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29" w:rsidRPr="001E59BE" w:rsidRDefault="00047229" w:rsidP="0004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42C01B" wp14:editId="64D0C69D">
            <wp:extent cx="381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29" w:rsidRPr="001E59BE" w:rsidRDefault="00047229" w:rsidP="0004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</w:t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2024.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Predlagatelj:</w:t>
      </w:r>
      <w:r w:rsidRPr="001E59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 I UPRAVE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47229" w:rsidRPr="001E59BE" w:rsidRDefault="00047229" w:rsidP="0004722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uredbe o izmjenama i dopunama Uredbe o unutarnjem ustrojstvu Ministarstva pravosuđa i uprave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229" w:rsidRPr="001E59BE" w:rsidRDefault="00047229" w:rsidP="000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Banski dvori | Trg Sv. Marka 2 | 10000 Zagreb | tel. 01 4569 222 | vlada.gov.hr</w:t>
      </w:r>
    </w:p>
    <w:p w:rsidR="005668B6" w:rsidRPr="00047229" w:rsidRDefault="00047229" w:rsidP="00047229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hr-HR"/>
        </w:rPr>
      </w:pPr>
      <w:r w:rsidRPr="00047229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hr-HR"/>
        </w:rPr>
        <w:lastRenderedPageBreak/>
        <w:t>PRIJEDLOG</w:t>
      </w:r>
    </w:p>
    <w:p w:rsidR="00047229" w:rsidRDefault="00047229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4C78B1" w:rsidRP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4C78B1" w:rsidRPr="00883AD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>Na temelju članka 54. stavka 1. Zakona o sustavu državn</w:t>
      </w:r>
      <w:r w:rsidRPr="00883AD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>e uprave („Narodne novine“, br.</w:t>
      </w:r>
      <w:r w:rsidR="004C78B1" w:rsidRPr="00883AD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 xml:space="preserve"> 66/19. i 155/23.), Vlada Republike Hrvatske je na sjednici održanoj </w:t>
      </w:r>
      <w:r w:rsidR="0047583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>___</w:t>
      </w:r>
      <w:r w:rsidRPr="00883AD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 xml:space="preserve"> </w:t>
      </w:r>
      <w:r w:rsidR="004C78B1" w:rsidRPr="00883ADC"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hr-HR"/>
        </w:rPr>
        <w:t>2024. donijela</w:t>
      </w:r>
    </w:p>
    <w:p w:rsidR="005668B6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5668B6" w:rsidRPr="005C6762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4C78B1" w:rsidRDefault="004C78B1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U</w:t>
      </w:r>
      <w:r w:rsidR="00883ADC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R</w:t>
      </w:r>
      <w:r w:rsidR="00883ADC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E</w:t>
      </w:r>
      <w:r w:rsidR="00883ADC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D</w:t>
      </w:r>
      <w:r w:rsidR="00883ADC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B</w:t>
      </w:r>
      <w:r w:rsidR="00883ADC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 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U</w:t>
      </w:r>
    </w:p>
    <w:p w:rsidR="00883ADC" w:rsidRPr="004C78B1" w:rsidRDefault="00883ADC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o izmjenama i dopunama </w:t>
      </w: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uredbe o unutarnjem ustrojstvu </w:t>
      </w:r>
    </w:p>
    <w:p w:rsidR="00DA3084" w:rsidRDefault="00883ADC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M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inistarstva pravosuđa i uprave</w:t>
      </w:r>
    </w:p>
    <w:p w:rsidR="00DA3084" w:rsidRDefault="00DA3084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4C78B1" w:rsidRDefault="004C78B1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Članak 1.</w:t>
      </w:r>
    </w:p>
    <w:p w:rsidR="00883ADC" w:rsidRPr="004C78B1" w:rsidRDefault="00883ADC" w:rsidP="0088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417FE9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 Uredbi o unutarnjem ustrojstvu Ministarstva pravosuđa i uprave (</w:t>
      </w:r>
      <w:r w:rsid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Narodne novine</w:t>
      </w:r>
      <w:r w:rsid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, br.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97/20.</w:t>
      </w:r>
      <w:r w:rsid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i 85/22.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), </w:t>
      </w:r>
      <w:bookmarkStart w:id="0" w:name="_Hlk158634691"/>
      <w:r w:rsidR="00417F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članku </w:t>
      </w:r>
      <w:r w:rsidR="00D53E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2., stavku 1. </w:t>
      </w:r>
      <w:r w:rsidR="0047402A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</w:t>
      </w:r>
      <w:r w:rsidR="00D53E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točk</w:t>
      </w:r>
      <w:r w:rsidR="0047402A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</w:t>
      </w:r>
      <w:r w:rsidR="00D53E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14.,  </w:t>
      </w:r>
      <w:r w:rsidR="0047402A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riječ: „ javnu“ b</w:t>
      </w:r>
      <w:r w:rsidR="00D53EE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riše se.</w:t>
      </w:r>
    </w:p>
    <w:p w:rsidR="00D53EE9" w:rsidRDefault="00D53EE9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1543A4" w:rsidRPr="002D2051" w:rsidRDefault="001543A4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2D205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2</w:t>
      </w:r>
      <w:r w:rsidRPr="002D205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417FE9" w:rsidRDefault="00417FE9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4C78B1" w:rsidRPr="004C78B1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1543A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članku 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50. 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stavku 2.</w:t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,</w:t>
      </w:r>
      <w:r w:rsidR="004C78B1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točk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 2. iza riječi: „kriminaliteta“ briše se zarez i  dodaje riječ</w:t>
      </w:r>
      <w:r w:rsidR="004276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: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„i“, a riječi</w:t>
      </w:r>
      <w:r w:rsidR="004276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: 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„i Visoki trgovački sud Republike Hrvatske“ brišu se</w:t>
      </w:r>
      <w:bookmarkEnd w:id="0"/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. </w:t>
      </w:r>
    </w:p>
    <w:p w:rsidR="00986525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57590F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</w:t>
      </w:r>
      <w:r w:rsidR="0057590F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točk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i 3. iza riječi: „za“ dodaju se riječi: „Visoki </w:t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k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azneni sud Republike Hrvatske, Visoki trgovački sud Republike Hrvatske, Ured europskog javnog tužitelja,“.</w:t>
      </w:r>
    </w:p>
    <w:p w:rsidR="00986525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DA3084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</w:t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r w:rsidR="0057590F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točk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i </w:t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4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. iza riječi: „</w:t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pravde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 dodaju se riječi: „</w:t>
      </w:r>
      <w:r w:rsidR="0098652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 Općinsko kazneno državno odvjetništvo</w:t>
      </w:r>
      <w:r w:rsidR="0057590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“.</w:t>
      </w:r>
    </w:p>
    <w:p w:rsidR="00DA3084" w:rsidRDefault="00DA3084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986525" w:rsidRPr="004C78B1" w:rsidRDefault="00986525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3</w:t>
      </w:r>
      <w:r w:rsidRPr="004C78B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986525" w:rsidRPr="00DA3084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86525" w:rsidRPr="00DA3084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</w:t>
      </w:r>
      <w:r w:rsidR="00986525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članku 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51. </w:t>
      </w:r>
      <w:r w:rsidR="00986525" w:rsidRPr="004C78B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stavku 2. 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točki 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1.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riječi: „i Šibensko-kninske županije“ brišu se.</w:t>
      </w:r>
    </w:p>
    <w:p w:rsidR="00986525" w:rsidRPr="00DA3084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86525" w:rsidRPr="00DA3084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točki 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3. iza riječi</w:t>
      </w:r>
      <w:r w:rsidR="00FD70B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: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„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Ličko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-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senjske županije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briše se točka i dodaje se nova točka </w:t>
      </w:r>
      <w:r w:rsidR="003C509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4. koja glasi: </w:t>
      </w:r>
      <w:r w:rsidR="00986525"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</w:p>
    <w:p w:rsidR="00986525" w:rsidRPr="00DA3084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86525" w:rsidRPr="00DA3084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„3.4.1.2.4. </w:t>
      </w:r>
      <w:proofErr w:type="spellStart"/>
      <w:r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Po</w:t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d</w:t>
      </w:r>
      <w:r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odsjek</w:t>
      </w:r>
      <w:proofErr w:type="spellEnd"/>
      <w:r w:rsidRP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osiguranja Šibenik – za područje Šibensko-kninske županije.“.</w:t>
      </w:r>
    </w:p>
    <w:p w:rsidR="00986525" w:rsidRPr="00DA3084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DA3084" w:rsidRPr="00DA3084" w:rsidRDefault="00325B63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4</w:t>
      </w:r>
      <w:r w:rsidR="00DA3084"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DA3084" w:rsidRDefault="00DA3084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25B63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članku 55. stavku 1. </w:t>
      </w:r>
      <w:r w:rsidR="00887CD7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</w:t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za riječi: „odjela</w:t>
      </w:r>
      <w:r w:rsidR="004475C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,</w:t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 dodaju se riječi: „</w:t>
      </w:r>
      <w:r w:rsid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obavlja stručne i upravne poslove vezane uz nadzor nad zaštitom zemljišnih knjiga</w:t>
      </w:r>
      <w:r w:rsidR="00697A3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,</w:t>
      </w:r>
      <w:r w:rsid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“.</w:t>
      </w:r>
    </w:p>
    <w:p w:rsidR="000026C0" w:rsidRDefault="000026C0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DA3084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325B6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</w:t>
      </w:r>
      <w:r w:rsidR="00DA308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stavku 2.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točk</w:t>
      </w:r>
      <w:r w:rsidR="002F004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3. </w:t>
      </w:r>
      <w:r w:rsidR="00FD70B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iza riječi:</w:t>
      </w:r>
      <w:r w:rsidR="002F004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„prava“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briše se točka i dodaje se nova točka </w:t>
      </w:r>
      <w:r w:rsidR="002F004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4. 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koja glasi: </w:t>
      </w:r>
    </w:p>
    <w:p w:rsidR="007E37EB" w:rsidRDefault="007E37EB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A543CF" w:rsidRDefault="00A543C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„4.4. Sektor za središnju pismohranu zemljišnih knjiga Republike Hrvatske.“.</w:t>
      </w:r>
    </w:p>
    <w:p w:rsidR="005668B6" w:rsidRPr="00DA3084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E0A27" w:rsidRPr="00DA3084" w:rsidRDefault="009E0A27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A543CF" w:rsidRPr="00DA3084" w:rsidRDefault="00A543C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5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B33757" w:rsidRDefault="00B33757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171375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A543CF" w:rsidRP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Iza članka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72.b dodaj</w:t>
      </w:r>
      <w:r w:rsidR="0017137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se naslov</w:t>
      </w:r>
      <w:r w:rsidR="0017137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iznad član</w:t>
      </w:r>
      <w:r w:rsidR="0017137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aka</w:t>
      </w:r>
      <w:r w:rsidR="00A543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i novi </w:t>
      </w:r>
      <w:r w:rsidR="00171375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članci 72.c, 72.d i 72.e  koji glase: </w:t>
      </w:r>
    </w:p>
    <w:p w:rsidR="00A543CF" w:rsidRDefault="00A543C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A543CF" w:rsidRDefault="00A543C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„4.4. Sektor za središnju pismohranu zemljišnih knjiga Republike Hrvatske</w:t>
      </w:r>
    </w:p>
    <w:p w:rsidR="00A543CF" w:rsidRDefault="00A543C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A543CF" w:rsidRDefault="00A543C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Članak 72.c</w:t>
      </w:r>
    </w:p>
    <w:p w:rsidR="00883ADC" w:rsidRDefault="00A543C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</w:p>
    <w:p w:rsidR="005463EB" w:rsidRPr="00883ADC" w:rsidRDefault="00A543C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Sektor za središnju pismohranu zemljišnih knjiga Republike Hrvatske obavlja </w:t>
      </w:r>
      <w:r w:rsidR="005463EB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stručne poslove vezane za nadzor nad zaštitom zemljišnih knjiga, vođenje evidencije za zemljišne knjige koje se nalaze u pismohrani, preuzimanje zemljišnih knjiga od nadležnih sudova, sređivanje i obrad</w:t>
      </w:r>
      <w:r w:rsidR="005463EB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463EB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preuzetih zemljišnih knjiga, snimanje ili pretvaranje u elektronički oblik te izdavanje preslika ručno vođenih zemljišnih knjiga; prati propise iz područja zaštite i čuvanja građe, surađuje s Hrvatskim državnim arhivom, obavlja i druge poslove iz svoga djelokruga.</w:t>
      </w:r>
    </w:p>
    <w:p w:rsidR="00883ADC" w:rsidRDefault="00883ADC" w:rsidP="00883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464024" w:rsidRPr="0078337E" w:rsidRDefault="00464024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78337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Sektoru za 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središnju pismohranu zemljišnih knjiga Republike Hrvatske</w:t>
      </w:r>
      <w:r w:rsidRPr="0078337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ustrojavaju se:</w:t>
      </w:r>
    </w:p>
    <w:p w:rsidR="00AD68F9" w:rsidRPr="00AD68F9" w:rsidRDefault="00464024" w:rsidP="00883AD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AD68F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4.4.1. Služba za </w:t>
      </w:r>
      <w:r w:rsidR="00AD68F9" w:rsidRPr="00AD68F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zaštitu i </w:t>
      </w:r>
      <w:r w:rsidR="005463EB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pohranu </w:t>
      </w:r>
      <w:r w:rsidR="00AD68F9" w:rsidRPr="00AD68F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zemljišnih knjiga</w:t>
      </w:r>
    </w:p>
    <w:p w:rsidR="00AD68F9" w:rsidRDefault="00464024" w:rsidP="00883AD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AD68F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4.4.2. Služba za</w:t>
      </w:r>
      <w:r w:rsidRPr="0078337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r w:rsidR="00295A7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postupanje po zahtjevima.</w:t>
      </w:r>
      <w:r w:rsidR="00AD68F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</w:p>
    <w:p w:rsidR="009C2CB3" w:rsidRDefault="009C2CB3" w:rsidP="00883AD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AD68F9" w:rsidRDefault="009C2CB3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AD68F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4.4.1. Služba za </w:t>
      </w:r>
      <w:r w:rsidRPr="00AD68F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zaštitu i 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pohranu </w:t>
      </w:r>
      <w:r w:rsidRPr="00AD68F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zemljišnih knjiga</w:t>
      </w:r>
    </w:p>
    <w:p w:rsidR="009C2CB3" w:rsidRDefault="009C2CB3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AD68F9" w:rsidRDefault="00AD68F9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Članak 72.d</w:t>
      </w:r>
    </w:p>
    <w:p w:rsidR="00883ADC" w:rsidRDefault="00883ADC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295A70" w:rsidRDefault="00AD68F9" w:rsidP="00883AD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Služba za zaštitu i 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pohranu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zemljišnih knjiga obavlja stručne poslove 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vezane za nadzor nad zaštitom zemljišnih knjiga, vođenje evidencije za zemljišne knjige koje se nalaze u pismohrani, preuzimanje zemljišnih knjiga od nadležnih sudova, obradu preuzetih zemljišnih knjiga, snimanje ili pretvaranje u elektronički oblik, izdavanje preslika ručno vođenih zemljišnih knjiga, upravljanje informatičkom infrastrukturom i pružanje informatičke podrške radnom procesu</w:t>
      </w:r>
      <w:r w:rsidR="00295A70">
        <w:rPr>
          <w:rFonts w:ascii="Times New Roman" w:hAnsi="Times New Roman" w:cs="Times New Roman"/>
          <w:sz w:val="24"/>
          <w:szCs w:val="24"/>
          <w:lang w:eastAsia="hr-HR"/>
        </w:rPr>
        <w:t xml:space="preserve"> vezanim uz zaštitu i obradu zemljišnih knjiga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883ADC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5463EB" w:rsidRDefault="00AD68F9" w:rsidP="0088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4.4.2. </w:t>
      </w:r>
      <w:r w:rsidR="005463EB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Služba za</w:t>
      </w:r>
      <w:r w:rsidR="005463EB">
        <w:rPr>
          <w:rFonts w:ascii="Times New Roman" w:hAnsi="Times New Roman" w:cs="Times New Roman"/>
          <w:sz w:val="24"/>
          <w:szCs w:val="24"/>
          <w:lang w:eastAsia="hr-HR"/>
        </w:rPr>
        <w:t xml:space="preserve"> postupanje po zahtjevima </w:t>
      </w:r>
    </w:p>
    <w:p w:rsidR="00883ADC" w:rsidRDefault="00883ADC" w:rsidP="0088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63EB" w:rsidRDefault="005463EB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Članak 72.e</w:t>
      </w:r>
    </w:p>
    <w:p w:rsidR="00883ADC" w:rsidRDefault="00883ADC" w:rsidP="00883ADC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171375" w:rsidRDefault="005463EB" w:rsidP="00883AD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Služba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postupanje po zahtjevima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obavlja stručne poslove vezane za izdavanje preslika ručno vođenih zemljišnih knjiga te vođenje o evidencije o podacima potrebnim za rad Službe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rima i obrađuje zahtjev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nadležnih sudova i drugih tijela po odobrenju suda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, vodi evidenciju o zaprimljenim i obrađenim zahtjevima, čuva podatke sukladno propisima i općim aktima o uredskom poslovanju i informacijskoj sigurnosti, administrira program elektroničkog uredskog poslovanja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te 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prati propise iz područja zaštite i čuvanja</w:t>
      </w:r>
      <w:r w:rsidR="00295A70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građe.“.</w:t>
      </w:r>
    </w:p>
    <w:p w:rsidR="00883ADC" w:rsidRPr="005668B6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513628" w:rsidRPr="00DA3084" w:rsidRDefault="0051362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6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513628"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 članku 109. stavku 2. riječ: „upravnog“ zamjenjuje se riječju: „prethodnog“, a iza riječi: „Republike“ dodaje se riječ: „Hrvatske“.</w:t>
      </w: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C2CB3" w:rsidRPr="00513628" w:rsidRDefault="009C2CB3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207EB" w:rsidRDefault="003207EB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0E2188" w:rsidRPr="00DA3084" w:rsidRDefault="000E218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7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513628" w:rsidRP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207EB" w:rsidRPr="005668B6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r w:rsidR="00883AD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883AD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članku 111. stavku 1. iza riječi: „opće zakonsko uređenje ustanova“ dodaje se zarez i riječi: „pečate i žigove s grbom Republike Hrvatske“, a riječi: „uključujući predlaganje njihovih odgovarajućih izmjena u svrhu materijalnog usklađivanja s pravnom stečevinom Europske unije“ i riječi: „te, po potrebi, analiza, elaborata i izvješća“ brišu se. </w:t>
      </w:r>
    </w:p>
    <w:p w:rsidR="00513628" w:rsidRP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513628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513628"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Stavak 2. mijenja se i glasi:</w:t>
      </w:r>
    </w:p>
    <w:p w:rsidR="005668B6" w:rsidRPr="00513628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513628" w:rsidRP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„Služba obavlja nadzor usklađenosti nacrta prijedloga zakona koji uređuju nadležnost za obavljanje poslova državne uprave (uključujući njihovo povjeravanje) ili sadrže normativna ovlaštenja sa </w:t>
      </w:r>
      <w:r w:rsidR="003207EB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z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akonom </w:t>
      </w:r>
      <w:r w:rsidR="003207EB" w:rsidRPr="003207EB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kojim se uređuje sustav državne uprave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, nadzor usklađenosti prijedloga uredbi o unutarnjem ustrojstvu tijela državne uprave sa </w:t>
      </w:r>
      <w:r w:rsidR="003207EB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z</w:t>
      </w:r>
      <w:r w:rsidR="003207EB"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akonom </w:t>
      </w:r>
      <w:r w:rsidR="003207EB" w:rsidRPr="003207EB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kojim se uređuje sustav državne uprave</w:t>
      </w:r>
      <w:r w:rsidR="003207EB"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i općim pravilima za unutarnje ustrojstvo tijela državne uprave, </w:t>
      </w:r>
      <w:r w:rsidR="007D78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daje mišljenja </w:t>
      </w:r>
      <w:r w:rsidR="007D78CF" w:rsidRPr="007D78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o</w:t>
      </w:r>
      <w:r w:rsidRPr="007D78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usklađenosti </w:t>
      </w:r>
      <w:r w:rsidR="007D78CF" w:rsidRPr="007D78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prijedloga</w:t>
      </w:r>
      <w:r w:rsidRPr="007D78C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pravilnika o unutarnjem redu s uredbama o unutarnjem ustrojstvu tijela državne uprave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te izrađuje prijedloge uputa o načinu provedbe propisa iz svoga djelokruga.“.</w:t>
      </w:r>
    </w:p>
    <w:p w:rsidR="00513628" w:rsidRP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</w:p>
    <w:p w:rsidR="00513628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513628"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Stavak 3. mijenja se i glasi: </w:t>
      </w:r>
    </w:p>
    <w:p w:rsidR="005668B6" w:rsidRPr="00513628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513628" w:rsidRP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„Služba rješava u prvostupanjskim upravnim stvarima koje se odnose na unošenje riječi </w:t>
      </w:r>
      <w:r w:rsidR="0046402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Hrvatska</w:t>
      </w:r>
      <w:r w:rsidR="0046402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, njezinih izvedenica i drugog državnog znamenja u tvrtke trgovačkih društava i drugih osoba na koje se primjenjuju zakonske odredbe o tvrtki trgovačkog društva, na korištenje dvojezičnih naziva ustanova, na unošenje riječi </w:t>
      </w:r>
      <w:r w:rsidR="0046402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Hrvatska</w:t>
      </w:r>
      <w:r w:rsidR="00464024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</w:t>
      </w:r>
      <w:r w:rsidRPr="00513628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, njezinih izvedenica i drugog državnog znamenja u nazive ustanova, na unošenje naziva drugih država, međunarodnih organizacija i drugog službenog znakovlja u nazive ustanova te na odobrenje izrade pečata i žigova s grbom Republike Hrvatske, vodi službene evidencije o odobrenim i nestalim pečatima i žigovima s grbom Republike Hrvatske te obavlja propisane službene radnje s pečatima i žigovima s grbom Republike Hrvatske koje po zakonu treba uništiti.“.</w:t>
      </w:r>
    </w:p>
    <w:p w:rsidR="00513628" w:rsidRDefault="0051362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C857CC" w:rsidRPr="00DA3084" w:rsidRDefault="00C857C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8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DA3084" w:rsidRDefault="00DA3084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C857CC" w:rsidRPr="00B57B42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članku 122. u stavku 1. iza riječi: </w:t>
      </w:r>
      <w:r w:rsidR="00B57B42" w:rsidRP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„</w:t>
      </w:r>
      <w:r w:rsid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 području razvoja ljudskih potencijala</w:t>
      </w:r>
      <w:r w:rsidR="004475C1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;</w:t>
      </w:r>
      <w:r w:rsid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</w:t>
      </w:r>
      <w:r w:rsidR="007603C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</w:t>
      </w:r>
      <w:r w:rsidR="00B57B42" w:rsidRP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dodaju se riječi: „</w:t>
      </w:r>
      <w:r w:rsidR="000026C0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poslove koji se odnose na planiranje zapošljavanja u državnoj službi, organizaciju i provedbu zapošljavanja, izradu metodologije za osiguranje kvalitete u razvoju i provedbi testiranja kompetencija u postupku zapošljavanja, osiguranja korisničke i informatičke podrške Centraliziranom sustavu za zapošljavanje,“. </w:t>
      </w:r>
    </w:p>
    <w:p w:rsidR="00B57B42" w:rsidRDefault="00B57B42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E4D8D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stavku 2. </w:t>
      </w:r>
      <w:r w:rsid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točki 2. riječi: </w:t>
      </w:r>
      <w:bookmarkStart w:id="1" w:name="_Hlk159493479"/>
      <w:r w:rsid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„Sektor za </w:t>
      </w:r>
      <w:r w:rsidR="00AF03FF" w:rsidRPr="00AF03FF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sustav centraliziranog obračuna plaća</w:t>
      </w:r>
      <w:r w:rsid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 zamjenjuju se riječima: „</w:t>
      </w:r>
      <w:r w:rsidR="003E4D8D" w:rsidRP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Sektor za praćenje sustava plaća u državnoj službi</w:t>
      </w:r>
      <w:r w:rsid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“.</w:t>
      </w:r>
      <w:bookmarkEnd w:id="1"/>
    </w:p>
    <w:p w:rsidR="003E4D8D" w:rsidRDefault="003E4D8D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B57B42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ab/>
      </w:r>
      <w:r w:rsidR="003E4D8D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U </w:t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točk</w:t>
      </w:r>
      <w:r w:rsidR="002F004E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i </w:t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3. </w:t>
      </w:r>
      <w:r w:rsidR="006836A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iza riječi</w:t>
      </w:r>
      <w:r w:rsidR="009137A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:</w:t>
      </w:r>
      <w:r w:rsidR="006836A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„potencijale“ </w:t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briše se točka i dodaje se nova točka </w:t>
      </w:r>
      <w:r w:rsidR="006836AC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4. </w:t>
      </w:r>
      <w:r w:rsidR="00B57B42"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koja glasi: </w:t>
      </w:r>
    </w:p>
    <w:p w:rsidR="005668B6" w:rsidRPr="00B57B42" w:rsidRDefault="005668B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B57B42" w:rsidRDefault="00B57B42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B57B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„8.4. </w:t>
      </w:r>
      <w:r w:rsidR="00CB4A33" w:rsidRPr="00CB4A33">
        <w:rPr>
          <w:rFonts w:ascii="Times New Roman" w:hAnsi="Times New Roman" w:cs="Times New Roman"/>
          <w:color w:val="231F20"/>
          <w:sz w:val="24"/>
          <w:szCs w:val="24"/>
        </w:rPr>
        <w:t xml:space="preserve">Sektor za Centralizirani sustav </w:t>
      </w:r>
      <w:r w:rsidR="004475C1">
        <w:rPr>
          <w:rFonts w:ascii="Times New Roman" w:hAnsi="Times New Roman" w:cs="Times New Roman"/>
          <w:color w:val="231F20"/>
          <w:sz w:val="24"/>
          <w:szCs w:val="24"/>
        </w:rPr>
        <w:t xml:space="preserve">za </w:t>
      </w:r>
      <w:r w:rsidR="00CB4A33" w:rsidRPr="00CB4A33">
        <w:rPr>
          <w:rFonts w:ascii="Times New Roman" w:hAnsi="Times New Roman" w:cs="Times New Roman"/>
          <w:color w:val="231F20"/>
          <w:sz w:val="24"/>
          <w:szCs w:val="24"/>
        </w:rPr>
        <w:t>zapošljavanj</w:t>
      </w:r>
      <w:r w:rsidR="004475C1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CB4A33" w:rsidRPr="00CB4A33">
        <w:rPr>
          <w:rFonts w:ascii="Times New Roman" w:hAnsi="Times New Roman" w:cs="Times New Roman"/>
          <w:color w:val="231F20"/>
          <w:sz w:val="24"/>
          <w:szCs w:val="24"/>
        </w:rPr>
        <w:t xml:space="preserve"> u državnoj službi</w:t>
      </w:r>
      <w:r w:rsidRPr="00CB4A33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.“.</w:t>
      </w: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Pr="00B57B42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E4D8D" w:rsidRDefault="003E4D8D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4475C1" w:rsidRDefault="004475C1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lastRenderedPageBreak/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4475C1" w:rsidRDefault="004475C1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</w:p>
    <w:p w:rsidR="004475C1" w:rsidRPr="00995A16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475C1" w:rsidRPr="00995A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123. stavku 1. riječi: „obavlja upravne i stručne poslove koji se odnose na upravljanje ljudskim potencijalima u državnoj službi te predlaže poboljšanja funkcionalnosti Registra zaposlenih u javnom sektoru, surađuje sa ustrojstvenom jedinicom Ministarstva nadležnom za COP te Financijskom agencijom vezano za pitanja poboljšanja funkcionalnosti COP-a;“ brišu se. </w:t>
      </w:r>
    </w:p>
    <w:p w:rsidR="007C5EF6" w:rsidRPr="00995A16" w:rsidRDefault="007C5EF6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5EF6" w:rsidRPr="00995A16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5EF6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2. točk</w:t>
      </w:r>
      <w:r w:rsidR="000F3BE9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5EF6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3BE9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7C5EF6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</w:t>
      </w:r>
      <w:r w:rsidR="000F3BE9" w:rsidRPr="00995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3BE9" w:rsidRPr="00995A16" w:rsidRDefault="000F3BE9" w:rsidP="00883AD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:rsidR="000F3BE9" w:rsidRPr="004D2FAA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F3BE9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U dosadašnjoj točki 3. koja postaje točka 2. brojke: „8.1.3.“ zamjenjuju se brojkama: „8.1.2.“.</w:t>
      </w:r>
    </w:p>
    <w:p w:rsidR="009E0A27" w:rsidRDefault="009E0A27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B57B42" w:rsidRPr="00DA3084" w:rsidRDefault="00B57B42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 w:rsidR="001F6E8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0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B57B42" w:rsidRDefault="00B57B42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9E0A27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976">
        <w:rPr>
          <w:rFonts w:ascii="Times New Roman" w:hAnsi="Times New Roman" w:cs="Times New Roman"/>
          <w:sz w:val="24"/>
          <w:szCs w:val="24"/>
        </w:rPr>
        <w:t>N</w:t>
      </w:r>
      <w:r w:rsidR="00B57B42">
        <w:rPr>
          <w:rFonts w:ascii="Times New Roman" w:hAnsi="Times New Roman" w:cs="Times New Roman"/>
          <w:sz w:val="24"/>
          <w:szCs w:val="24"/>
        </w:rPr>
        <w:t xml:space="preserve">aslov iznad članka i članak 125. brišu se. </w:t>
      </w:r>
    </w:p>
    <w:p w:rsidR="00883ADC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E9" w:rsidRDefault="000F3BE9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69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D969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F315F" w:rsidRDefault="00BF315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F3BE9" w:rsidRPr="000F3BE9" w:rsidRDefault="00883ADC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F3BE9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naslovu iznad članka </w:t>
      </w:r>
      <w:r w:rsid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>126.</w:t>
      </w:r>
      <w:r w:rsidR="000F3BE9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brojke</w:t>
      </w:r>
      <w:r w:rsidR="009137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F3BE9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30903">
        <w:rPr>
          <w:rFonts w:ascii="Times New Roman" w:hAnsi="Times New Roman" w:cs="Times New Roman"/>
          <w:sz w:val="24"/>
          <w:szCs w:val="24"/>
          <w:shd w:val="clear" w:color="auto" w:fill="FFFFFF"/>
        </w:rPr>
        <w:t>8.1.3.“</w:t>
      </w:r>
      <w:r w:rsidR="000F3BE9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zamjenjuju se brojkama: </w:t>
      </w:r>
      <w:r w:rsidR="00B30903">
        <w:rPr>
          <w:rFonts w:ascii="Times New Roman" w:hAnsi="Times New Roman" w:cs="Times New Roman"/>
          <w:sz w:val="24"/>
          <w:szCs w:val="24"/>
          <w:shd w:val="clear" w:color="auto" w:fill="FFFFFF"/>
        </w:rPr>
        <w:t>„8.1.2.“.</w:t>
      </w:r>
    </w:p>
    <w:p w:rsidR="00BF315F" w:rsidRPr="00D96976" w:rsidRDefault="00BF315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83ADC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155">
        <w:rPr>
          <w:rFonts w:ascii="Times New Roman" w:hAnsi="Times New Roman" w:cs="Times New Roman"/>
          <w:sz w:val="24"/>
          <w:szCs w:val="24"/>
        </w:rPr>
        <w:t xml:space="preserve">U </w:t>
      </w:r>
      <w:r w:rsidR="00B30903">
        <w:rPr>
          <w:rFonts w:ascii="Times New Roman" w:hAnsi="Times New Roman" w:cs="Times New Roman"/>
          <w:sz w:val="24"/>
          <w:szCs w:val="24"/>
        </w:rPr>
        <w:t>stavku 1</w:t>
      </w:r>
      <w:r w:rsidR="005F0155">
        <w:rPr>
          <w:rFonts w:ascii="Times New Roman" w:hAnsi="Times New Roman" w:cs="Times New Roman"/>
          <w:sz w:val="24"/>
          <w:szCs w:val="24"/>
        </w:rPr>
        <w:t xml:space="preserve">. iza riječi: „provedbe“ riječi: „stručnih ispita za </w:t>
      </w:r>
      <w:proofErr w:type="spellStart"/>
      <w:r w:rsidR="005F0155">
        <w:rPr>
          <w:rFonts w:ascii="Times New Roman" w:hAnsi="Times New Roman" w:cs="Times New Roman"/>
          <w:sz w:val="24"/>
          <w:szCs w:val="24"/>
        </w:rPr>
        <w:t>matičarstvo</w:t>
      </w:r>
      <w:proofErr w:type="spellEnd"/>
      <w:r w:rsidR="005F0155">
        <w:rPr>
          <w:rFonts w:ascii="Times New Roman" w:hAnsi="Times New Roman" w:cs="Times New Roman"/>
          <w:sz w:val="24"/>
          <w:szCs w:val="24"/>
        </w:rPr>
        <w:t xml:space="preserve"> i“ zamjenjuju se riječima: „</w:t>
      </w:r>
      <w:r w:rsidR="00BF315F">
        <w:rPr>
          <w:rFonts w:ascii="Times New Roman" w:hAnsi="Times New Roman" w:cs="Times New Roman"/>
          <w:sz w:val="24"/>
          <w:szCs w:val="24"/>
        </w:rPr>
        <w:t>stručnog ispita za“.</w:t>
      </w:r>
      <w:r w:rsidR="005F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DC" w:rsidRDefault="00883ADC" w:rsidP="008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A9" w:rsidRPr="00DA3084" w:rsidRDefault="003B3CA9" w:rsidP="0088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</w:pP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2</w:t>
      </w:r>
      <w:r w:rsidRPr="00DA308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hr-HR"/>
        </w:rPr>
        <w:t>.</w:t>
      </w:r>
    </w:p>
    <w:p w:rsidR="003B3CA9" w:rsidRDefault="003B3CA9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3B3CA9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A9" w:rsidRPr="007B3364">
        <w:rPr>
          <w:rFonts w:ascii="Times New Roman" w:hAnsi="Times New Roman" w:cs="Times New Roman"/>
          <w:sz w:val="24"/>
          <w:szCs w:val="24"/>
        </w:rPr>
        <w:t>Naslov iznad članka 127. mijenja se i glasi: „</w:t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praćenje sustava plaća u državnoj službi“.</w:t>
      </w:r>
    </w:p>
    <w:p w:rsidR="00883ADC" w:rsidRPr="007B3364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CA9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127. stavku 1. riječi</w:t>
      </w:r>
      <w:r w:rsidR="009137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„Sektor za sustav centraliziranog obračuna plaća“ zamjenjuju se riječima: „Sektor za praćenje sustava plaća u državnoj službi“.</w:t>
      </w:r>
    </w:p>
    <w:p w:rsidR="00883ADC" w:rsidRPr="007B3364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CA9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2. mijenja se i glasi: </w:t>
      </w:r>
    </w:p>
    <w:p w:rsidR="00883ADC" w:rsidRPr="007B3364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CA9" w:rsidRPr="007B3364" w:rsidRDefault="003B3CA9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„U Sektoru za praćenje sustava plaća u državnoj službi ustrojavaju se: </w:t>
      </w:r>
    </w:p>
    <w:p w:rsidR="003B3CA9" w:rsidRPr="007B3364" w:rsidRDefault="003B3CA9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8.2.1.</w:t>
      </w:r>
      <w:r w:rsidRPr="007B3364">
        <w:t xml:space="preserve"> </w:t>
      </w:r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razvoj novih funkcionalnosti u sustavu centraliziranog obračuna plaća</w:t>
      </w:r>
    </w:p>
    <w:p w:rsidR="003B3CA9" w:rsidRPr="007B3364" w:rsidRDefault="003B3CA9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8.2.2. </w:t>
      </w:r>
      <w:bookmarkStart w:id="2" w:name="_Hlk159493782"/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nad sustavom plaća u državnoj službi</w:t>
      </w:r>
      <w:bookmarkEnd w:id="2"/>
      <w:r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:rsidR="009E0A27" w:rsidRPr="007B3364" w:rsidRDefault="009E0A27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B3CA9" w:rsidRPr="007B3364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3B3CA9" w:rsidRPr="007B33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B3CA9" w:rsidRPr="007B33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B3364" w:rsidRDefault="007B3364" w:rsidP="0088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A9" w:rsidRPr="007B3364">
        <w:rPr>
          <w:rFonts w:ascii="Times New Roman" w:hAnsi="Times New Roman" w:cs="Times New Roman"/>
          <w:sz w:val="24"/>
          <w:szCs w:val="24"/>
        </w:rPr>
        <w:t>Naslov iznad članka 129. mijenja se i glasi: „</w:t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nad sustavom plaća u državnoj službi“.</w:t>
      </w: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A27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129. stavku 1. riječi</w:t>
      </w:r>
      <w:r w:rsidR="002A04E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bookmarkStart w:id="3" w:name="_Hlk159494606"/>
      <w:r w:rsidR="003B3CA9" w:rsidRPr="007B3364">
        <w:rPr>
          <w:rFonts w:ascii="Times New Roman" w:hAnsi="Times New Roman" w:cs="Times New Roman"/>
          <w:sz w:val="24"/>
          <w:szCs w:val="24"/>
        </w:rPr>
        <w:t>Služba za nadzor i kontrolu nad sustavom centraliziranog obračuna plaća</w:t>
      </w:r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bookmarkEnd w:id="3"/>
      <w:r w:rsidR="003B3CA9" w:rsidRPr="007B3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riječima: „Služba za nadzor nad sustavom plaća u državnoj službi</w:t>
      </w:r>
      <w:r w:rsidR="003B3CA9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“.</w:t>
      </w: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883ADC" w:rsidRDefault="00883ADC" w:rsidP="0088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:rsidR="00B57B42" w:rsidRPr="00D96976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4" w:name="_Hlk1586419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1F6E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B57B42" w:rsidRPr="00D969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57B42" w:rsidRPr="00D2241E" w:rsidRDefault="00B57B42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B42" w:rsidRPr="00D2241E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članka </w:t>
      </w:r>
      <w:r w:rsidR="00D96976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137.</w:t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</w:t>
      </w:r>
      <w:r w:rsidR="006F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se naslov</w:t>
      </w:r>
      <w:r w:rsidR="006F5E5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člana</w:t>
      </w:r>
      <w:r w:rsidR="001F6E8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novi član</w:t>
      </w:r>
      <w:r w:rsidR="006F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 </w:t>
      </w:r>
      <w:r w:rsidR="00D96976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137.a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F5E58">
        <w:rPr>
          <w:rFonts w:ascii="Times New Roman" w:eastAsia="Times New Roman" w:hAnsi="Times New Roman" w:cs="Times New Roman"/>
          <w:sz w:val="24"/>
          <w:szCs w:val="24"/>
          <w:lang w:eastAsia="hr-HR"/>
        </w:rPr>
        <w:t>137.b i 137.c</w:t>
      </w:r>
      <w:r w:rsidR="00B57B42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glase: </w:t>
      </w:r>
    </w:p>
    <w:bookmarkEnd w:id="4"/>
    <w:p w:rsidR="00B57B42" w:rsidRPr="00D2241E" w:rsidRDefault="00B57B42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A33" w:rsidRDefault="00B57B42" w:rsidP="00883ADC">
      <w:pPr>
        <w:pStyle w:val="box46526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D2241E">
        <w:t>„</w:t>
      </w:r>
      <w:r w:rsidR="00D96976" w:rsidRPr="00D2241E">
        <w:t>8.4.</w:t>
      </w:r>
      <w:r w:rsidRPr="00D2241E">
        <w:t xml:space="preserve"> </w:t>
      </w:r>
      <w:bookmarkStart w:id="5" w:name="_Hlk158991843"/>
      <w:r w:rsidR="00CB4A33" w:rsidRPr="00A372A2">
        <w:rPr>
          <w:color w:val="231F20"/>
        </w:rPr>
        <w:t xml:space="preserve">Sektor za </w:t>
      </w:r>
      <w:r w:rsidR="00CB4A33">
        <w:rPr>
          <w:color w:val="231F20"/>
        </w:rPr>
        <w:t>C</w:t>
      </w:r>
      <w:r w:rsidR="00CB4A33" w:rsidRPr="00A372A2">
        <w:rPr>
          <w:color w:val="231F20"/>
        </w:rPr>
        <w:t xml:space="preserve">entralizirani sustav </w:t>
      </w:r>
      <w:r w:rsidR="001F6E82">
        <w:rPr>
          <w:color w:val="231F20"/>
        </w:rPr>
        <w:t xml:space="preserve">za </w:t>
      </w:r>
      <w:r w:rsidR="00CB4A33" w:rsidRPr="00A372A2">
        <w:rPr>
          <w:color w:val="231F20"/>
        </w:rPr>
        <w:t>zapošljavanj</w:t>
      </w:r>
      <w:r w:rsidR="001F6E82">
        <w:rPr>
          <w:color w:val="231F20"/>
        </w:rPr>
        <w:t>e</w:t>
      </w:r>
      <w:r w:rsidR="00CB4A33" w:rsidRPr="00A372A2">
        <w:rPr>
          <w:color w:val="231F20"/>
        </w:rPr>
        <w:t xml:space="preserve"> u državnoj službi</w:t>
      </w:r>
      <w:bookmarkEnd w:id="5"/>
    </w:p>
    <w:p w:rsidR="007603C2" w:rsidRDefault="007603C2" w:rsidP="00883ADC">
      <w:pPr>
        <w:pStyle w:val="box46526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CB4A33" w:rsidRDefault="00CB4A33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</w:p>
    <w:p w:rsidR="00883ADC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A33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372A2">
        <w:rPr>
          <w:color w:val="231F20"/>
        </w:rPr>
        <w:t xml:space="preserve">Sektor za </w:t>
      </w:r>
      <w:r>
        <w:rPr>
          <w:color w:val="231F20"/>
        </w:rPr>
        <w:t>C</w:t>
      </w:r>
      <w:r w:rsidRPr="00A372A2">
        <w:rPr>
          <w:color w:val="231F20"/>
        </w:rPr>
        <w:t xml:space="preserve">entralizirani sustav </w:t>
      </w:r>
      <w:r w:rsidR="001F6E82">
        <w:rPr>
          <w:color w:val="231F20"/>
        </w:rPr>
        <w:t xml:space="preserve">za </w:t>
      </w:r>
      <w:r w:rsidRPr="00A372A2">
        <w:rPr>
          <w:color w:val="231F20"/>
        </w:rPr>
        <w:t>zapošljavanj</w:t>
      </w:r>
      <w:r w:rsidR="001F6E82">
        <w:rPr>
          <w:color w:val="231F20"/>
        </w:rPr>
        <w:t>e</w:t>
      </w:r>
      <w:r w:rsidRPr="00A372A2">
        <w:rPr>
          <w:color w:val="231F20"/>
        </w:rPr>
        <w:t xml:space="preserve"> </w:t>
      </w:r>
      <w:r w:rsidR="001F6E82">
        <w:rPr>
          <w:color w:val="231F20"/>
        </w:rPr>
        <w:t xml:space="preserve">u državnoj službi </w:t>
      </w:r>
      <w:r w:rsidRPr="00A372A2">
        <w:rPr>
          <w:color w:val="231F20"/>
        </w:rPr>
        <w:t>obavlja poslove koji se odnose</w:t>
      </w:r>
      <w:r>
        <w:rPr>
          <w:color w:val="231F20"/>
        </w:rPr>
        <w:t xml:space="preserve"> na </w:t>
      </w:r>
      <w:r w:rsidRPr="00A372A2">
        <w:rPr>
          <w:color w:val="231F20"/>
        </w:rPr>
        <w:t xml:space="preserve">planiranje zapošljavanja u državnoj službi, </w:t>
      </w:r>
      <w:r w:rsidRPr="00A372A2">
        <w:t>koordinaciju poslova vezanih za planiranje potreba prijma u državnu službu, pripreme i donošenja plana zapošljavanja u državnu službu,</w:t>
      </w:r>
      <w:r w:rsidR="0031075C" w:rsidRPr="0031075C">
        <w:rPr>
          <w:color w:val="231F20"/>
        </w:rPr>
        <w:t xml:space="preserve"> praćenje stanja i predlaganje mjera vezano </w:t>
      </w:r>
      <w:r w:rsidR="0031075C">
        <w:rPr>
          <w:color w:val="231F20"/>
        </w:rPr>
        <w:t xml:space="preserve">uz </w:t>
      </w:r>
      <w:r w:rsidR="0031075C" w:rsidRPr="0031075C">
        <w:rPr>
          <w:color w:val="231F20"/>
        </w:rPr>
        <w:t>osiguranje potrebnog broja i strukture zaposlenih</w:t>
      </w:r>
      <w:r w:rsidR="0031075C">
        <w:rPr>
          <w:color w:val="231F20"/>
        </w:rPr>
        <w:t xml:space="preserve">, </w:t>
      </w:r>
      <w:r w:rsidRPr="00A372A2">
        <w:rPr>
          <w:color w:val="231F20"/>
        </w:rPr>
        <w:t xml:space="preserve">pružanje stručne pomoći državnim tijelima u provedbi postupka </w:t>
      </w:r>
      <w:r>
        <w:rPr>
          <w:color w:val="231F20"/>
        </w:rPr>
        <w:t>zapošljavanja</w:t>
      </w:r>
      <w:r w:rsidRPr="00A372A2">
        <w:rPr>
          <w:color w:val="231F20"/>
        </w:rPr>
        <w:t>,</w:t>
      </w:r>
      <w:r>
        <w:rPr>
          <w:color w:val="231F20"/>
        </w:rPr>
        <w:t xml:space="preserve"> </w:t>
      </w:r>
      <w:r w:rsidRPr="00A372A2">
        <w:rPr>
          <w:color w:val="231F20"/>
        </w:rPr>
        <w:t>davanje prethodnih suglasnosti za novo zapošljavanje sukladno propisima</w:t>
      </w:r>
      <w:r>
        <w:rPr>
          <w:color w:val="231F20"/>
        </w:rPr>
        <w:t>,</w:t>
      </w:r>
      <w:r w:rsidRPr="00A372A2">
        <w:rPr>
          <w:color w:val="231F20"/>
        </w:rPr>
        <w:t xml:space="preserve"> analize podataka o broju zaposlenih u državnoj službi te provedbi zapošljavanja, organizacije i provedbe zapošljavanja u državnoj službi, </w:t>
      </w:r>
      <w:bookmarkStart w:id="6" w:name="_Hlk159231783"/>
      <w:r w:rsidR="00697A30">
        <w:rPr>
          <w:color w:val="231F20"/>
        </w:rPr>
        <w:t xml:space="preserve">koordinacije razvoja i </w:t>
      </w:r>
      <w:r w:rsidR="00BC6044">
        <w:rPr>
          <w:color w:val="231F20"/>
        </w:rPr>
        <w:t>izrad</w:t>
      </w:r>
      <w:r w:rsidR="00697A30">
        <w:rPr>
          <w:color w:val="231F20"/>
        </w:rPr>
        <w:t>e</w:t>
      </w:r>
      <w:r w:rsidR="00BC6044">
        <w:rPr>
          <w:color w:val="231F20"/>
        </w:rPr>
        <w:t xml:space="preserve"> </w:t>
      </w:r>
      <w:r w:rsidRPr="00BC6044">
        <w:rPr>
          <w:color w:val="231F20"/>
        </w:rPr>
        <w:t xml:space="preserve">zadataka </w:t>
      </w:r>
      <w:bookmarkEnd w:id="6"/>
      <w:r w:rsidRPr="00BC6044">
        <w:rPr>
          <w:color w:val="231F20"/>
        </w:rPr>
        <w:t>za testiranje kompetencija</w:t>
      </w:r>
      <w:r w:rsidRPr="00A372A2">
        <w:rPr>
          <w:color w:val="231F20"/>
        </w:rPr>
        <w:t xml:space="preserve">, izrade metodologije za osiguravanje kvalitete u razvoju i provedbi testiranja u postupcima zapošljavanja, osiguranja korisničke podrške i </w:t>
      </w:r>
      <w:r>
        <w:rPr>
          <w:color w:val="231F20"/>
        </w:rPr>
        <w:t xml:space="preserve">informatičke </w:t>
      </w:r>
      <w:r w:rsidRPr="00A372A2">
        <w:rPr>
          <w:color w:val="231F20"/>
        </w:rPr>
        <w:t xml:space="preserve">podrške Centraliziranog sustava za zapošljavanje, </w:t>
      </w:r>
      <w:r>
        <w:rPr>
          <w:color w:val="231F20"/>
        </w:rPr>
        <w:t xml:space="preserve">pripremu plana izobrazbe državnih službenika, poslove vezane uz odobravanje programa studijskog dopusta za osposobljavanje i usavršavanje državnih službenika, </w:t>
      </w:r>
      <w:r w:rsidRPr="00A372A2">
        <w:rPr>
          <w:color w:val="231F20"/>
          <w:shd w:val="clear" w:color="auto" w:fill="FFFFFF"/>
        </w:rPr>
        <w:t>davanje stručnih mišljenja iz svoga djelokruga na dostavljene nacrte prijedloga zakona i pr</w:t>
      </w:r>
      <w:r w:rsidR="001F6E82">
        <w:rPr>
          <w:color w:val="231F20"/>
          <w:shd w:val="clear" w:color="auto" w:fill="FFFFFF"/>
        </w:rPr>
        <w:t>ijedloge drugih propisa i akata</w:t>
      </w:r>
      <w:r w:rsidRPr="00A372A2">
        <w:rPr>
          <w:color w:val="231F20"/>
        </w:rPr>
        <w:t xml:space="preserve"> te obavlja i druge poslove iz svoga djelokruga.</w:t>
      </w:r>
    </w:p>
    <w:p w:rsidR="00883ADC" w:rsidRPr="00A372A2" w:rsidRDefault="00883ADC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B4A33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F55F1">
        <w:rPr>
          <w:color w:val="231F20"/>
        </w:rPr>
        <w:t xml:space="preserve">U Sektoru za Centralizirani sustav </w:t>
      </w:r>
      <w:r w:rsidR="001F6E82">
        <w:rPr>
          <w:color w:val="231F20"/>
        </w:rPr>
        <w:t xml:space="preserve">za </w:t>
      </w:r>
      <w:r w:rsidRPr="00DF55F1">
        <w:rPr>
          <w:color w:val="231F20"/>
        </w:rPr>
        <w:t>zapošljavanj</w:t>
      </w:r>
      <w:r w:rsidR="001F6E82">
        <w:rPr>
          <w:color w:val="231F20"/>
        </w:rPr>
        <w:t>e</w:t>
      </w:r>
      <w:r>
        <w:rPr>
          <w:color w:val="231F20"/>
        </w:rPr>
        <w:t xml:space="preserve"> </w:t>
      </w:r>
      <w:r w:rsidR="001F6E82">
        <w:rPr>
          <w:color w:val="231F20"/>
        </w:rPr>
        <w:t xml:space="preserve">u državnoj službi </w:t>
      </w:r>
      <w:r>
        <w:rPr>
          <w:color w:val="231F20"/>
        </w:rPr>
        <w:t>ustrojavaju se:</w:t>
      </w:r>
    </w:p>
    <w:p w:rsidR="00883ADC" w:rsidRDefault="00883ADC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B4A33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bookmarkStart w:id="7" w:name="_Hlk158883322"/>
      <w:r>
        <w:rPr>
          <w:color w:val="231F20"/>
        </w:rPr>
        <w:t>8.4.1. S</w:t>
      </w:r>
      <w:r w:rsidR="001F6E82">
        <w:rPr>
          <w:color w:val="231F20"/>
        </w:rPr>
        <w:t xml:space="preserve">lužba za planiranje i pripremu </w:t>
      </w:r>
      <w:r>
        <w:rPr>
          <w:color w:val="231F20"/>
        </w:rPr>
        <w:t>zapošljavanja i izobrazbu državnih službenika</w:t>
      </w:r>
    </w:p>
    <w:bookmarkEnd w:id="7"/>
    <w:p w:rsidR="002C2B4C" w:rsidRPr="005668B6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8.4.2. </w:t>
      </w:r>
      <w:bookmarkStart w:id="8" w:name="_Hlk158991906"/>
      <w:r>
        <w:rPr>
          <w:color w:val="231F20"/>
        </w:rPr>
        <w:t>Služba za organizaciju i provedbu zapošljavanja</w:t>
      </w:r>
      <w:bookmarkEnd w:id="8"/>
      <w:r w:rsidR="00883ADC">
        <w:rPr>
          <w:color w:val="231F20"/>
        </w:rPr>
        <w:t>.</w:t>
      </w:r>
    </w:p>
    <w:p w:rsidR="006F5E58" w:rsidRDefault="006F5E5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Hlk158641248"/>
    </w:p>
    <w:bookmarkEnd w:id="9"/>
    <w:p w:rsidR="006F5E58" w:rsidRPr="00D2241E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CB4A33"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planiranje i pripremu zapošljavanja i izobrazbu državnih službenika </w:t>
      </w:r>
    </w:p>
    <w:p w:rsidR="006F5E58" w:rsidRPr="00D2241E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58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.b</w:t>
      </w:r>
    </w:p>
    <w:p w:rsidR="006F5E58" w:rsidRDefault="006F5E5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A33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</w:rPr>
        <w:t xml:space="preserve">Služba za planiranje i pripremu zapošljavanja i izobrazbu državnih službenika </w:t>
      </w:r>
      <w:r w:rsidRPr="00DF55F1">
        <w:rPr>
          <w:color w:val="231F20"/>
        </w:rPr>
        <w:t xml:space="preserve">obavlja poslove koji se odnose na planiranje zapošljavanja u državnoj službi, </w:t>
      </w:r>
      <w:bookmarkStart w:id="10" w:name="_Hlk155875166"/>
      <w:r w:rsidRPr="00DF55F1">
        <w:rPr>
          <w:color w:val="231F20"/>
        </w:rPr>
        <w:t>provodi analitičke poslove i izrađuje izvješća o broju i strukturi zaposlenih u državnoj službi</w:t>
      </w:r>
      <w:bookmarkEnd w:id="10"/>
      <w:r w:rsidR="0031075C" w:rsidRPr="0031075C">
        <w:rPr>
          <w:color w:val="231F20"/>
        </w:rPr>
        <w:t xml:space="preserve"> pra</w:t>
      </w:r>
      <w:r w:rsidR="0031075C">
        <w:rPr>
          <w:color w:val="231F20"/>
        </w:rPr>
        <w:t>ti</w:t>
      </w:r>
      <w:r w:rsidR="0031075C" w:rsidRPr="0031075C">
        <w:rPr>
          <w:color w:val="231F20"/>
        </w:rPr>
        <w:t xml:space="preserve"> stanj</w:t>
      </w:r>
      <w:r w:rsidR="0031075C">
        <w:rPr>
          <w:color w:val="231F20"/>
        </w:rPr>
        <w:t>e</w:t>
      </w:r>
      <w:r w:rsidR="0031075C" w:rsidRPr="0031075C">
        <w:rPr>
          <w:color w:val="231F20"/>
        </w:rPr>
        <w:t xml:space="preserve"> i predla</w:t>
      </w:r>
      <w:r w:rsidR="0031075C">
        <w:rPr>
          <w:color w:val="231F20"/>
        </w:rPr>
        <w:t>že</w:t>
      </w:r>
      <w:r w:rsidR="0031075C" w:rsidRPr="0031075C">
        <w:rPr>
          <w:color w:val="231F20"/>
        </w:rPr>
        <w:t xml:space="preserve"> mjer</w:t>
      </w:r>
      <w:r w:rsidR="0031075C">
        <w:rPr>
          <w:color w:val="231F20"/>
        </w:rPr>
        <w:t>e</w:t>
      </w:r>
      <w:r w:rsidR="0031075C" w:rsidRPr="0031075C">
        <w:rPr>
          <w:color w:val="231F20"/>
        </w:rPr>
        <w:t xml:space="preserve"> vezano </w:t>
      </w:r>
      <w:r w:rsidR="0031075C">
        <w:rPr>
          <w:color w:val="231F20"/>
        </w:rPr>
        <w:t xml:space="preserve">uz </w:t>
      </w:r>
      <w:r w:rsidR="0031075C" w:rsidRPr="0031075C">
        <w:rPr>
          <w:color w:val="231F20"/>
        </w:rPr>
        <w:t>osiguranje potrebnog broja i strukture zaposlenih</w:t>
      </w:r>
      <w:r w:rsidR="0031075C">
        <w:rPr>
          <w:color w:val="231F20"/>
        </w:rPr>
        <w:t>,</w:t>
      </w:r>
      <w:r w:rsidRPr="00DF55F1">
        <w:rPr>
          <w:color w:val="231F20"/>
        </w:rPr>
        <w:t xml:space="preserve"> prati i analizira podatke iz Registra zaposlenih u </w:t>
      </w:r>
      <w:r w:rsidR="001F6E82">
        <w:rPr>
          <w:color w:val="231F20"/>
        </w:rPr>
        <w:t>javnom sektoru</w:t>
      </w:r>
      <w:r w:rsidRPr="00DF55F1">
        <w:rPr>
          <w:color w:val="231F20"/>
        </w:rPr>
        <w:t xml:space="preserve">, planira potrebe za prijmom državnih službenika na bazi analize radne opterećenosti u državnim tijelima, priprema i donosi plan zapošljavanja u državnu službu, pruža stručnu pomoć državnim tijelima u planiranju potreba prijma, daje prethodne suglasnosti za novo zapošljavanje sukladno propisima, sudjeluje u poslovima provedbe internog oglasa, u suradnji sa državnim tijelima koja zapošljavanju, održava i upravlja bazom kandidata za rad u državnoj službi, održava internetsku stranicu i </w:t>
      </w:r>
      <w:proofErr w:type="spellStart"/>
      <w:r w:rsidRPr="00DF55F1">
        <w:rPr>
          <w:color w:val="231F20"/>
        </w:rPr>
        <w:t>šif</w:t>
      </w:r>
      <w:r>
        <w:rPr>
          <w:color w:val="231F20"/>
        </w:rPr>
        <w:t>r</w:t>
      </w:r>
      <w:r w:rsidRPr="00DF55F1">
        <w:rPr>
          <w:color w:val="231F20"/>
        </w:rPr>
        <w:t>arnike</w:t>
      </w:r>
      <w:proofErr w:type="spellEnd"/>
      <w:r w:rsidRPr="00DF55F1">
        <w:rPr>
          <w:color w:val="231F20"/>
        </w:rPr>
        <w:t xml:space="preserve"> Centraliziranog sustava </w:t>
      </w:r>
      <w:r w:rsidR="00EE7724">
        <w:rPr>
          <w:color w:val="231F20"/>
        </w:rPr>
        <w:t xml:space="preserve">za </w:t>
      </w:r>
      <w:r w:rsidRPr="00DF55F1">
        <w:rPr>
          <w:color w:val="231F20"/>
        </w:rPr>
        <w:t>zapošljavanj</w:t>
      </w:r>
      <w:r w:rsidR="00EE7724">
        <w:rPr>
          <w:color w:val="231F20"/>
        </w:rPr>
        <w:t>e</w:t>
      </w:r>
      <w:r w:rsidRPr="00DF55F1">
        <w:rPr>
          <w:color w:val="231F20"/>
        </w:rPr>
        <w:t xml:space="preserve">, </w:t>
      </w:r>
      <w:r>
        <w:rPr>
          <w:color w:val="231F20"/>
        </w:rPr>
        <w:t xml:space="preserve">osigurava podršku za korisnike sustava, testiranje i razvoj sustava, </w:t>
      </w:r>
      <w:r w:rsidRPr="00DF55F1">
        <w:rPr>
          <w:color w:val="231F20"/>
        </w:rPr>
        <w:t xml:space="preserve">obavlja i druge poslove koji se odnose na planiranje i pripremu provedbe zapošljavanja, </w:t>
      </w:r>
      <w:r>
        <w:rPr>
          <w:color w:val="231F20"/>
        </w:rPr>
        <w:t xml:space="preserve">razvija nova rješenja za unaprjeđenje provedbe postupka zapošljavanja, priprema plan izobrazbe državnih službenika na temelju analize i procjene potreba za izobrazbom koju provodi Državna škola za javnu upravu, obavlja poslove vezane uz odobravanje programa studijskog dopusta za osposobljavanje i usavršavanje državnih službenika, izrađuje nacrte strateških dokumenata </w:t>
      </w:r>
      <w:r>
        <w:rPr>
          <w:color w:val="231F20"/>
        </w:rPr>
        <w:lastRenderedPageBreak/>
        <w:t xml:space="preserve">vezanih za razvoj ljudskih potencijala i sudjeluje u njihovoj provedbi, surađuje s domaćim i međunarodnim institucijama koje kreiraju politike, provode izobrazbu ili jačaju suradnju u području razvoja ljudskih potencijala, </w:t>
      </w:r>
      <w:r w:rsidRPr="00DF55F1">
        <w:rPr>
          <w:color w:val="231F20"/>
          <w:shd w:val="clear" w:color="auto" w:fill="FFFFFF"/>
        </w:rPr>
        <w:t>daje stručna mišljenja iz svoga djelokruga na dostavljene nacrte prijedloga zakona i prij</w:t>
      </w:r>
      <w:r w:rsidR="001F6E82">
        <w:rPr>
          <w:color w:val="231F20"/>
          <w:shd w:val="clear" w:color="auto" w:fill="FFFFFF"/>
        </w:rPr>
        <w:t xml:space="preserve">edloge drugih propisa i akata </w:t>
      </w:r>
      <w:r w:rsidRPr="00DF55F1">
        <w:rPr>
          <w:color w:val="231F20"/>
          <w:shd w:val="clear" w:color="auto" w:fill="FFFFFF"/>
        </w:rPr>
        <w:t>te obavlja i druge poslove iz svoga djelokruga.</w:t>
      </w:r>
    </w:p>
    <w:p w:rsidR="00CB4A33" w:rsidRPr="00DF55F1" w:rsidRDefault="00CB4A33" w:rsidP="00883ADC">
      <w:pPr>
        <w:pStyle w:val="box46526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F5E58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58">
        <w:rPr>
          <w:rFonts w:ascii="Times New Roman" w:eastAsia="Times New Roman" w:hAnsi="Times New Roman" w:cs="Times New Roman"/>
          <w:sz w:val="24"/>
          <w:szCs w:val="24"/>
          <w:lang w:eastAsia="hr-HR"/>
        </w:rPr>
        <w:t>8.4.2.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4A33"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organ</w:t>
      </w:r>
      <w:r w:rsidR="001F6E82">
        <w:rPr>
          <w:rFonts w:ascii="Times New Roman" w:eastAsia="Times New Roman" w:hAnsi="Times New Roman" w:cs="Times New Roman"/>
          <w:sz w:val="24"/>
          <w:szCs w:val="24"/>
          <w:lang w:eastAsia="hr-HR"/>
        </w:rPr>
        <w:t>izaciju i provedbu zapošljavanja</w:t>
      </w:r>
    </w:p>
    <w:p w:rsidR="006F5E58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58" w:rsidRDefault="006F5E58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.c</w:t>
      </w:r>
    </w:p>
    <w:p w:rsidR="006F5E58" w:rsidRDefault="006F5E58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58" w:rsidRDefault="00CB4A33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organiz</w:t>
      </w:r>
      <w:r w:rsidR="001F6E82">
        <w:rPr>
          <w:rFonts w:ascii="Times New Roman" w:eastAsia="Times New Roman" w:hAnsi="Times New Roman" w:cs="Times New Roman"/>
          <w:sz w:val="24"/>
          <w:szCs w:val="24"/>
          <w:lang w:eastAsia="hr-HR"/>
        </w:rPr>
        <w:t>aciju i provedbu zapošljavanja</w:t>
      </w: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poslove koji se odnose na provedbu zapošljavanja, objavu javnih natječaja, u</w:t>
      </w:r>
      <w:r w:rsidR="001F6E82">
        <w:rPr>
          <w:rFonts w:ascii="Times New Roman" w:eastAsia="Times New Roman" w:hAnsi="Times New Roman" w:cs="Times New Roman"/>
          <w:sz w:val="24"/>
          <w:szCs w:val="24"/>
          <w:lang w:eastAsia="hr-HR"/>
        </w:rPr>
        <w:t>tvrđuje</w:t>
      </w: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termine za provedbu javnih natječaja u testnim centrima, rješava o prigovorima na testiranje, provjerava formalne uvjete za kandidate koji su prošli testiranje, sudjeluje u izradi standardiziranih obrazaca za provedbu intervjua u postupku zapošljavanja, sudjeluje u izradi programa usavršavanja državnih službenika u postupcima provedbe postupaka zapošljavanja, provodi analitičke poslove i izrađuje izvješća o provedeni</w:t>
      </w:r>
      <w:r w:rsidR="00034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postupcima zapošljavanja, </w:t>
      </w: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 nova rješenja za unaprjeđenje provedbe postupaka zapošljavanja, </w:t>
      </w:r>
      <w:r w:rsidR="00697A30" w:rsidRPr="00697A30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</w:t>
      </w:r>
      <w:r w:rsidR="00697A30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="00697A30" w:rsidRPr="00697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 i izrad</w:t>
      </w:r>
      <w:r w:rsidR="00697A3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97A30" w:rsidRPr="00697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zadataka </w:t>
      </w: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>za testiranje kompetencija, izrađuje metodologiju za osiguravanje kvalitete u razvoju i provedbi testiranja u postupku zapošljavanja, surađuje s tijelima državne uprave u pripremi pitanja za testiranje kompetencija u postupku zapošljavanja, provodi analitičke poslove i izrađuje izvješća o provedenim postupcima zapošljavanja, obavlja i druge poslove koji se odnose na zapošljavanje državnih službenika, daje stručna mišljenja iz svoga djelokruga na dostavljene nacrte prijedloga zakona i pri</w:t>
      </w:r>
      <w:r w:rsidR="001F6E82">
        <w:rPr>
          <w:rFonts w:ascii="Times New Roman" w:eastAsia="Times New Roman" w:hAnsi="Times New Roman" w:cs="Times New Roman"/>
          <w:sz w:val="24"/>
          <w:szCs w:val="24"/>
          <w:lang w:eastAsia="hr-HR"/>
        </w:rPr>
        <w:t>jedloge drugih propisa i akata</w:t>
      </w:r>
      <w:r w:rsidRPr="00CB4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 iz svoga djelokruga.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CB4A33" w:rsidRDefault="00CB4A33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23F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2C2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0A023F" w:rsidRPr="00D969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D2FAA" w:rsidRDefault="004D2FAA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2FAA" w:rsidRDefault="00883ADC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D2FAA" w:rsidRPr="004D2F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331. </w:t>
      </w:r>
      <w:r w:rsidR="004D2FAA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 2. točka 5. briše se.</w:t>
      </w:r>
    </w:p>
    <w:p w:rsidR="004D2FAA" w:rsidRDefault="004D2FAA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2FAA" w:rsidRPr="004D2FAA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D2F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dosadašnjoj točki 6. koja postaje točka 5. 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brojke: „</w:t>
      </w:r>
      <w:r w:rsid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10.6.9.6.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“ zamjenjuju se brojkama: „</w:t>
      </w:r>
      <w:r w:rsid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10.6.9.5.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4D2FAA" w:rsidRDefault="004D2FAA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2FAA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4D2F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D2FAA" w:rsidRDefault="004D2FAA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2FAA" w:rsidRPr="004D2FAA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D2FAA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naslovu iznad članka </w:t>
      </w:r>
      <w:r w:rsidR="003C595A">
        <w:rPr>
          <w:rFonts w:ascii="Times New Roman" w:hAnsi="Times New Roman" w:cs="Times New Roman"/>
          <w:sz w:val="24"/>
          <w:szCs w:val="24"/>
          <w:shd w:val="clear" w:color="auto" w:fill="FFFFFF"/>
        </w:rPr>
        <w:t>340</w:t>
      </w:r>
      <w:r w:rsid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2FAA" w:rsidRPr="000F3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brojke 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10.6.9.6.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“ zamjenjuju se brojkama: „</w:t>
      </w:r>
      <w:r w:rsid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10.6.9.5.</w:t>
      </w:r>
      <w:r w:rsidR="004D2FAA" w:rsidRPr="004D2FAA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0A023F" w:rsidRDefault="000A023F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2FAA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4D2F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4D2F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D2FAA" w:rsidRDefault="004D2FAA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23F" w:rsidRDefault="00883ADC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A023F" w:rsidRP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386.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novi stavak 2. koji glasi: </w:t>
      </w:r>
    </w:p>
    <w:p w:rsidR="00DF054F" w:rsidRDefault="00DF054F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23F" w:rsidRDefault="00DF054F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Odgojnom zavodu u Požegi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 se: </w:t>
      </w:r>
    </w:p>
    <w:p w:rsidR="00DF054F" w:rsidRPr="000A023F" w:rsidRDefault="00DF054F" w:rsidP="0088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10.7.1.1. Odsjek osiguranja.“.</w:t>
      </w:r>
    </w:p>
    <w:p w:rsidR="00B33757" w:rsidRPr="00D96976" w:rsidRDefault="00B33757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A4363" w:rsidRPr="00D96976" w:rsidRDefault="00CA4363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0A023F" w:rsidRPr="00D2241E" w:rsidRDefault="000A023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54F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A023F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članka 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>386</w:t>
      </w:r>
      <w:r w:rsidR="000A023F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. dodaj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0A023F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se naslov iznad član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r w:rsidR="000A023F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>i novi član</w:t>
      </w:r>
      <w:r w:rsidR="000A023F">
        <w:rPr>
          <w:rFonts w:ascii="Times New Roman" w:eastAsia="Times New Roman" w:hAnsi="Times New Roman" w:cs="Times New Roman"/>
          <w:sz w:val="24"/>
          <w:szCs w:val="24"/>
          <w:lang w:eastAsia="hr-HR"/>
        </w:rPr>
        <w:t>ak 386.a</w:t>
      </w:r>
      <w:r w:rsidR="000A023F" w:rsidRPr="00D22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glase:</w:t>
      </w:r>
    </w:p>
    <w:p w:rsidR="0050111E" w:rsidRDefault="0050111E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GoBack"/>
      <w:bookmarkEnd w:id="11"/>
    </w:p>
    <w:p w:rsidR="00DF054F" w:rsidRDefault="00DF054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AD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54F" w:rsidRDefault="00DF054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„10.7.1.1. Odsjek osiguranja</w:t>
      </w:r>
    </w:p>
    <w:p w:rsidR="00DF054F" w:rsidRDefault="00DF054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23F" w:rsidRPr="00D2241E" w:rsidRDefault="00DF054F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386.a</w:t>
      </w:r>
    </w:p>
    <w:p w:rsidR="00986525" w:rsidRDefault="00986525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DF054F" w:rsidRPr="00DF054F" w:rsidRDefault="00DF054F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F0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Odsjek pravosudne policije obavlja poslove osiguranja Odgojnog zavoda, nadzora nad maloljetnicama, održavanja unutarnjeg reda među maloljetnicama, sudjelovanja u provedbi pojedinačnih programa izvršavanja odgojne mjere, dežurstva, </w:t>
      </w:r>
      <w:proofErr w:type="spellStart"/>
      <w:r w:rsidRPr="00DF054F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  <w:r w:rsidRPr="00DF0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maloljetnica, izrade i provedbe plana osiguranja, utvrđivanja potreba za materijalno-tehničkim sredstvima i sigurnosnom opremom, protupožarne zaštite, vođenja evidencija i druge stručne poslove</w:t>
      </w:r>
      <w:r w:rsidRPr="00DF054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  <w:r w:rsidRPr="00883AD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83A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63D87" w:rsidRDefault="00E63D87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2C209C" w:rsidRDefault="00883ADC" w:rsidP="008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2F0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21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2C2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510FC" w:rsidRPr="00FD5008" w:rsidRDefault="009510FC" w:rsidP="00FD50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10FC" w:rsidRPr="002C209C" w:rsidRDefault="00883ADC" w:rsidP="0088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10FC" w:rsidRPr="002C2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431. stavku 14. riječi: „Odgojnom zavodu u Turopolju“ zamjenjuju se riječima: „odgojnim zavodima“. </w:t>
      </w:r>
    </w:p>
    <w:p w:rsidR="003C00B9" w:rsidRDefault="003C00B9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3C00B9" w:rsidRPr="0088320C" w:rsidRDefault="003C00B9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88320C">
        <w:rPr>
          <w:b/>
          <w:color w:val="231F20"/>
        </w:rPr>
        <w:t xml:space="preserve">Članak </w:t>
      </w:r>
      <w:r>
        <w:rPr>
          <w:b/>
          <w:color w:val="231F20"/>
        </w:rPr>
        <w:t>2</w:t>
      </w:r>
      <w:r w:rsidR="00FD5008">
        <w:rPr>
          <w:b/>
          <w:color w:val="231F20"/>
        </w:rPr>
        <w:t>0</w:t>
      </w:r>
      <w:r w:rsidRPr="0088320C">
        <w:rPr>
          <w:b/>
          <w:color w:val="231F20"/>
        </w:rPr>
        <w:t>.</w:t>
      </w:r>
    </w:p>
    <w:p w:rsidR="003C00B9" w:rsidRDefault="003C00B9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88320C" w:rsidRPr="0088320C" w:rsidRDefault="00883ADC" w:rsidP="00883ADC">
      <w:pPr>
        <w:pStyle w:val="box47178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8320C" w:rsidRPr="0088320C">
        <w:rPr>
          <w:color w:val="231F20"/>
        </w:rPr>
        <w:t>Okvirni broj potrebnih državnih službenika i namještenika u Ministarstvu pravosuđa i uprave koji je prikazan u tablici koja je sastavni dio Uredbe o unutarnjem ustrojstvu Mi</w:t>
      </w:r>
      <w:r w:rsidR="00AC18F4">
        <w:rPr>
          <w:color w:val="231F20"/>
        </w:rPr>
        <w:t>nistarstva pravosuđa i uprave („</w:t>
      </w:r>
      <w:r w:rsidR="0088320C" w:rsidRPr="0088320C">
        <w:rPr>
          <w:color w:val="231F20"/>
        </w:rPr>
        <w:t>Narodne novine</w:t>
      </w:r>
      <w:r w:rsidR="00AC18F4">
        <w:rPr>
          <w:color w:val="231F20"/>
        </w:rPr>
        <w:t>“</w:t>
      </w:r>
      <w:r>
        <w:rPr>
          <w:color w:val="231F20"/>
        </w:rPr>
        <w:t>, br.</w:t>
      </w:r>
      <w:r w:rsidR="0088320C" w:rsidRPr="0088320C">
        <w:rPr>
          <w:color w:val="231F20"/>
        </w:rPr>
        <w:t xml:space="preserve"> 97/20.</w:t>
      </w:r>
      <w:r w:rsidR="00AC18F4">
        <w:rPr>
          <w:color w:val="231F20"/>
        </w:rPr>
        <w:t xml:space="preserve"> i 85/22.</w:t>
      </w:r>
      <w:r w:rsidR="0088320C" w:rsidRPr="0088320C">
        <w:rPr>
          <w:color w:val="231F20"/>
        </w:rPr>
        <w:t>), zamjenjuje se Okvirnim brojem državnih službenika i namještenika u Ministarstvu pravosuđa i uprave, koji je prikazan u tablici u prilogu ove Uredbe i njezin je sastavni dio.</w:t>
      </w:r>
    </w:p>
    <w:p w:rsidR="00AC18F4" w:rsidRDefault="00AC18F4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88320C" w:rsidRPr="0088320C" w:rsidRDefault="0088320C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88320C">
        <w:rPr>
          <w:b/>
          <w:color w:val="231F20"/>
        </w:rPr>
        <w:t xml:space="preserve">Članak </w:t>
      </w:r>
      <w:r w:rsidR="00624135">
        <w:rPr>
          <w:b/>
          <w:color w:val="231F20"/>
        </w:rPr>
        <w:t>2</w:t>
      </w:r>
      <w:r w:rsidR="00FD5008">
        <w:rPr>
          <w:b/>
          <w:color w:val="231F20"/>
        </w:rPr>
        <w:t>1</w:t>
      </w:r>
      <w:r w:rsidRPr="0088320C">
        <w:rPr>
          <w:b/>
          <w:color w:val="231F20"/>
        </w:rPr>
        <w:t>.</w:t>
      </w:r>
    </w:p>
    <w:p w:rsidR="0088320C" w:rsidRDefault="0088320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20C" w:rsidRPr="0088320C" w:rsidRDefault="00883ADC" w:rsidP="00883ADC">
      <w:pPr>
        <w:pStyle w:val="box47178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8320C" w:rsidRPr="0088320C">
        <w:rPr>
          <w:color w:val="231F20"/>
        </w:rPr>
        <w:t>Ministar pravosuđa i uprave uskladit će Pravilnik o unutarnjem redu Ministarstva pravosuđa i uprave s odredbama ove Uredbe u roku od 30 dana od dana stupanja na snagu ove Uredbe.</w:t>
      </w: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8320C" w:rsidRPr="0088320C" w:rsidRDefault="0088320C" w:rsidP="00883ADC">
      <w:pPr>
        <w:pStyle w:val="box47178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88320C">
        <w:rPr>
          <w:b/>
          <w:color w:val="231F20"/>
        </w:rPr>
        <w:t xml:space="preserve">Članak </w:t>
      </w:r>
      <w:r w:rsidR="00FA4612">
        <w:rPr>
          <w:b/>
          <w:color w:val="231F20"/>
        </w:rPr>
        <w:t>2</w:t>
      </w:r>
      <w:r w:rsidR="00FD5008">
        <w:rPr>
          <w:b/>
          <w:color w:val="231F20"/>
        </w:rPr>
        <w:t>2</w:t>
      </w:r>
      <w:r w:rsidRPr="0088320C">
        <w:rPr>
          <w:b/>
          <w:color w:val="231F20"/>
        </w:rPr>
        <w:t>.</w:t>
      </w:r>
    </w:p>
    <w:p w:rsidR="0088320C" w:rsidRDefault="0088320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20C" w:rsidRPr="0088320C" w:rsidRDefault="00883ADC" w:rsidP="00883ADC">
      <w:pPr>
        <w:pStyle w:val="box47178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8320C" w:rsidRPr="0088320C">
        <w:rPr>
          <w:color w:val="231F20"/>
        </w:rPr>
        <w:t>Ova Uredba stupa na sna</w:t>
      </w:r>
      <w:r>
        <w:rPr>
          <w:color w:val="231F20"/>
        </w:rPr>
        <w:t>gu osmoga dana od dana objave u</w:t>
      </w:r>
      <w:r w:rsidR="0088320C">
        <w:rPr>
          <w:color w:val="231F20"/>
        </w:rPr>
        <w:t xml:space="preserve"> „</w:t>
      </w:r>
      <w:r w:rsidR="0088320C" w:rsidRPr="0088320C">
        <w:rPr>
          <w:color w:val="231F20"/>
        </w:rPr>
        <w:t>Narodnim novinama</w:t>
      </w:r>
      <w:r w:rsidR="0088320C">
        <w:rPr>
          <w:color w:val="231F20"/>
        </w:rPr>
        <w:t>“</w:t>
      </w:r>
      <w:r w:rsidR="0088320C" w:rsidRPr="0088320C">
        <w:rPr>
          <w:color w:val="231F20"/>
        </w:rPr>
        <w:t>.</w:t>
      </w:r>
    </w:p>
    <w:p w:rsidR="0088320C" w:rsidRDefault="0088320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624135" w:rsidRDefault="00624135" w:rsidP="0088320C">
      <w:pPr>
        <w:pStyle w:val="box471788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</w:pPr>
    </w:p>
    <w:p w:rsidR="00AD21C8" w:rsidRDefault="00AD21C8" w:rsidP="0088320C">
      <w:pPr>
        <w:pStyle w:val="box471788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</w:pPr>
    </w:p>
    <w:p w:rsidR="009D5D21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8320C">
        <w:rPr>
          <w:color w:val="231F20"/>
        </w:rPr>
        <w:t>K</w:t>
      </w:r>
      <w:r>
        <w:rPr>
          <w:color w:val="231F20"/>
        </w:rPr>
        <w:t xml:space="preserve">LASA: </w:t>
      </w:r>
      <w:r>
        <w:rPr>
          <w:color w:val="231F20"/>
        </w:rPr>
        <w:tab/>
      </w: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URBROJ</w:t>
      </w:r>
      <w:r w:rsidRPr="0088320C">
        <w:rPr>
          <w:color w:val="231F20"/>
        </w:rPr>
        <w:t xml:space="preserve">: </w:t>
      </w:r>
      <w:r>
        <w:rPr>
          <w:color w:val="231F20"/>
        </w:rPr>
        <w:tab/>
      </w:r>
    </w:p>
    <w:p w:rsidR="00883ADC" w:rsidRPr="0088320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8320C">
        <w:rPr>
          <w:color w:val="231F20"/>
        </w:rPr>
        <w:t>Zagreb</w:t>
      </w:r>
      <w:r>
        <w:rPr>
          <w:color w:val="231F20"/>
        </w:rPr>
        <w:t xml:space="preserve">, </w:t>
      </w:r>
      <w:r>
        <w:rPr>
          <w:color w:val="231F20"/>
        </w:rPr>
        <w:tab/>
      </w:r>
      <w:r w:rsidRPr="0088320C">
        <w:rPr>
          <w:color w:val="231F20"/>
        </w:rPr>
        <w:t>202</w:t>
      </w:r>
      <w:r>
        <w:rPr>
          <w:color w:val="231F20"/>
        </w:rPr>
        <w:t>4</w:t>
      </w:r>
      <w:r w:rsidRPr="0088320C">
        <w:rPr>
          <w:color w:val="231F20"/>
        </w:rPr>
        <w:t>.</w:t>
      </w: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ADC" w:rsidRDefault="009D5D21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</w:r>
      <w:r w:rsidR="00883ADC">
        <w:rPr>
          <w:color w:val="231F20"/>
        </w:rPr>
        <w:tab/>
        <w:t xml:space="preserve">         PREDSJEDNIK</w:t>
      </w: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83ADC" w:rsidRPr="0088320C" w:rsidRDefault="00883ADC" w:rsidP="00883ADC">
      <w:pPr>
        <w:pStyle w:val="box47178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    </w:t>
      </w:r>
      <w:r w:rsidR="009D5D21">
        <w:rPr>
          <w:color w:val="231F20"/>
        </w:rPr>
        <w:tab/>
      </w:r>
      <w:r w:rsidR="009D5D21"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mr. </w:t>
      </w:r>
      <w:proofErr w:type="spellStart"/>
      <w:r>
        <w:rPr>
          <w:color w:val="231F20"/>
        </w:rPr>
        <w:t>sc</w:t>
      </w:r>
      <w:proofErr w:type="spellEnd"/>
      <w:r>
        <w:rPr>
          <w:color w:val="231F20"/>
        </w:rPr>
        <w:t>. Andrej Plenković</w:t>
      </w:r>
    </w:p>
    <w:p w:rsidR="00883ADC" w:rsidRDefault="00883ADC" w:rsidP="00883ADC">
      <w:pPr>
        <w:pStyle w:val="box471788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883ADC" w:rsidRDefault="00883ADC">
      <w:pP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br w:type="page"/>
      </w:r>
    </w:p>
    <w:p w:rsidR="00831E44" w:rsidRPr="00831E44" w:rsidRDefault="00831E44" w:rsidP="00831E4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31E4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 xml:space="preserve">OKVIRNI </w:t>
      </w:r>
      <w:r w:rsidR="005668B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DRŽAVNIH </w:t>
      </w:r>
      <w:r w:rsidRPr="00831E4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BROJ SLUŽBENIKA I NAMJEŠTENIKA U MINISTARSTVU PRAVOSUĐA I UPRAVE</w:t>
      </w:r>
    </w:p>
    <w:p w:rsidR="00831E44" w:rsidRPr="00831E44" w:rsidRDefault="00831E44" w:rsidP="00831E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31E4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Tablica 1:     </w:t>
      </w:r>
      <w:r w:rsidRPr="00831E44">
        <w:rPr>
          <w:rFonts w:ascii="Minion Pro" w:eastAsia="Times New Roman" w:hAnsi="Minion Pro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Ministarstvo</w:t>
      </w:r>
      <w:r w:rsidRPr="00831E4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831E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pravosuđa i uprave bez kaznenih tijela i područnih jedinica u sastavu Ministarstva pravosuđa i uprave i </w:t>
      </w:r>
      <w:proofErr w:type="spellStart"/>
      <w:r w:rsidRPr="00831E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probacijskih</w:t>
      </w:r>
      <w:proofErr w:type="spellEnd"/>
      <w:r w:rsidRPr="00831E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ureda</w:t>
      </w:r>
    </w:p>
    <w:p w:rsidR="00831E44" w:rsidRDefault="00831E44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831E44" w:rsidRDefault="00831E44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p w:rsidR="00A543CF" w:rsidRDefault="00A543CF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hr-HR"/>
        </w:rPr>
      </w:pPr>
    </w:p>
    <w:tbl>
      <w:tblPr>
        <w:tblW w:w="0" w:type="auto"/>
        <w:tblBorders>
          <w:top w:val="single" w:sz="48" w:space="0" w:color="EAE6D6"/>
          <w:bottom w:val="single" w:sz="48" w:space="0" w:color="EAE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5913"/>
        <w:gridCol w:w="2086"/>
      </w:tblGrid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831E44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Br</w:t>
            </w:r>
            <w:r w:rsidR="00E30F9E"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Unutarnja ustrojstvena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Okvirni broj službenika i namještenika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KABINET MINISTRA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GLAVNO TAJNIŠTVO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Glavnom tajništvu,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proračun i financijsko upravljanje i kontrole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proračun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pripremu proračuna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izvršenje proračuna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2.1.2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proračunske korisnike i financijsko upravljanje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proračunske korisnike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financijsko upravljanje i kontrole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računovodstvo i financije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računovodstveno-financijske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računovodstvo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likvidaturu i plaćanja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obračun plaća i naknada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financijske analize, obradu financijske dokumentacije i izvještavanje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obradu financijske dokumentacije i izvještavanje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pravne, opće i tehničke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pravne poslove i uredsko poslovanje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pravne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pisarnicu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22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opće i tehničke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opće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tehničke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odnose s javnošću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odnose s javnošću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2.3.3.2.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informiranje i online komunikaciju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informatičku infrastrukturu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mrežnu, računalnu i programsku infrastrukturu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informatičku potporu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pravosudnu infrastrukturu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pripremu, projektiranje i opremanje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investicijsko, tekuće održavanje i energetsku učinkovitost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E30F9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2.5.3.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upravljanje pravosudnom infrastrukturom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0F9E" w:rsidRPr="00E30F9E" w:rsidRDefault="00E30F9E" w:rsidP="00E3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831E44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GLAVNO TAJNIŠTVO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831E44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 w:rsidR="00EE74BD" w:rsidRP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ORGANIZACIJU PRAVOSUĐA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Upravi,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pravosudnu 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pravosudnu 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statističko praćenje i analitiku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organizacijske propise, odvjetništvo, javno bilježništvo i stručne ispite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organizacijske propise, odvjetništvo i stručne ispite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organizacijske propise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odvjetništvo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stručne ispite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javno bilježništvo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stečajne upravitelje, povjerenike, stalne sudske vještake i stalne sudske tumače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stečajne upravitelje i povjerenike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stalne sudske vještake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stalne sudske tumače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osiguranja pravosudnih tijela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pravosudne policije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operativnog dežurstva i tehničke zaštite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izvan sastava nižih,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operativnog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tehničke zaštite i općih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ORGANIZACIJU PRAVOSUĐA (bez područnih jedinica Službe pravosudne policije)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GRAĐANSKO, TRGOVAČKO I UPRAVNO PRAVO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Upravi,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propise građanskog i trgovačkog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opće propise građanskog materijalnog prava i sustav besplatne pravne pomoći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opće propise građanskog materijalnog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sustav besplatne pravne pomoći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opće propise građanskog procesnog i trgovačkog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opće propise građanskog procesnog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opće propise trgovačkog i stečajnog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drugostupanjske postupke i propise upravnog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drugostupanjske postupke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drugostupanjske postupke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područne jedinice drugostupanjskih postupaka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4.2.1.2.1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Osijeku za područje mjesne nadležnosti Upravnog suda u Osijeku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Splitu za područje mjesne nadležnosti Upravnog suda u Splitu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4.2.1.2.3.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Rijeci za područje mjesne nadležnosti Upravnog suda u Rijeci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strateške projekte i propise upravnog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zemljišnoknjižna i stvarna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zemljišnoknjižna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zemljišnoknjižnu administraciju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upravljanje Zajedničkim informacijskim sustavom zemljišnih knjiga i katastra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stvarna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stvarna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4.3.2.2.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izuzimanje od zabrane raspolaganja nekretninama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6E3EF6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6E3EF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9802D9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Sektor za središnju pismohranu zemljišnih knjiga Republike Hrvatske 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9802D9" w:rsidRDefault="00F5685A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F5685A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5685A" w:rsidRPr="006E3EF6" w:rsidRDefault="00F5685A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5685A" w:rsidRPr="009802D9" w:rsidRDefault="00F5685A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5685A" w:rsidRPr="009802D9" w:rsidRDefault="00F5685A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4A4869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6E3EF6" w:rsidRDefault="004A4869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6E3EF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9802D9" w:rsidRDefault="006E3EF6" w:rsidP="00022B4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zaštitu i </w:t>
            </w:r>
            <w:r w:rsidR="00022B48"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pohranu</w:t>
            </w: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zemljišnih knjiga</w:t>
            </w:r>
            <w:r w:rsidR="00022B48" w:rsidRPr="009802D9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9802D9" w:rsidRDefault="004A4869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4A4869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6E3EF6" w:rsidRDefault="004A4869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6E3EF6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9802D9" w:rsidRDefault="006E3EF6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</w:t>
            </w:r>
            <w:r w:rsidR="00022B48"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postupanje po zahtjevima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4869" w:rsidRPr="009802D9" w:rsidRDefault="009802D9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802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GRAĐANSKO, TRGOVAČKO I UPRAVNO PRAVO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KAZNENO PRAVO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Upravi,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propise kaznenog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propise kaznenog materijalnog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propise kaznenog procesnog prava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kazneno procesno pravo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maloljetničko pravo i pravo osoba s duševnim smetnjama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evidencije, pomilovanja i podršku žrtvama i svjedocima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evidencije i pomilovanja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kaznene evidencije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prekršajne evidencije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5.2.1.3.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međunarodnu razmjenu podataka iz evidencija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5.2.1.4.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pomilovanja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podršku žrtvama i svjedocima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razvoj i koordinaciju sustava podrške žrtvama i svjedocima i međunarodnu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5.2.2.2.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novčane naknade i štete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KAZNENO PRAVO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80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EUROPSKE POSLOVE, MEĐUNARODNU I PRAVOSUDNU SURADNJU I SPRJEČAVANJE KORUPCIJE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Upravi,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europske poslove i međunarodnu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europske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6.1.1.1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koordinaciju europskih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prilagodbu pravnoj stečevini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međunarodnu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bilateralnu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multilateralnu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međunarodnu pravnu pomoć i pravosudnu suradnju s državama članicama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međunarodnu pravnu pomoć i pravosudnu suradnju u kaznenim stvarima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pravosudnu suradnju u kaznenim stvarima s državama članicama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izručenja i međunarodnu pravnu pomoć u kaznenim stvarima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zakonodavstvo na području međunarodne pravne pomoći u kaznenim stvarima i pravosudne suradnje u kaznenim stvarima s državama članicama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međunarodnu pravnu pomoć i pravosudnu suradnju u građanskim stvarima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pravosudnu suradnju u građanskim stvarima s državama članicama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međunarodnu pravnu pomoć u građanskim stvarima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zakonodavstvo na području međunarodne pravne pomoći u građanskim stvarima i pravosudne suradnje u građanskim stvarima s državama članicama Europske unije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sprječavanje korupcije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strateško planiranje, koordinaciju provedbe nacionalnih dokumenata i podizanje javne svijesti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međunarodnu suradnju i izradu i unaprjeđenje normativnog okvira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EUROPSKE POSLOVE, MEĐUNARODNU I PRAVOSUDNU SURADNJU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POLITIČKI SUSTAV I OPĆU 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Upravi,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politički sustav i državnu 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politički i izborni sustav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sustav i nadzor državne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lokalnu i područnu (regionalnu) samoupravu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decentralizaciju i teritorijalni ustroj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nadzor lokalne i područne (regionalne) samouprave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građanska stanja i modernizaciju upravnog postupanja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državne matice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registar birača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upravna postupanja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neprofitne pravne osobe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udruge i zaklade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političke stranke i vjerske zajednice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POLITIČKI SUSTAV I OPĆU UPRAVU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SLUŽBENIČKI SUSTAV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službeničke odnose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službeničko zakonodavstvo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8.1.</w:t>
            </w:r>
            <w:r w:rsidR="00804C6A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državni ispit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6B4A7A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6B4A7A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Sektoru za praćenje sustava plaća u državnoj službi 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razvoj novih funkcionalnosti u sustavu centraliziranog obračuna plaća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414A3E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414A3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nadzor nad sustavom plaća u državnoj službi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ljudske potencijale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ljudske potencijale u Ministarstvu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upravljanje ljudskim potencijalima u Ministarstvu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razvoj ljudskih potencijala u Ministarstvu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evidencije i analize ljudskih potencijala u Ministarstvu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ljudske potencijale u kaznenim tijelima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upravljanje ljudskim potencijalima u kaznenim tijelima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8.3.3.2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razvoj ljudskih potencijala u kaznenim tijelima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ljudske potencijale u pravosudnim tijelima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Sektor za Centralizirani sustav </w:t>
            </w:r>
            <w:r w:rsidR="00C337BB" w:rsidRPr="00C337B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za </w:t>
            </w:r>
            <w:r w:rsidRPr="00C337B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zapošljavanj</w:t>
            </w:r>
            <w:r w:rsidR="00C337BB" w:rsidRPr="00C337B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 u državnoj službi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planiranje i pripremu zapošljavanja i izobrazbu državnih službenika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organiz</w:t>
            </w:r>
            <w:r w:rsidR="00C337BB"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aciju i provedbu zapošljavanja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SLUŽBENIČKI SUSTAV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C337BB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79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LJUDSKA PRAVA, NACIONALNE MANJINE I ETIKU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ljudska prava i etiku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ljudska prava i temeljne slobode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etiku i integritet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nacionalne manjine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9.2.1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prava nacionalnih manjina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Registar vijeća, koordinacija vijeća i predstavnika nacionalnih manjina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LJUDSKA PRAVA, NACIONALNE MANJINE I ETIKU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ZATVORSKI SUSTAV I PROBACIJU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 xml:space="preserve">neposredno u Upravi za zatvorski sustav i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probaciju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elektronički nadzor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10.1.a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psihološku potporu službenicima zatvorskog sustava i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probacije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SREDIŠNJI URED ZA ZATVORSKI SUSTAV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unutarnju kontrolu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financije, gospodarske aktivnosti i rad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gospodarske aktivnosti i rad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financije i nabavu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za upravne poslove zatvorskog sustava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upravne poslove zatvorskog sustava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analitiku, statistiku, planiranje, razvoj i informatizaciju poslovnih procesa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općih programa tretmana zatvorenika i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posebnih programa, analize, evaluacije i matice zatvorenika i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10.2.4.2.1.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posebnih programa tretmana zatvorenika i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10.2.4.2.2.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maticu, statističku analizu i evaluaciju programa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poslove dežurstva, unutarnjeg osiguranja i pretrage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10.2.5.2.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poslove vanjskog osiguranja,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sprovođenja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i operativnu tehniku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SREDIŠNJI URED ZA ZATVORSKI SUSTAV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SREDIŠNJI URED ZA PROBACIJU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Sektor za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probaciju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koordinaciju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probacijskog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sustava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probacijske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poslove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10.3.1.1.2.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probacijske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poslove tijekom i nakon izvršavanja kazne zatvora i uvjetnog otpusta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razvoj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probacijskog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sustava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pravnu podršku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probacijskom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sustavu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10.3.1.2.2.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strateško planiranje, razvoj i analitiku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SREDIŠNJI URED ZA PROBACIJU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ZATVORSKI SUSTAV I PROBACIJU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PRAVOSUDNU I UPRAVNU INSPEKCIJU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pravosudne inspekcije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Služba za nadzor sudske i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državnoodvjetničke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uprave i predstavke i pritužbe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nadzor nad materijalnim i financijskim poslovanjem pravosudnih tijela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Sektor upravne inspekcije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11.2.1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inspekciju državne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inspekciju lokalne i područne (regionalne) samouprave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u sjedištu Ministarstva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Osijeku za područje Osječko-baranjske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Rijeci za područje Primorsko-goranske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izvršitelji u Splitu za područje Splitsko-dalmatinske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Dubrovniku za područje Dubrovačko-neretvanske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Zadru za područje Zadarske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Puli za područje Istarske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Gospiću za područje Ličko-senjske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Karlovcu za područje Karlovačke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Čakovcu za područje Međimurske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Krapini za područje Krapinsko-zagorske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Varaždinu za područje Varaždinske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Koprivnici za područje Koprivničko-križevačke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Bjelovaru za područje Bjelovarsko-bilogorske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Virovitici za područje Virovitičko-podravske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Požegi za područje Požeško-slavonske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Slavonskom Brodu za područje Brodsko-posavske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Vukovaru za područje Vukovarsko-srijemske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Sisku za područje Sisačko-moslavačke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izvršitelj u Šibeniku za područje Šibensko-kninske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UPRAVA ZA PRAVOSUDNU I UPRAVNU INSPEKCIJU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STRATEŠKI RAZVOJ I PROJEKTE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strateški razvoj pravosuđa i javne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upravljanje kvalitetom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pripremu projekata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12.3.1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pripremu projekata u području pravosuđa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12.3.2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pripremu projekata u području javne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provedbu projekata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STRATEŠKI RAZVOJ I PROJEKTE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36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DIGITALIZACIJU PRAVOSUĐA I JAVNE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modernizaciju poslovnih procesa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razvoj elektroničkih usluga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upravljanje elektroničkim uslugama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CA4363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DIGITALIZACIJU PRAVOSUĐA I JAVNE UPRAVE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A4363" w:rsidRPr="00E30F9E" w:rsidRDefault="00CA4363" w:rsidP="00CA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27</w:t>
            </w:r>
          </w:p>
        </w:tc>
      </w:tr>
      <w:tr w:rsidR="0047402A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AMOSTALNI SEKTOR ZA NABAVU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47402A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Sektoru,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47402A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provedbu postupaka nabave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47402A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Službi,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7402A" w:rsidRPr="00E30F9E" w:rsidRDefault="0047402A" w:rsidP="004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5614B5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5614B5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provedbu postupaka nabave financiranih iz državnog proračuna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C53133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53133">
              <w:rPr>
                <w:rFonts w:ascii="Times New Roman" w:hAnsi="Times New Roman" w:cs="Times New Roman"/>
                <w:sz w:val="21"/>
                <w:szCs w:val="21"/>
              </w:rPr>
              <w:t>14.1.2.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5614B5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provedbu postupaka nabave financiranih iz EU i ostalih izvora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E74BD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31E4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planiranje i praćenje postupaka nabave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E74BD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831E44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SAMOSTALNI SEKTOR ZA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NABAVU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0F8E" w:rsidRPr="00EE74BD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hr-HR"/>
              </w:rPr>
            </w:pPr>
            <w:r w:rsidRPr="00EE74B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24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UNUTARNJU REVIZIJU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unutarnju reviziju poslovnih procesa i projekata Ministarstva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Služba za unutarnju reviziju proračunskih korisnika Ministarstva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SAMOSTALNI SEKTOR ZA UNUTARNJU REVIZIJU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EC0F8E" w:rsidRPr="00E30F9E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 xml:space="preserve">Ministarstvo (bez </w:t>
            </w:r>
            <w:proofErr w:type="spellStart"/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probacijskih</w:t>
            </w:r>
            <w:proofErr w:type="spellEnd"/>
            <w:r w:rsidRPr="00E30F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 xml:space="preserve"> ureda i područnih jedinica)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0F8E" w:rsidRPr="00E30F9E" w:rsidRDefault="00EC0F8E" w:rsidP="00EC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869</w:t>
            </w:r>
          </w:p>
        </w:tc>
      </w:tr>
    </w:tbl>
    <w:p w:rsidR="00E30F9E" w:rsidRDefault="00E30F9E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DD0451" w:rsidRDefault="00DD0451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DD0451" w:rsidRDefault="00DD0451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DD0451" w:rsidRPr="002D2051" w:rsidRDefault="00DD0451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831E44" w:rsidRPr="002D2051" w:rsidRDefault="00831E44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0F9E" w:rsidRPr="002D2051" w:rsidRDefault="00E30F9E" w:rsidP="00E3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2051">
        <w:rPr>
          <w:rFonts w:ascii="Times New Roman" w:eastAsia="Times New Roman" w:hAnsi="Times New Roman" w:cs="Times New Roman"/>
          <w:i/>
          <w:iCs/>
          <w:lang w:eastAsia="hr-HR"/>
        </w:rPr>
        <w:lastRenderedPageBreak/>
        <w:t xml:space="preserve">Tablica 2. </w:t>
      </w:r>
      <w:r w:rsidRPr="002D2051">
        <w:rPr>
          <w:rFonts w:ascii="Times New Roman" w:eastAsia="Times New Roman" w:hAnsi="Times New Roman" w:cs="Times New Roman"/>
          <w:lang w:eastAsia="hr-HR"/>
        </w:rPr>
        <w:t xml:space="preserve">Područni odjeli pravosudne policije i </w:t>
      </w:r>
      <w:proofErr w:type="spellStart"/>
      <w:r w:rsidRPr="002D2051">
        <w:rPr>
          <w:rFonts w:ascii="Times New Roman" w:eastAsia="Times New Roman" w:hAnsi="Times New Roman" w:cs="Times New Roman"/>
          <w:lang w:eastAsia="hr-HR"/>
        </w:rPr>
        <w:t>probacijski</w:t>
      </w:r>
      <w:proofErr w:type="spellEnd"/>
      <w:r w:rsidRPr="002D2051">
        <w:rPr>
          <w:rFonts w:ascii="Times New Roman" w:eastAsia="Times New Roman" w:hAnsi="Times New Roman" w:cs="Times New Roman"/>
          <w:lang w:eastAsia="hr-HR"/>
        </w:rPr>
        <w:t xml:space="preserve"> uredi</w:t>
      </w:r>
    </w:p>
    <w:p w:rsidR="00E63D87" w:rsidRPr="002D2051" w:rsidRDefault="00E63D87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E63D87" w:rsidRPr="002D2051" w:rsidRDefault="00E63D87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tbl>
      <w:tblPr>
        <w:tblW w:w="0" w:type="auto"/>
        <w:tblBorders>
          <w:top w:val="single" w:sz="48" w:space="0" w:color="EAE6D6"/>
          <w:bottom w:val="single" w:sz="48" w:space="0" w:color="EAE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443"/>
        <w:gridCol w:w="2661"/>
      </w:tblGrid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Br.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Unutarnja ustrojstvena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Okvirni broj državnih službenika i namještenika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ODJELI PRAVOSUDNE POLICIJE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 pravosudne policije Zagreb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Grad Zagreb 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  <w:r w:rsidR="00DD5331"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Grad Zagreb II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  <w:r w:rsidR="00DD5331"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Grad Zagreb III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Grad Zagreb IV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22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Varaždin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3.4.1.1.6.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Karlovac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22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 pravosudne policije Split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Split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26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Dubrovnik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Zadar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D5331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D5331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Šibenik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D5331" w:rsidRPr="002D2051" w:rsidRDefault="00DD5331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 pravosudne policije Rijeka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Rijeka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Pula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 pravosudne policije Osijek.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Osijek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Bjelovar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  <w:r w:rsidR="00DD5331"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Koprivnica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Slavonski Brod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3.4.1.4.5.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osiguranja Vukovar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Područni odjeli pravosudne policije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306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 UREDI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Bjelovar - za područje Bjelovarsko-bilogorske županije i Koprivničko-križevačke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Dubrovnik - za područje Dubrovačko-neretvanske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Gospić - za područje Ličko--senjske županije i Karlovačke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Osijek - za područje Osječko-baranjske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Požega - za područje Požeško-slavonske županije, Brodsko-posavske županije i Virovitičko-podravske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Pula - za područje Istarske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10.4.7.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Rijeka - za područje Primorsko-goranske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10.4.8.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Sisak - za područje Sisačko-moslavačke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10.4.9.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Split - za područje Splitsko-dalmatinske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10.4.10.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Varaždin - za područje Varaždinske županije i Međimurske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Vukovar - za područje Vukovarsko-srijemske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Zadar - za područje Zadarske županije i Šibensko-kninske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Zagreb I - za područje Grada Zagreba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10.4.14.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 Zagreb II - za područje Zagrebačke županije i Krapinsko-zagorske županije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115</w:t>
            </w:r>
          </w:p>
        </w:tc>
      </w:tr>
      <w:tr w:rsidR="00E63D87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IZVAN MP - (područne jedinice pravosudne policije i </w:t>
            </w:r>
            <w:proofErr w:type="spellStart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63D87" w:rsidRPr="002D2051" w:rsidRDefault="00E63D87" w:rsidP="00E63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421</w:t>
            </w:r>
          </w:p>
        </w:tc>
      </w:tr>
    </w:tbl>
    <w:p w:rsidR="00E30F9E" w:rsidRPr="002D2051" w:rsidRDefault="00E30F9E" w:rsidP="00E63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hr-HR"/>
        </w:rPr>
      </w:pPr>
    </w:p>
    <w:p w:rsidR="00E63D87" w:rsidRPr="002D2051" w:rsidRDefault="00E63D87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7590F" w:rsidRPr="002D2051" w:rsidRDefault="0057590F" w:rsidP="004C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B25CBB" w:rsidRPr="002D2051" w:rsidRDefault="00B25CBB" w:rsidP="00B2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2D2051">
        <w:rPr>
          <w:rFonts w:ascii="Times New Roman" w:eastAsia="Times New Roman" w:hAnsi="Times New Roman" w:cs="Times New Roman"/>
          <w:i/>
          <w:iCs/>
          <w:sz w:val="21"/>
          <w:szCs w:val="21"/>
          <w:lang w:eastAsia="hr-HR"/>
        </w:rPr>
        <w:t xml:space="preserve">Tablica 3. </w:t>
      </w:r>
      <w:r w:rsidRPr="002D2051">
        <w:rPr>
          <w:rFonts w:ascii="Times New Roman" w:eastAsia="Times New Roman" w:hAnsi="Times New Roman" w:cs="Times New Roman"/>
          <w:sz w:val="21"/>
          <w:szCs w:val="21"/>
          <w:lang w:eastAsia="hr-HR"/>
        </w:rPr>
        <w:t>Kaznionice, zatvori, odgojni zavodi i centri</w:t>
      </w:r>
    </w:p>
    <w:p w:rsidR="00831E44" w:rsidRPr="002D2051" w:rsidRDefault="00831E44" w:rsidP="00B2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tbl>
      <w:tblPr>
        <w:tblW w:w="0" w:type="auto"/>
        <w:tblBorders>
          <w:top w:val="single" w:sz="48" w:space="0" w:color="EAE6D6"/>
          <w:bottom w:val="single" w:sz="48" w:space="0" w:color="EAE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103"/>
        <w:gridCol w:w="2739"/>
      </w:tblGrid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831E44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B</w:t>
            </w:r>
            <w:r w:rsidR="00B25CBB"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Unutarnja ustrojstvena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Okvirni broj državnih službenika i namještenika</w:t>
            </w: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D2051" w:rsidRPr="002D2051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GLINI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2D2051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2D205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prijama, otpusta i matice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provedbe programa izvršavanja kazne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grafičke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965138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metalske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radionice održavanja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Odsjek vanjskog osiguranja i </w:t>
            </w:r>
            <w:proofErr w:type="spellStart"/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sprovođenja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734AD7" w:rsidRDefault="00965138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34AD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10.5.1.6.1.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Glini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379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LEPOGLAVI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10.5.2.1.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prijama, otpusta i matice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provedbe programa izvršavanja kazne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metalske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drvoprerađivačka radionica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održavanja i radno-terapijska radionica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10.5.2.3.5.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radionica ugostiteljstva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Odsjek vanjskog osiguranja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sprovođenja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10.5.2.6.1.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Lepoglavi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532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LIPOVICI - POPOVAČI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metalske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održavanja i radno-terapijska radionica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10.5.3.6.1.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Kaznionica u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Lipovici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-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Popovači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tretmana zatvorenica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tretmana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10.5.4.2.3.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tretmana maloljetničkog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metalske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krojačka radionica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radionice održavanja i ugostiteljstva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osiguranja maloljetničkog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osiguranja kaznionice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osiguranja kaznionice za žene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osiguranja izdvojenog objekta za smještaj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10.5.4.6.1.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286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TUROPOLJU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radionica održavanja i kartonaže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10.5.5.6.1.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Turopolju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KAZNIONICA U VALTURI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Kaznionici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poljoprivredna radionica i gospodarenje otpadom te proizvodnja i prodaja toplinske i električne energije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stočne proizvodnje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biljne proizvodnje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radionica kamenoloma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radionica servisa sa Stanicom za tehnički pregled vozila te održavanja i radno-terapijske radionice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10.5.6.3.3.1.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radionica servisa sa Stanicom za tehnički pregled vozila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10.5.6.3.3.2.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održavanja i radno-terapijska radionica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10.5.6.6.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Kaznionica u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Valturi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ZATVORSKA BOLNICA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Zatvorskoj bolnici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hematološko-biokemijskog laboratorija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bolničke ljekarne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glavnog medicinskog tehničara/sestre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forenzičke psihijatrije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10.5.7.6.1.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Zatvorska bolnica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180</w:t>
            </w:r>
          </w:p>
        </w:tc>
      </w:tr>
      <w:tr w:rsidR="00B25CBB" w:rsidRPr="00B25CBB" w:rsidTr="00AC7267">
        <w:tc>
          <w:tcPr>
            <w:tcW w:w="0" w:type="auto"/>
            <w:gridSpan w:val="2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 kaznionice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1742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BJELOVARU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Bjelovaru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DUBROVNIKU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Dubrovniku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GOSPIĆU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10.6.3.2.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prijama, otpusta i matice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provedbe programa izvršavanja kazne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10.6.3.6.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Gospiću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KARLOVCU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10.6.4.1.1.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Karlovcu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OSIJEKU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10.6.5.5.1.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Osijeku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10.6.6.4.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PULI - POLA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10.6.7.1.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prijama, otpusta i matice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provedbe programa izvršavanja kazne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10.6.7.5.2.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Puli - Pola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RIJECI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10.6.8.5.1.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Rijeci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SISKU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  <w:r w:rsidR="008F05E2"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10.6.9.</w:t>
            </w:r>
            <w:r w:rsidR="003C595A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Sisku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  <w:r w:rsidR="008F05E2"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SPLITU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10.6.10.5.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10.6.10.5.1.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Splitu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ŠIBENIKU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10.6.11.5.1.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Šibeniku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VARAŽDINU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i vanjskog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10.6.12.5.1.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Varaždinu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ZADRU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10.6.13.1.1.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Zadru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Zatvoru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upravnih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prijama, otpusta i matice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provedbe programa izvršavanja kazne zatvora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10.6.14.3.1.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dežurstva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10.6.14.3.2.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unutarnjeg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10.6.14.3.3.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Odsjek vanjskog osiguranja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sprovođenja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10.6.14.4.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zdravstvene zaštite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10.6.14.5.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financijsko-knjigovodstvenih poslova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10.6.14.5.1.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materijalnog knjigovodstva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10.6.14.5.2.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prehrane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10.6.14.5.3.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radionice ugostiteljstva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10.6.14.6.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10.6.14.6.1.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radionice održavanja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Zatvor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457</w:t>
            </w:r>
          </w:p>
        </w:tc>
      </w:tr>
      <w:tr w:rsidR="00B25CBB" w:rsidRPr="00B25CBB" w:rsidTr="00AC7267">
        <w:tc>
          <w:tcPr>
            <w:tcW w:w="0" w:type="auto"/>
            <w:gridSpan w:val="2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 ZATVORI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C337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1635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ODGOJNI ZAVODI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ODGOJNI ZAVOD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UKUPNO 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Odgojni zavod u Požegi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5CBB" w:rsidRPr="00C337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ODGOJNI ZAVOD U TUROPOLJU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Odgojnom zavodu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tretmana i obrazovanja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tretmana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Odsjek obrazovanja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rad i strukovnu izobrazbu maloljetnika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10.7.2.3.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osiguranja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Odgojni zavod u Turopolju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113</w:t>
            </w:r>
          </w:p>
        </w:tc>
      </w:tr>
      <w:tr w:rsidR="00B25CBB" w:rsidRPr="00B25CBB" w:rsidTr="00AC7267">
        <w:tc>
          <w:tcPr>
            <w:tcW w:w="0" w:type="auto"/>
            <w:gridSpan w:val="2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Ukupno odgojni zavodi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C337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139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CENTRI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CENTAR ZA DIJAGNOSTIKU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10.8.1.1.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prijam i maticu zatvorenika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10.8.1.2.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Odjel za dijagnostiku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Centar za dijagnostiku u Zagrebu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CENTAR ZA IZOBRAZBU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hr-HR"/>
              </w:rPr>
              <w:t>neposredno u Centru izvan sastava nižih ustrojstvenih jedinica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10.8.2.1.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razvoj programa izobrazbe službenika zatvorskog sustava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probacije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10.8.2.2.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provedbu programa izobrazbe službenika zatvorskog sustava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probacije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10.8.2.3.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Odjel za međunarodnu suradnju u području izobrazbe službenika zatvorskog sustava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probacije</w:t>
            </w:r>
            <w:proofErr w:type="spellEnd"/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</w:tr>
      <w:tr w:rsidR="00B25CBB" w:rsidRPr="00B25CBB" w:rsidTr="00AC7267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Centar za izobrazbu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21</w:t>
            </w:r>
          </w:p>
        </w:tc>
      </w:tr>
      <w:tr w:rsidR="00B25CBB" w:rsidRPr="00B25CBB" w:rsidTr="00AC7267">
        <w:tc>
          <w:tcPr>
            <w:tcW w:w="0" w:type="auto"/>
            <w:gridSpan w:val="2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Ukupno centri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5CBB" w:rsidRPr="00B25CBB" w:rsidRDefault="00B25CBB" w:rsidP="00B2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42</w:t>
            </w:r>
          </w:p>
        </w:tc>
      </w:tr>
    </w:tbl>
    <w:p w:rsidR="00105730" w:rsidRDefault="00105730">
      <w:pPr>
        <w:rPr>
          <w:rFonts w:ascii="Times New Roman" w:hAnsi="Times New Roman" w:cs="Times New Roman"/>
        </w:rPr>
      </w:pPr>
    </w:p>
    <w:p w:rsidR="00255C9D" w:rsidRPr="004C78B1" w:rsidRDefault="00255C9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8" w:space="0" w:color="EAE6D6"/>
          <w:bottom w:val="single" w:sz="48" w:space="0" w:color="EAE6D6"/>
        </w:tblBorders>
        <w:shd w:val="clear" w:color="auto" w:fill="F4F2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2"/>
        <w:gridCol w:w="570"/>
      </w:tblGrid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SVEUKUPNO (kaznionice, zatvori, odgojni zavodi, centri)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C337BB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3564</w:t>
            </w:r>
          </w:p>
        </w:tc>
      </w:tr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SVEUKUPNO UPRAVA ZA ZATVORSKI SUSTAV I PROBACIJU - središnji uredi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200</w:t>
            </w:r>
          </w:p>
        </w:tc>
      </w:tr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SVEUKUPNO (kaznionice, zatvori, odgojni zavodi, centri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3673</w:t>
            </w:r>
          </w:p>
        </w:tc>
      </w:tr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SVEUKUPNO UPRAVA ZA ZATVORSKI SUSTAV I PROBACIJU (središnji uredi, kaznionice, zatvori, odgojni zavodi, centri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3758</w:t>
            </w:r>
          </w:p>
        </w:tc>
      </w:tr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SVEUKUPNO MPU (uključivo središnji uredi te područne jedinice pravosudne policije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uredi)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  <w:r w:rsidR="00C337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90</w:t>
            </w:r>
          </w:p>
        </w:tc>
      </w:tr>
      <w:tr w:rsidR="00831E44" w:rsidRPr="00B25CBB" w:rsidTr="003B763D"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831E44" w:rsidP="00E0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SVEUKUPNO MPU (uključivo područne jedinice pravosudne policije i </w:t>
            </w:r>
            <w:proofErr w:type="spellStart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probacijski</w:t>
            </w:r>
            <w:proofErr w:type="spellEnd"/>
            <w:r w:rsidRPr="00B25CBB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uredi) te kaznionice, zatvori, odgojni zavodi, centri</w:t>
            </w:r>
          </w:p>
        </w:tc>
        <w:tc>
          <w:tcPr>
            <w:tcW w:w="0" w:type="auto"/>
            <w:tcBorders>
              <w:top w:val="single" w:sz="12" w:space="0" w:color="EAE6D6"/>
              <w:left w:val="single" w:sz="12" w:space="0" w:color="EAE6D6"/>
              <w:bottom w:val="single" w:sz="12" w:space="0" w:color="EAE6D6"/>
              <w:right w:val="single" w:sz="12" w:space="0" w:color="EAE6D6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1E44" w:rsidRPr="00B25CBB" w:rsidRDefault="00C337BB" w:rsidP="00C3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4848</w:t>
            </w:r>
          </w:p>
        </w:tc>
      </w:tr>
    </w:tbl>
    <w:p w:rsidR="004C78B1" w:rsidRDefault="004C78B1"/>
    <w:p w:rsidR="009E0A27" w:rsidRDefault="009E0A27"/>
    <w:p w:rsidR="009E0A27" w:rsidRDefault="009E0A27"/>
    <w:p w:rsidR="00A07D94" w:rsidRDefault="00A07D94"/>
    <w:p w:rsidR="00A07D94" w:rsidRDefault="00A07D94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 w:rsidP="007878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825" w:rsidRPr="00A07D94" w:rsidRDefault="00787825" w:rsidP="0078782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D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>Ovim Prijedlogom Uredbe o izmjenama i dopunama Uredbe o unutarnjem ustrojstvu Ministarstva pravosuđa i uprave mijenja se ustroj Uprave za organizaciju pravosuđa u dijelu osiguranja pravosudnih tijela iz razloga bolje učinkovitosti, Odgojnog zavoda u Požegi  radi postizanja većeg stupnja sigurnosti te Uprave za građansko, trgovačko i upravno pravo i Uprave za službenički sustav uslijed potreba nastalih promjenama u zakonskim propisima.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U Upravi za organizaciju pravosuđa, Sektoru osiguranja pravosudnih tijela, Službi pravosudne policije, radi postizanja veće učinkovitosti,  dolazi do promjene mjesne nadležnosti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Pododsjeka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osiguranja  Grad Zagreb II, III i IV unutar Područnog odjela pravosudne policije Zagreb te  sada poslovi osiguranja obuhvaćaju i osiguranje službenih prostorija Visokog kaznenog suda Republike Hrvatske, Ureda europskog javnog tužitelja i Općinskog kaznenog državnog odvjetništva. Unutar Područnog odjela pravosudne policije Split,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Pododsjek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osiguranja Split  više neće biti mjesno nadležan za područje Šibensko-kninske županije već se za područje Šibensko-kninske županije ustrojava novi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Pododsjek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osiguranja Šibenik. Broj izvršitelja službenika pravosudne policije osiguranja pravosudnih tijela je preraspodijeljen unutar Područnih odjela osiguranja, ali je ukupan broj ostao isti.  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14. stavkom 3. Zakona o zemljišnim knjigama („Narodne novine“, broj 63/19. i 128/22.) propisano je da se ručno vođene knjige zatvorene nakon pohranjivanja u Zajednički informacijski sustav zemljišnih knjiga i katastra, trajno čuvaju i pohranjuju u središnjoj arhivi zemljišnih knjiga. Središnja arhiva zemljišnih knjiga trenutno nije ustrojena, već je uspostava Središnje pismohrane zemljišnih knjiga Republike Hrvatske u Gospiću planirana tijekom 2024. u okviru  Projekta implementacije integriranog sustava zemljišne administracije (IISZA Projekt) koji se financira putem zajma Svjetske banke br. 8900-HR. U Središnju pismohranu zemljišnih knjiga Republike Hrvatske smjestit će se sve ručno vođene zemljišne knjige kao i zbirke isprava u Republici Hrvatskoj. Ručno vođene zemljišne knjige će se prije pohrane u pismohranu skenirati dok će se zbirke isprava skenirati na zahtjev. Ručno vođene glavne knjige i zbirke isprava koriste se u svakodnevnom radu sudova, a potrebne su i strankama radi upotrebe pred drugim tijelima. Također, radi  se o vrlo velikoj i vrijednoj građi, a mnogi zemljišnoknjižni odjeli nemaju osiguran odgovarajući prostor, pa je navedeno potrebno izmjestiti i radi očuvanja građe. U cilju navedenog, predlaže se u</w:t>
      </w: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strojavanje Sektora za </w:t>
      </w:r>
      <w:r w:rsidRPr="00C02F85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središnju pismohranu zemljišnih knjiga Republike Hrvatske u Upravi za građansko, trgovačko i upravno pravo te će se broj izvršitelja ove Uprave povećati za 15 izvršitelja koliko iznosi broj izvršitelja novog sektora.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Izmjena djelokruga Službe za državni ispit u Sektoru za službeničke odnose, Upravi za službenički sustav brisanjem poslova koordinacije i provedbe ispita za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matičarstvo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predlaže se radi obavezne izobrazbe za matičare sukladno članku 32. Zakona o izmjenama Zakona o državnim maticama (Narodne novine, broj 133/22) prema kojem poslove matičara smije obavljati službenik koji je, osim ispunjavanja uvjeta propisanih zakonom i drugim propisima kojima se uređuju službenički odnosi, završio program osposobljavanja, odnosno usavršavanja za obavljanje poslova matičara u Državnoj školi za javnu upravu.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>U Upravi za službenički sustav,  Sektor za sustav centraliziranog obračuna plaća mijenja naziv u Sektor za praćenje sustava plaća u državnoj službi, kao i Služba za nadzor i kontrolu nad sustavom centraliziranog obračuna plaća unutar toga Sektora u naziv Služba za nadzor nad sustavom plaća u državnoj službi.</w:t>
      </w:r>
      <w:r w:rsidRPr="00C02F85">
        <w:rPr>
          <w:rFonts w:ascii="Calibri" w:eastAsia="Calibri" w:hAnsi="Calibri" w:cs="Times New Roman"/>
        </w:rPr>
        <w:t xml:space="preserve"> </w:t>
      </w: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Za razliku od samog početka rada Sektora za sustav centraliziranog obračuna, kada je njegova osnovna svrha bila osigurati kontinuiran rad i </w:t>
      </w:r>
      <w:r w:rsidRPr="00C02F85">
        <w:rPr>
          <w:rFonts w:ascii="Times New Roman" w:eastAsia="Calibri" w:hAnsi="Times New Roman" w:cs="Times New Roman"/>
          <w:sz w:val="24"/>
          <w:szCs w:val="24"/>
        </w:rPr>
        <w:lastRenderedPageBreak/>
        <w:t>unaprjeđenje informatičkog sustava REGZAP-COP, u proteklom su se vremenu poslovi ovog Sektora proširili na poslove analize plaća, na poslove proširenja obuhvata korisnika sustava REGZAP-COP te na davanje prijedloga za otklanjanje raznih uočenih pogrešaka vezanih uz obračun plaća.  Analize koje se rade u sektoru bile su podloga u provedbi reforme sustava plaća. Dodatno, temeljem Zakona o plaćama u državnoj službi i javnim službama Vlada RH je osnovala Vijeće za praćenje i unaprjeđenje sustava plaća u državnoj službi i javnim službama, a Ministarstvo pravosuđa i uprave je zaduženo za pružanje administrativne podrške radu toga tijela, što će također biti dio poslova u ovom Sektoru. Kako se radi o većoj raznolikosti i obuhvatu poslova u odnosu na početak rada Sektora primjereno je promijeniti njegov naziv.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>Zakonom o državnim službenicima (Narodne novine, broj 155/23) uveden je novi sustav zapošljavanja u državnoj službi kroz Centralizirani sustav za zapošljavanje. Radi se o informacijskom sustavu u kojem se planira zapošljavanje, podnose prijave na interni oglas i javni natječaj i provodi testiranje kandidata elektroničkim putem, pozivaju kandidati na intervju, objavljuje odluka o izboru kandidata u postupku internog oglasa i rješenje o prijmu u državnu službu, vodi baza podataka o kandidatima za rad u državnoj službi i baza podataka o kandidatima u postupku internog oglasa i javnog natječaja te obavljaju drugi poslovi vezani za zapošljavanje u državnoj službi. Centralizirani sustav za zapošljavanje dostupan je putem mrežnih stranica tijela državne uprave nadležnog za službeničke odnose. S obzirom na navedeno te zbog specifičnosti poslova Centraliziranog sustava za zapošljavanje  i opsega poslova koji se očekuje vezano uz provedu navedenih zakonskih odredbi, potrebno osigurati sve preduvjete, a jedan od njih je omogućiti primjeran broj izvršitelja koji će te poslove obavljati. Kako je Centralizirani sustav za zapošljavanje u nadležnosti tijela državne uprave nadležnog za službeničke odnose potrebno je proširiti dosadašnji djelokrug Uprave za službenički sustav novim poslovima koji bi se obavljali u novoosnovanom Sektoru za Centralizirani sustav za zapošljavanje u državnoj službi s dvije službe i ukupno 15 izvršitelja. Međutim, dio poslova koji su neposredno vezani uz postupak selekcije kao npr. izrada plana prijma u državnu službu i objava javnih natječaja već se obavlja u postojećoj Službi za</w:t>
      </w:r>
      <w:r w:rsidRPr="00C02F85">
        <w:rPr>
          <w:rFonts w:ascii="Calibri" w:eastAsia="Calibri" w:hAnsi="Calibri" w:cs="Times New Roman"/>
        </w:rPr>
        <w:t xml:space="preserve"> </w:t>
      </w: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upravljanje i razvoj ljudskih potencijala u državnoj službi  u Sektoru za službeničke odnose te se ta Služba ukida, a dio njenih poslova preraspodjeljuje u Službu za službeničko zakonodavstvo u istom Sektoru i dio u Službu za planiranje i pripremu zapošljavanja i izobrazbu državnih službenika u Sektoru za Centralizirani sustav za zapošljavanje u državnoj službi. Stoga se broj izvršitelja u  Upravi za službenički sustav povećava za 8 izvršitelja. 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U cilju povećanja sigurnosti, učinkovitosti i postizanja većeg stupnja samostalnosti u organizaciji rada Odgojnog zavoda u Požegi predlaže se ustrojiti Odsjek osiguranja čime se povećava broj izvršitelja u Odgojnom zavodu za 6 izvršitelja. Razlozi za to su sve češće situacije zaprimanja maloljetnica na izvršavanje odgojne mjere koje su izrazito agresivnog i rizičnog ponašanja te s problemima psihičke naravi. Incidentni događaji rješavani su do sada na način da je Kaznionica u Požegi koja je u neposrednoj blizini Odgojnog zavoda  upućivala na ispomoć službenike pravosudne policije, međutim zbog učestalosti ovih slučajeva potreban je novi pristup u rješavanju problema. Nakon potresa u Petrinji, rad i strukovna izobrazba više se ne provodi u Zatvoru u Sisku te se predlaže se brisanje Odjela za rad i strukovnu izobrazbu s ukupno 5 izvršitelja i smanjenje broja izvršitelja u Odjelu osiguranja Zatvora u Sisku s 28 na 27. Na taj način ukupan broj izvršitelja u kaznenim tijelima se ne mijenja, a ustrojavanjem Odsjeka osiguranja izravno unutar Odgojnog zavoda u Požegi, bez ustrojavanja drugih unutarnjih jedinica, dovoljno je kako bi se postigla svrha većeg stupnja sigurnosti.  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F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navedenog, proizlazi da se ovim Prijedlogom Uredbe povećava broj ustrojstvenih jedinica za 2 nova sektora i 3 službe u užem dijelu Ministarstva, 1 odsjek u odgojnom zavodu i 1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pododsjek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osiguranja pravosudnih tijela. Broj izvršitelja povećava se za 23 (15 u Upravi za građansko, trgovačko i upravno pravo i 8 u Upravi za službenički sustav) te iznosi sveukupno na razini Ministarstva pravosuđa i uprave uključujući središnje urede, područne jedinice pravosudne policije i </w:t>
      </w:r>
      <w:proofErr w:type="spellStart"/>
      <w:r w:rsidRPr="00C02F85">
        <w:rPr>
          <w:rFonts w:ascii="Times New Roman" w:eastAsia="Calibri" w:hAnsi="Times New Roman" w:cs="Times New Roman"/>
          <w:sz w:val="24"/>
          <w:szCs w:val="24"/>
        </w:rPr>
        <w:t>probacijske</w:t>
      </w:r>
      <w:proofErr w:type="spellEnd"/>
      <w:r w:rsidRPr="00C02F85">
        <w:rPr>
          <w:rFonts w:ascii="Times New Roman" w:eastAsia="Calibri" w:hAnsi="Times New Roman" w:cs="Times New Roman"/>
          <w:sz w:val="24"/>
          <w:szCs w:val="24"/>
        </w:rPr>
        <w:t xml:space="preserve"> urede 1290 u odnosu na dosadašnji broj 1267, a sveukupno uključivši kaznena tijela, odgojne zavode  i centre 4848 u odnosu na dosadašnji broj 4825 izvršitelja. Financijska sredstva su osigurana. </w:t>
      </w: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Pr="00C02F85" w:rsidRDefault="00787825" w:rsidP="0078782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825" w:rsidRDefault="00787825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A07D94" w:rsidRDefault="00A07D94"/>
    <w:p w:rsidR="005E3C7F" w:rsidRDefault="005E3C7F"/>
    <w:sectPr w:rsidR="005E3C7F" w:rsidSect="00883AD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DF" w:rsidRDefault="009A64DF" w:rsidP="00883ADC">
      <w:pPr>
        <w:spacing w:after="0" w:line="240" w:lineRule="auto"/>
      </w:pPr>
      <w:r>
        <w:separator/>
      </w:r>
    </w:p>
  </w:endnote>
  <w:endnote w:type="continuationSeparator" w:id="0">
    <w:p w:rsidR="009A64DF" w:rsidRDefault="009A64DF" w:rsidP="0088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DF" w:rsidRDefault="009A64DF" w:rsidP="00883ADC">
      <w:pPr>
        <w:spacing w:after="0" w:line="240" w:lineRule="auto"/>
      </w:pPr>
      <w:r>
        <w:separator/>
      </w:r>
    </w:p>
  </w:footnote>
  <w:footnote w:type="continuationSeparator" w:id="0">
    <w:p w:rsidR="009A64DF" w:rsidRDefault="009A64DF" w:rsidP="0088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67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3ADC" w:rsidRPr="00883ADC" w:rsidRDefault="00883A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3A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3A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3A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1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3A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3ADC" w:rsidRDefault="0088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3D"/>
    <w:rsid w:val="00001028"/>
    <w:rsid w:val="000026C0"/>
    <w:rsid w:val="0002234E"/>
    <w:rsid w:val="00022B48"/>
    <w:rsid w:val="0003425A"/>
    <w:rsid w:val="00047229"/>
    <w:rsid w:val="00095D24"/>
    <w:rsid w:val="000A023F"/>
    <w:rsid w:val="000A102E"/>
    <w:rsid w:val="000A40B6"/>
    <w:rsid w:val="000B4B32"/>
    <w:rsid w:val="000E2188"/>
    <w:rsid w:val="000F3BE9"/>
    <w:rsid w:val="00105730"/>
    <w:rsid w:val="00133644"/>
    <w:rsid w:val="001543A4"/>
    <w:rsid w:val="00161190"/>
    <w:rsid w:val="00171375"/>
    <w:rsid w:val="001A40E6"/>
    <w:rsid w:val="001E59BE"/>
    <w:rsid w:val="001F6E82"/>
    <w:rsid w:val="002212A3"/>
    <w:rsid w:val="00255C9D"/>
    <w:rsid w:val="00267F1A"/>
    <w:rsid w:val="0028477E"/>
    <w:rsid w:val="00295A70"/>
    <w:rsid w:val="002A04ED"/>
    <w:rsid w:val="002A67BB"/>
    <w:rsid w:val="002C209C"/>
    <w:rsid w:val="002C2B4C"/>
    <w:rsid w:val="002D2051"/>
    <w:rsid w:val="002E0843"/>
    <w:rsid w:val="002E7117"/>
    <w:rsid w:val="002F004E"/>
    <w:rsid w:val="002F0AC4"/>
    <w:rsid w:val="002F0D57"/>
    <w:rsid w:val="0031075C"/>
    <w:rsid w:val="00311995"/>
    <w:rsid w:val="003207EB"/>
    <w:rsid w:val="00325B63"/>
    <w:rsid w:val="003346B3"/>
    <w:rsid w:val="0033725C"/>
    <w:rsid w:val="00340D40"/>
    <w:rsid w:val="003478B2"/>
    <w:rsid w:val="003B3CA9"/>
    <w:rsid w:val="003B763D"/>
    <w:rsid w:val="003C00B9"/>
    <w:rsid w:val="003C509E"/>
    <w:rsid w:val="003C595A"/>
    <w:rsid w:val="003D497F"/>
    <w:rsid w:val="003E4D8D"/>
    <w:rsid w:val="003E5A9E"/>
    <w:rsid w:val="00402AE3"/>
    <w:rsid w:val="00413C00"/>
    <w:rsid w:val="00414A3E"/>
    <w:rsid w:val="00417FE9"/>
    <w:rsid w:val="00423821"/>
    <w:rsid w:val="00427642"/>
    <w:rsid w:val="004400AF"/>
    <w:rsid w:val="00442891"/>
    <w:rsid w:val="00445F95"/>
    <w:rsid w:val="004475C1"/>
    <w:rsid w:val="00464024"/>
    <w:rsid w:val="0047402A"/>
    <w:rsid w:val="00474FB1"/>
    <w:rsid w:val="0047583C"/>
    <w:rsid w:val="00491B0E"/>
    <w:rsid w:val="004A2A54"/>
    <w:rsid w:val="004A4869"/>
    <w:rsid w:val="004C0C81"/>
    <w:rsid w:val="004C78B1"/>
    <w:rsid w:val="004D2FAA"/>
    <w:rsid w:val="0050111E"/>
    <w:rsid w:val="00513628"/>
    <w:rsid w:val="00541809"/>
    <w:rsid w:val="005463EB"/>
    <w:rsid w:val="005614B5"/>
    <w:rsid w:val="005668B6"/>
    <w:rsid w:val="0057590F"/>
    <w:rsid w:val="0057597C"/>
    <w:rsid w:val="005C0789"/>
    <w:rsid w:val="005C6762"/>
    <w:rsid w:val="005D042A"/>
    <w:rsid w:val="005D24E1"/>
    <w:rsid w:val="005E3C7F"/>
    <w:rsid w:val="005E77B2"/>
    <w:rsid w:val="005F0155"/>
    <w:rsid w:val="00624135"/>
    <w:rsid w:val="006836AC"/>
    <w:rsid w:val="00697A30"/>
    <w:rsid w:val="006B1F6E"/>
    <w:rsid w:val="006B4757"/>
    <w:rsid w:val="006B4A7A"/>
    <w:rsid w:val="006C6E45"/>
    <w:rsid w:val="006D2868"/>
    <w:rsid w:val="006E3EF6"/>
    <w:rsid w:val="006F5E58"/>
    <w:rsid w:val="0071417D"/>
    <w:rsid w:val="00723F43"/>
    <w:rsid w:val="00730BE8"/>
    <w:rsid w:val="00734AD7"/>
    <w:rsid w:val="007603C2"/>
    <w:rsid w:val="007750F5"/>
    <w:rsid w:val="007771DC"/>
    <w:rsid w:val="0078337E"/>
    <w:rsid w:val="00787825"/>
    <w:rsid w:val="007B3364"/>
    <w:rsid w:val="007C5EF6"/>
    <w:rsid w:val="007D265F"/>
    <w:rsid w:val="007D7444"/>
    <w:rsid w:val="007D78CF"/>
    <w:rsid w:val="007E37EB"/>
    <w:rsid w:val="00804C6A"/>
    <w:rsid w:val="00831E44"/>
    <w:rsid w:val="0087035F"/>
    <w:rsid w:val="008713F4"/>
    <w:rsid w:val="0088320C"/>
    <w:rsid w:val="00883ADC"/>
    <w:rsid w:val="00887CD7"/>
    <w:rsid w:val="00893E39"/>
    <w:rsid w:val="008A4400"/>
    <w:rsid w:val="008F05E2"/>
    <w:rsid w:val="009137AC"/>
    <w:rsid w:val="009510FC"/>
    <w:rsid w:val="00965138"/>
    <w:rsid w:val="00973834"/>
    <w:rsid w:val="0097452F"/>
    <w:rsid w:val="009802D9"/>
    <w:rsid w:val="00986525"/>
    <w:rsid w:val="009901A0"/>
    <w:rsid w:val="00995A16"/>
    <w:rsid w:val="009A64DF"/>
    <w:rsid w:val="009B2FE9"/>
    <w:rsid w:val="009C2CB3"/>
    <w:rsid w:val="009C529F"/>
    <w:rsid w:val="009D5D21"/>
    <w:rsid w:val="009E0A27"/>
    <w:rsid w:val="009F7B09"/>
    <w:rsid w:val="00A07D94"/>
    <w:rsid w:val="00A26E2F"/>
    <w:rsid w:val="00A543CF"/>
    <w:rsid w:val="00A55D82"/>
    <w:rsid w:val="00A74AB0"/>
    <w:rsid w:val="00AC18F4"/>
    <w:rsid w:val="00AC21C2"/>
    <w:rsid w:val="00AC7267"/>
    <w:rsid w:val="00AD21C8"/>
    <w:rsid w:val="00AD68F9"/>
    <w:rsid w:val="00AE1010"/>
    <w:rsid w:val="00AF03FF"/>
    <w:rsid w:val="00B21CFA"/>
    <w:rsid w:val="00B25CBB"/>
    <w:rsid w:val="00B30903"/>
    <w:rsid w:val="00B33757"/>
    <w:rsid w:val="00B45F02"/>
    <w:rsid w:val="00B57B42"/>
    <w:rsid w:val="00B6641D"/>
    <w:rsid w:val="00BC6044"/>
    <w:rsid w:val="00BE1AD7"/>
    <w:rsid w:val="00BF315F"/>
    <w:rsid w:val="00C02F85"/>
    <w:rsid w:val="00C337BB"/>
    <w:rsid w:val="00C53133"/>
    <w:rsid w:val="00C53BCE"/>
    <w:rsid w:val="00C857CC"/>
    <w:rsid w:val="00C97DE6"/>
    <w:rsid w:val="00CA4363"/>
    <w:rsid w:val="00CB4A33"/>
    <w:rsid w:val="00CD00AC"/>
    <w:rsid w:val="00CD0BF1"/>
    <w:rsid w:val="00D2241E"/>
    <w:rsid w:val="00D25B69"/>
    <w:rsid w:val="00D419E1"/>
    <w:rsid w:val="00D53EE9"/>
    <w:rsid w:val="00D9133D"/>
    <w:rsid w:val="00D96976"/>
    <w:rsid w:val="00DA1B07"/>
    <w:rsid w:val="00DA1BD0"/>
    <w:rsid w:val="00DA3084"/>
    <w:rsid w:val="00DC2ACF"/>
    <w:rsid w:val="00DC3672"/>
    <w:rsid w:val="00DC77DC"/>
    <w:rsid w:val="00DD0451"/>
    <w:rsid w:val="00DD5331"/>
    <w:rsid w:val="00DF054F"/>
    <w:rsid w:val="00E075B7"/>
    <w:rsid w:val="00E173ED"/>
    <w:rsid w:val="00E30F9E"/>
    <w:rsid w:val="00E33609"/>
    <w:rsid w:val="00E63D87"/>
    <w:rsid w:val="00E8688C"/>
    <w:rsid w:val="00EA3EE8"/>
    <w:rsid w:val="00EB6C58"/>
    <w:rsid w:val="00EC0F8E"/>
    <w:rsid w:val="00EE74BD"/>
    <w:rsid w:val="00EE7724"/>
    <w:rsid w:val="00EF396A"/>
    <w:rsid w:val="00F3087B"/>
    <w:rsid w:val="00F514AD"/>
    <w:rsid w:val="00F5685A"/>
    <w:rsid w:val="00F70BF4"/>
    <w:rsid w:val="00FA4612"/>
    <w:rsid w:val="00FA4AFE"/>
    <w:rsid w:val="00FD5008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29BA"/>
  <w15:docId w15:val="{6A5411F1-B04F-4F90-A19A-55CE95B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E30F9E"/>
  </w:style>
  <w:style w:type="paragraph" w:customStyle="1" w:styleId="msonormal0">
    <w:name w:val="msonormal"/>
    <w:basedOn w:val="Normal"/>
    <w:rsid w:val="00E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E30F9E"/>
  </w:style>
  <w:style w:type="numbering" w:customStyle="1" w:styleId="Bezpopisa2">
    <w:name w:val="Bez popisa2"/>
    <w:next w:val="NoList"/>
    <w:uiPriority w:val="99"/>
    <w:semiHidden/>
    <w:unhideWhenUsed/>
    <w:rsid w:val="00B25CBB"/>
  </w:style>
  <w:style w:type="paragraph" w:customStyle="1" w:styleId="box465262">
    <w:name w:val="box_465262"/>
    <w:basedOn w:val="Normal"/>
    <w:rsid w:val="00CB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788">
    <w:name w:val="box_471788"/>
    <w:basedOn w:val="Normal"/>
    <w:rsid w:val="008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320C"/>
  </w:style>
  <w:style w:type="paragraph" w:styleId="BalloonText">
    <w:name w:val="Balloon Text"/>
    <w:basedOn w:val="Normal"/>
    <w:link w:val="BalloonTextChar"/>
    <w:uiPriority w:val="99"/>
    <w:semiHidden/>
    <w:unhideWhenUsed/>
    <w:rsid w:val="001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DC"/>
  </w:style>
  <w:style w:type="paragraph" w:styleId="Footer">
    <w:name w:val="footer"/>
    <w:basedOn w:val="Normal"/>
    <w:link w:val="FooterChar"/>
    <w:uiPriority w:val="99"/>
    <w:unhideWhenUsed/>
    <w:rsid w:val="0088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36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81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82905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381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360620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821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76087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703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  <w:div w:id="1461413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24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95096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42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93640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6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82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21065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47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21461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9448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45189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479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78095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240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74496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688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66355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50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26513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158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70513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8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7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0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2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8647</Words>
  <Characters>49290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Hus</dc:creator>
  <cp:keywords/>
  <dc:description/>
  <cp:lastModifiedBy>Sanja Duspara</cp:lastModifiedBy>
  <cp:revision>7</cp:revision>
  <cp:lastPrinted>2024-03-15T08:32:00Z</cp:lastPrinted>
  <dcterms:created xsi:type="dcterms:W3CDTF">2024-03-15T09:07:00Z</dcterms:created>
  <dcterms:modified xsi:type="dcterms:W3CDTF">2024-03-15T09:13:00Z</dcterms:modified>
</cp:coreProperties>
</file>