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7E3F" w14:textId="77777777" w:rsidR="00B2504C" w:rsidRPr="00D45F26" w:rsidRDefault="00B2504C" w:rsidP="00B2504C">
      <w:pPr>
        <w:spacing w:after="0" w:line="240" w:lineRule="auto"/>
        <w:jc w:val="right"/>
        <w:textAlignment w:val="baseline"/>
        <w:rPr>
          <w:rFonts w:eastAsia="Times New Roman"/>
          <w:b/>
          <w:i/>
          <w:color w:val="000000"/>
          <w:spacing w:val="50"/>
          <w:lang w:eastAsia="hr-HR"/>
        </w:rPr>
      </w:pPr>
    </w:p>
    <w:p w14:paraId="29DAD89B" w14:textId="77777777" w:rsidR="00B2504C" w:rsidRPr="00D45F26" w:rsidRDefault="00B2504C" w:rsidP="00B2504C">
      <w:pPr>
        <w:jc w:val="center"/>
        <w:rPr>
          <w:rFonts w:ascii="Calibri" w:eastAsia="Calibri" w:hAnsi="Calibri" w:cstheme="minorBidi"/>
        </w:rPr>
      </w:pPr>
      <w:r w:rsidRPr="00D45F26">
        <w:rPr>
          <w:rFonts w:ascii="Calibri" w:eastAsia="Calibri" w:hAnsi="Calibri" w:cstheme="minorBidi"/>
          <w:noProof/>
          <w:lang w:eastAsia="hr-HR"/>
        </w:rPr>
        <w:drawing>
          <wp:inline distT="0" distB="0" distL="0" distR="0" wp14:anchorId="255DBC87" wp14:editId="18164D54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821B" w14:textId="77777777" w:rsidR="00B2504C" w:rsidRPr="00D45F26" w:rsidRDefault="00B2504C" w:rsidP="00B2504C">
      <w:pPr>
        <w:spacing w:before="60" w:after="1680"/>
        <w:jc w:val="center"/>
        <w:rPr>
          <w:rFonts w:eastAsia="Calibri"/>
        </w:rPr>
      </w:pPr>
      <w:r w:rsidRPr="00D45F26">
        <w:rPr>
          <w:rFonts w:eastAsia="Calibri"/>
        </w:rPr>
        <w:t>VLADA REPUBLIKE HRVATSKE</w:t>
      </w:r>
    </w:p>
    <w:p w14:paraId="66F030CE" w14:textId="77777777" w:rsidR="00B2504C" w:rsidRPr="00D45F26" w:rsidRDefault="00B2504C" w:rsidP="00B2504C">
      <w:pPr>
        <w:jc w:val="both"/>
        <w:rPr>
          <w:rFonts w:eastAsia="Calibri"/>
        </w:rPr>
      </w:pPr>
    </w:p>
    <w:p w14:paraId="278D375D" w14:textId="6651747F" w:rsidR="00B2504C" w:rsidRPr="00D45F26" w:rsidRDefault="00B2504C" w:rsidP="00B2504C">
      <w:pPr>
        <w:jc w:val="right"/>
        <w:rPr>
          <w:rFonts w:eastAsia="Calibri"/>
        </w:rPr>
      </w:pPr>
      <w:r w:rsidRPr="00D45F26">
        <w:rPr>
          <w:rFonts w:eastAsia="Calibri"/>
        </w:rPr>
        <w:t xml:space="preserve">Zagreb, </w:t>
      </w:r>
      <w:r w:rsidR="00591A91">
        <w:rPr>
          <w:rFonts w:eastAsia="Calibri"/>
        </w:rPr>
        <w:t>28. ožujka</w:t>
      </w:r>
      <w:r w:rsidR="00F72343" w:rsidRPr="00D45F26">
        <w:rPr>
          <w:rFonts w:eastAsia="Calibri"/>
        </w:rPr>
        <w:t xml:space="preserve"> 202</w:t>
      </w:r>
      <w:r w:rsidR="00AF2BB7">
        <w:rPr>
          <w:rFonts w:eastAsia="Calibri"/>
        </w:rPr>
        <w:t>4</w:t>
      </w:r>
      <w:r w:rsidRPr="00D45F26">
        <w:rPr>
          <w:rFonts w:eastAsia="Calibri"/>
        </w:rPr>
        <w:t>.</w:t>
      </w:r>
    </w:p>
    <w:p w14:paraId="6F91AD2B" w14:textId="77777777" w:rsidR="00B2504C" w:rsidRPr="00D45F26" w:rsidRDefault="00B2504C" w:rsidP="00B2504C">
      <w:pPr>
        <w:jc w:val="right"/>
        <w:rPr>
          <w:rFonts w:eastAsia="Calibri"/>
        </w:rPr>
      </w:pPr>
    </w:p>
    <w:p w14:paraId="42AD4847" w14:textId="77777777" w:rsidR="00B2504C" w:rsidRPr="00D45F26" w:rsidRDefault="00B2504C" w:rsidP="00B2504C">
      <w:pPr>
        <w:jc w:val="right"/>
        <w:rPr>
          <w:rFonts w:eastAsia="Calibri"/>
        </w:rPr>
      </w:pPr>
    </w:p>
    <w:p w14:paraId="0CBA96CD" w14:textId="77777777" w:rsidR="00B2504C" w:rsidRPr="00D45F26" w:rsidRDefault="00B2504C" w:rsidP="00B2504C">
      <w:pPr>
        <w:jc w:val="both"/>
        <w:rPr>
          <w:rFonts w:eastAsia="Calibri"/>
        </w:rPr>
      </w:pPr>
      <w:r w:rsidRPr="00D45F26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B2504C" w:rsidRPr="00D45F26" w14:paraId="323602C4" w14:textId="77777777" w:rsidTr="00E27431">
        <w:tc>
          <w:tcPr>
            <w:tcW w:w="1951" w:type="dxa"/>
            <w:hideMark/>
          </w:tcPr>
          <w:p w14:paraId="6D37E321" w14:textId="77777777" w:rsidR="00B2504C" w:rsidRPr="00D45F26" w:rsidRDefault="00B2504C" w:rsidP="00B2504C">
            <w:pPr>
              <w:spacing w:line="256" w:lineRule="auto"/>
            </w:pPr>
            <w:r w:rsidRPr="00D45F26">
              <w:rPr>
                <w:smallCaps/>
              </w:rPr>
              <w:t>Predlagatelj</w:t>
            </w:r>
            <w:r w:rsidRPr="00D45F26">
              <w:t>:</w:t>
            </w:r>
          </w:p>
        </w:tc>
        <w:tc>
          <w:tcPr>
            <w:tcW w:w="7229" w:type="dxa"/>
          </w:tcPr>
          <w:p w14:paraId="14114CB9" w14:textId="77777777" w:rsidR="00B2504C" w:rsidRPr="00D45F26" w:rsidRDefault="00B2504C" w:rsidP="00B2504C">
            <w:pPr>
              <w:spacing w:line="256" w:lineRule="auto"/>
            </w:pPr>
            <w:r w:rsidRPr="00D45F26">
              <w:t>Ministarstvo pravosuđa i uprave</w:t>
            </w:r>
          </w:p>
          <w:p w14:paraId="76B8FFB0" w14:textId="77777777" w:rsidR="00B2504C" w:rsidRPr="00D45F26" w:rsidRDefault="00B2504C" w:rsidP="00B2504C">
            <w:pPr>
              <w:spacing w:line="256" w:lineRule="auto"/>
            </w:pPr>
          </w:p>
        </w:tc>
      </w:tr>
    </w:tbl>
    <w:p w14:paraId="5D14EE8C" w14:textId="77777777" w:rsidR="00B2504C" w:rsidRPr="00D45F26" w:rsidRDefault="00B2504C" w:rsidP="00B2504C">
      <w:pPr>
        <w:jc w:val="both"/>
        <w:rPr>
          <w:rFonts w:eastAsia="Calibri"/>
        </w:rPr>
      </w:pPr>
      <w:r w:rsidRPr="00D45F26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B2504C" w:rsidRPr="00D45F26" w14:paraId="15A4C6A7" w14:textId="77777777" w:rsidTr="00E27431">
        <w:tc>
          <w:tcPr>
            <w:tcW w:w="1951" w:type="dxa"/>
            <w:hideMark/>
          </w:tcPr>
          <w:p w14:paraId="0710466E" w14:textId="77777777" w:rsidR="00B2504C" w:rsidRPr="00D45F26" w:rsidRDefault="00B2504C" w:rsidP="00B2504C">
            <w:pPr>
              <w:spacing w:line="256" w:lineRule="auto"/>
            </w:pPr>
            <w:r w:rsidRPr="00D45F26">
              <w:rPr>
                <w:smallCaps/>
              </w:rPr>
              <w:t>Predmet</w:t>
            </w:r>
            <w:r w:rsidRPr="00D45F26">
              <w:t>:</w:t>
            </w:r>
          </w:p>
        </w:tc>
        <w:tc>
          <w:tcPr>
            <w:tcW w:w="7229" w:type="dxa"/>
            <w:hideMark/>
          </w:tcPr>
          <w:p w14:paraId="166AAE13" w14:textId="17F02B7B" w:rsidR="00B2504C" w:rsidRPr="00D45F26" w:rsidRDefault="00B2504C" w:rsidP="00EF628D">
            <w:pPr>
              <w:spacing w:line="256" w:lineRule="auto"/>
              <w:jc w:val="both"/>
            </w:pPr>
            <w:r w:rsidRPr="00D45F26">
              <w:t xml:space="preserve">Prijedlog rješenja o raspuštanju Gradskog vijeća Grada </w:t>
            </w:r>
            <w:r w:rsidR="00AF2BB7">
              <w:t>Raba</w:t>
            </w:r>
          </w:p>
        </w:tc>
      </w:tr>
    </w:tbl>
    <w:p w14:paraId="6D65AD89" w14:textId="77777777" w:rsidR="00B2504C" w:rsidRPr="00D45F26" w:rsidRDefault="00B2504C" w:rsidP="00B2504C">
      <w:pPr>
        <w:jc w:val="both"/>
        <w:rPr>
          <w:rFonts w:eastAsia="Calibri"/>
        </w:rPr>
      </w:pPr>
      <w:r w:rsidRPr="00D45F26">
        <w:rPr>
          <w:rFonts w:eastAsia="Calibri"/>
        </w:rPr>
        <w:t>_________________________________________________________________________</w:t>
      </w:r>
    </w:p>
    <w:p w14:paraId="70BF5BCD" w14:textId="77777777" w:rsidR="00B2504C" w:rsidRPr="00D45F26" w:rsidRDefault="00B2504C" w:rsidP="00B2504C">
      <w:pPr>
        <w:jc w:val="both"/>
        <w:rPr>
          <w:rFonts w:eastAsia="Calibri"/>
        </w:rPr>
      </w:pPr>
    </w:p>
    <w:p w14:paraId="7831AB33" w14:textId="77777777" w:rsidR="00B2504C" w:rsidRPr="00D45F26" w:rsidRDefault="00B2504C" w:rsidP="00B2504C">
      <w:pPr>
        <w:jc w:val="both"/>
        <w:rPr>
          <w:rFonts w:eastAsia="Calibri"/>
        </w:rPr>
      </w:pPr>
    </w:p>
    <w:p w14:paraId="2481BABE" w14:textId="77777777" w:rsidR="00B2504C" w:rsidRPr="00D45F26" w:rsidRDefault="00B2504C" w:rsidP="00B2504C">
      <w:pPr>
        <w:jc w:val="both"/>
        <w:rPr>
          <w:rFonts w:eastAsia="Calibri"/>
        </w:rPr>
      </w:pPr>
    </w:p>
    <w:p w14:paraId="1FE5BE34" w14:textId="77777777" w:rsidR="00B2504C" w:rsidRPr="00D45F26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4BBE86B0" w14:textId="77777777" w:rsidR="00B2504C" w:rsidRPr="00D45F26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6741F7CF" w14:textId="77777777" w:rsidR="00B2504C" w:rsidRPr="00D45F26" w:rsidRDefault="00B2504C" w:rsidP="00B2504C">
      <w:pPr>
        <w:tabs>
          <w:tab w:val="center" w:pos="4536"/>
          <w:tab w:val="right" w:pos="9072"/>
        </w:tabs>
        <w:rPr>
          <w:rFonts w:eastAsia="Calibri"/>
        </w:rPr>
      </w:pPr>
    </w:p>
    <w:p w14:paraId="68CCB349" w14:textId="77777777" w:rsidR="00B2504C" w:rsidRPr="00D45F26" w:rsidRDefault="00B2504C" w:rsidP="00B2504C">
      <w:pPr>
        <w:rPr>
          <w:rFonts w:eastAsia="Calibri"/>
        </w:rPr>
      </w:pPr>
    </w:p>
    <w:p w14:paraId="1006F7BA" w14:textId="77777777" w:rsidR="00B2504C" w:rsidRPr="00D45F26" w:rsidRDefault="00B2504C" w:rsidP="00B2504C">
      <w:pPr>
        <w:rPr>
          <w:rFonts w:eastAsia="Calibri"/>
        </w:rPr>
      </w:pPr>
    </w:p>
    <w:p w14:paraId="765A45E0" w14:textId="77777777" w:rsidR="00B2504C" w:rsidRPr="00D45F26" w:rsidRDefault="00B2504C" w:rsidP="00B2504C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</w:rPr>
      </w:pPr>
      <w:r w:rsidRPr="00D45F26">
        <w:rPr>
          <w:rFonts w:eastAsia="Calibri"/>
          <w:color w:val="404040"/>
          <w:spacing w:val="20"/>
        </w:rPr>
        <w:t>Banski dvori | Trg Sv. Marka 2 | 10000 Zagreb | tel. 01 4569 222 | vlada.gov.hr</w:t>
      </w:r>
    </w:p>
    <w:p w14:paraId="0037A222" w14:textId="77777777" w:rsidR="00B2504C" w:rsidRPr="00D45F26" w:rsidRDefault="00B2504C" w:rsidP="00B2504C">
      <w:pPr>
        <w:rPr>
          <w:rFonts w:ascii="Minion Pro" w:eastAsia="Times New Roman" w:hAnsi="Minion Pro"/>
          <w:b/>
          <w:i/>
          <w:color w:val="000000"/>
          <w:spacing w:val="90"/>
          <w:lang w:eastAsia="hr-HR"/>
        </w:rPr>
      </w:pPr>
      <w:r w:rsidRPr="00D45F26">
        <w:rPr>
          <w:rFonts w:ascii="Minion Pro" w:hAnsi="Minion Pro"/>
          <w:b/>
          <w:i/>
          <w:color w:val="000000"/>
          <w:spacing w:val="90"/>
        </w:rPr>
        <w:br w:type="page"/>
      </w:r>
    </w:p>
    <w:p w14:paraId="71539A49" w14:textId="77777777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eastAsia="Times New Roman"/>
          <w:b/>
          <w:i/>
          <w:color w:val="231F20"/>
          <w:spacing w:val="110"/>
          <w:lang w:eastAsia="hr-HR"/>
        </w:rPr>
      </w:pPr>
      <w:r w:rsidRPr="00D45F26">
        <w:rPr>
          <w:rFonts w:eastAsia="Times New Roman"/>
          <w:b/>
          <w:i/>
          <w:color w:val="231F20"/>
          <w:spacing w:val="110"/>
          <w:lang w:eastAsia="hr-HR"/>
        </w:rPr>
        <w:lastRenderedPageBreak/>
        <w:t xml:space="preserve">PRIJEDLOG </w:t>
      </w:r>
    </w:p>
    <w:p w14:paraId="2F52DB9B" w14:textId="77777777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18BF9F8E" w14:textId="77777777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</w:p>
    <w:p w14:paraId="0A58C0B0" w14:textId="11B61E43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Na teme</w:t>
      </w:r>
      <w:r w:rsidR="00F72343" w:rsidRPr="00D45F26">
        <w:rPr>
          <w:rFonts w:eastAsia="Times New Roman"/>
          <w:color w:val="231F20"/>
          <w:lang w:eastAsia="hr-HR"/>
        </w:rPr>
        <w:t>lju članka 84. stavka 1. točke 8</w:t>
      </w:r>
      <w:r w:rsidRPr="00D45F26">
        <w:rPr>
          <w:rFonts w:eastAsia="Times New Roman"/>
          <w:color w:val="231F20"/>
          <w:lang w:eastAsia="hr-HR"/>
        </w:rPr>
        <w:t xml:space="preserve">. Zakona o lokalnoj i područnoj (regionalnoj) samoupravi („Narodne novine“, br. 33/01., 60/01. – vjerodostojno tumačenje, 129/05., 109/07., 125/08., 36/09., 150/11., 144/12., 19/13. – pročišćeni tekst, 137/15. – ispravak, 123/17., 98/19. i 144/20.), Vlada Republike Hrvatske je na </w:t>
      </w:r>
      <w:r w:rsidR="00F72343" w:rsidRPr="00D45F26">
        <w:rPr>
          <w:rFonts w:eastAsia="Times New Roman"/>
          <w:color w:val="231F20"/>
          <w:lang w:eastAsia="hr-HR"/>
        </w:rPr>
        <w:t xml:space="preserve">sjednici održanoj </w:t>
      </w:r>
      <w:r w:rsidR="00591A91">
        <w:rPr>
          <w:rFonts w:eastAsia="Times New Roman"/>
          <w:color w:val="231F20"/>
          <w:lang w:eastAsia="hr-HR"/>
        </w:rPr>
        <w:t>28. ožujka</w:t>
      </w:r>
      <w:r w:rsidR="00F72343" w:rsidRPr="00D45F26">
        <w:rPr>
          <w:rFonts w:eastAsia="Times New Roman"/>
          <w:color w:val="231F20"/>
          <w:lang w:eastAsia="hr-HR"/>
        </w:rPr>
        <w:t xml:space="preserve"> 202</w:t>
      </w:r>
      <w:r w:rsidR="00AF2BB7">
        <w:rPr>
          <w:rFonts w:eastAsia="Times New Roman"/>
          <w:color w:val="231F20"/>
          <w:lang w:eastAsia="hr-HR"/>
        </w:rPr>
        <w:t>4</w:t>
      </w:r>
      <w:r w:rsidRPr="00D45F26">
        <w:rPr>
          <w:rFonts w:eastAsia="Times New Roman"/>
          <w:color w:val="231F20"/>
          <w:lang w:eastAsia="hr-HR"/>
        </w:rPr>
        <w:t>. donijela</w:t>
      </w:r>
    </w:p>
    <w:p w14:paraId="09E4D8F6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2B64119C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39046903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D45F26">
        <w:rPr>
          <w:rFonts w:eastAsia="Times New Roman"/>
          <w:b/>
          <w:bCs/>
          <w:color w:val="231F20"/>
          <w:lang w:eastAsia="hr-HR"/>
        </w:rPr>
        <w:t>RJEŠENJE</w:t>
      </w:r>
    </w:p>
    <w:p w14:paraId="793D5BAC" w14:textId="456CE030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  <w:r w:rsidRPr="00D45F26">
        <w:rPr>
          <w:rFonts w:eastAsia="Times New Roman"/>
          <w:b/>
          <w:bCs/>
          <w:color w:val="231F20"/>
          <w:lang w:eastAsia="hr-HR"/>
        </w:rPr>
        <w:t xml:space="preserve">O RASPUŠTANJU GRADSKOG VIJEĆA GRADA </w:t>
      </w:r>
      <w:r w:rsidR="00AF2BB7">
        <w:rPr>
          <w:rFonts w:eastAsia="Times New Roman"/>
          <w:b/>
          <w:bCs/>
          <w:color w:val="231F20"/>
          <w:lang w:eastAsia="hr-HR"/>
        </w:rPr>
        <w:t>RABA</w:t>
      </w:r>
    </w:p>
    <w:p w14:paraId="41F2CF8B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1B10DD4B" w14:textId="77777777" w:rsidR="00B2504C" w:rsidRPr="00D45F26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color w:val="231F20"/>
          <w:lang w:eastAsia="hr-HR"/>
        </w:rPr>
      </w:pPr>
    </w:p>
    <w:p w14:paraId="710638E5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I.</w:t>
      </w:r>
    </w:p>
    <w:p w14:paraId="16C1A14E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1D55E768" w14:textId="6801513C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Raspušta se Gradsko vijeće Grada </w:t>
      </w:r>
      <w:r w:rsidR="00AF2BB7">
        <w:rPr>
          <w:rFonts w:eastAsia="Times New Roman"/>
          <w:color w:val="231F20"/>
          <w:lang w:eastAsia="hr-HR"/>
        </w:rPr>
        <w:t>Raba</w:t>
      </w:r>
      <w:r w:rsidRPr="00D45F26">
        <w:rPr>
          <w:rFonts w:eastAsia="Times New Roman"/>
          <w:color w:val="231F20"/>
          <w:lang w:eastAsia="hr-HR"/>
        </w:rPr>
        <w:t>, a članovima Gradskog vijeća prestaje mandat.</w:t>
      </w:r>
    </w:p>
    <w:p w14:paraId="039B51DC" w14:textId="77777777" w:rsidR="00B2504C" w:rsidRPr="00D45F26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78A00690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II.</w:t>
      </w:r>
    </w:p>
    <w:p w14:paraId="2E28B182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A2E90FB" w14:textId="15525F6E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Vlada Republike Hrvatske imenovat će, posebnim rješenjem, povjerenika Vlade Republike Hrvatske u Gradu </w:t>
      </w:r>
      <w:r w:rsidR="00AF2BB7">
        <w:rPr>
          <w:rFonts w:eastAsia="Times New Roman"/>
          <w:color w:val="231F20"/>
          <w:lang w:eastAsia="hr-HR"/>
        </w:rPr>
        <w:t>Rabu</w:t>
      </w:r>
      <w:r w:rsidRPr="00D45F26">
        <w:rPr>
          <w:rFonts w:eastAsia="Times New Roman"/>
          <w:color w:val="231F20"/>
          <w:lang w:eastAsia="hr-HR"/>
        </w:rPr>
        <w:t xml:space="preserve"> za obavljanje poslova iz nadležnosti Gradskog vijeća Grada </w:t>
      </w:r>
      <w:r w:rsidR="00AF2BB7">
        <w:rPr>
          <w:rFonts w:eastAsia="Times New Roman"/>
          <w:color w:val="231F20"/>
          <w:lang w:eastAsia="hr-HR"/>
        </w:rPr>
        <w:t>Raba</w:t>
      </w:r>
      <w:r w:rsidRPr="00D45F26">
        <w:rPr>
          <w:rFonts w:eastAsia="Times New Roman"/>
          <w:color w:val="231F20"/>
          <w:lang w:eastAsia="hr-HR"/>
        </w:rPr>
        <w:t>.</w:t>
      </w:r>
    </w:p>
    <w:p w14:paraId="177CD556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2B110A27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III.</w:t>
      </w:r>
    </w:p>
    <w:p w14:paraId="47BF3FB4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0EFBA573" w14:textId="7E4749B2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Povjerenik Vlade Republike Hrvatske preuzima sve ovlasti Gradskog vijeća Grada </w:t>
      </w:r>
      <w:r w:rsidR="00AF2BB7">
        <w:rPr>
          <w:rFonts w:eastAsia="Times New Roman"/>
          <w:color w:val="231F20"/>
          <w:lang w:eastAsia="hr-HR"/>
        </w:rPr>
        <w:t>Raba</w:t>
      </w:r>
      <w:r w:rsidRPr="00D45F26">
        <w:rPr>
          <w:rFonts w:eastAsia="Times New Roman"/>
          <w:color w:val="231F20"/>
          <w:lang w:eastAsia="hr-HR"/>
        </w:rPr>
        <w:t>.</w:t>
      </w:r>
    </w:p>
    <w:p w14:paraId="6706E413" w14:textId="77777777" w:rsidR="00B2504C" w:rsidRPr="00D45F26" w:rsidRDefault="00B2504C" w:rsidP="00B2504C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231F20"/>
          <w:lang w:eastAsia="hr-HR"/>
        </w:rPr>
      </w:pPr>
    </w:p>
    <w:p w14:paraId="0E6888B1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IV.</w:t>
      </w:r>
    </w:p>
    <w:p w14:paraId="5B50B555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42495F36" w14:textId="082CB71A" w:rsidR="00B2504C" w:rsidRPr="00D45F26" w:rsidRDefault="00B2504C" w:rsidP="00B2504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 xml:space="preserve">Sredstva za rad povjerenika Vlade Republike Hrvatske osiguravaju se u proračunu Grada </w:t>
      </w:r>
      <w:r w:rsidR="00AF2BB7">
        <w:rPr>
          <w:rFonts w:eastAsia="Times New Roman"/>
          <w:color w:val="231F20"/>
          <w:lang w:eastAsia="hr-HR"/>
        </w:rPr>
        <w:t>Raba</w:t>
      </w:r>
      <w:r w:rsidRPr="00D45F26">
        <w:rPr>
          <w:rFonts w:eastAsia="Times New Roman"/>
          <w:color w:val="231F20"/>
          <w:lang w:eastAsia="hr-HR"/>
        </w:rPr>
        <w:t>.</w:t>
      </w:r>
    </w:p>
    <w:p w14:paraId="13D67296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24F6A169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V.</w:t>
      </w:r>
    </w:p>
    <w:p w14:paraId="249B0679" w14:textId="77777777" w:rsidR="00B2504C" w:rsidRPr="00D45F26" w:rsidRDefault="00B2504C" w:rsidP="00B2504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231F20"/>
          <w:lang w:eastAsia="hr-HR"/>
        </w:rPr>
      </w:pPr>
    </w:p>
    <w:p w14:paraId="6A5414D0" w14:textId="77777777" w:rsidR="00B2504C" w:rsidRPr="00D45F26" w:rsidRDefault="00B2504C" w:rsidP="00B2504C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/>
          <w:color w:val="231F20"/>
          <w:lang w:eastAsia="hr-HR"/>
        </w:rPr>
      </w:pPr>
      <w:r w:rsidRPr="00D45F26">
        <w:rPr>
          <w:rFonts w:eastAsia="Times New Roman"/>
          <w:color w:val="231F20"/>
          <w:lang w:eastAsia="hr-HR"/>
        </w:rPr>
        <w:t>Ovo Rješenje stupa na snagu danom objave u „Narodnim novinama“.</w:t>
      </w:r>
    </w:p>
    <w:p w14:paraId="36AF6CFE" w14:textId="77777777" w:rsidR="00B2504C" w:rsidRPr="00D45F26" w:rsidRDefault="00B2504C" w:rsidP="00B2504C">
      <w:pPr>
        <w:spacing w:after="0"/>
      </w:pPr>
    </w:p>
    <w:p w14:paraId="02F528AA" w14:textId="77777777" w:rsidR="00B2504C" w:rsidRPr="00D45F26" w:rsidRDefault="00B2504C" w:rsidP="00B2504C">
      <w:pPr>
        <w:spacing w:after="0"/>
      </w:pPr>
    </w:p>
    <w:p w14:paraId="1225B3D0" w14:textId="77777777" w:rsidR="00B2504C" w:rsidRPr="00D45F26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4B6FF2EE" w14:textId="77777777" w:rsidR="00B2504C" w:rsidRPr="00D45F26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20C76011" w14:textId="77777777" w:rsidR="00B2504C" w:rsidRPr="00D45F26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  <w:r w:rsidRPr="00D45F26">
        <w:rPr>
          <w:rFonts w:eastAsia="Times New Roman"/>
          <w:b/>
          <w:color w:val="000000"/>
          <w:lang w:eastAsia="hr-HR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B2504C" w:rsidRPr="00D45F26" w14:paraId="5B120494" w14:textId="77777777" w:rsidTr="00E2743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D2A38" w14:textId="77777777" w:rsidR="00B2504C" w:rsidRPr="00D45F26" w:rsidRDefault="00B2504C" w:rsidP="00B2504C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eastAsia="hr-HR"/>
              </w:rPr>
            </w:pPr>
          </w:p>
          <w:p w14:paraId="4309691B" w14:textId="77777777" w:rsidR="00B2504C" w:rsidRPr="00D45F26" w:rsidRDefault="00B2504C" w:rsidP="00B2504C">
            <w:pPr>
              <w:spacing w:after="0" w:line="240" w:lineRule="auto"/>
              <w:jc w:val="center"/>
              <w:rPr>
                <w:rFonts w:eastAsia="Times New Roman"/>
                <w:b/>
                <w:spacing w:val="30"/>
                <w:lang w:eastAsia="hr-HR"/>
              </w:rPr>
            </w:pPr>
            <w:r w:rsidRPr="00D45F26">
              <w:rPr>
                <w:rFonts w:eastAsia="Times New Roman"/>
                <w:b/>
                <w:spacing w:val="30"/>
                <w:lang w:eastAsia="hr-HR"/>
              </w:rPr>
              <w:t xml:space="preserve">PREDSJEDNIK </w:t>
            </w:r>
          </w:p>
        </w:tc>
      </w:tr>
      <w:tr w:rsidR="00B2504C" w:rsidRPr="00D45F26" w14:paraId="746DF610" w14:textId="77777777" w:rsidTr="00E27431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7E73" w14:textId="77777777" w:rsidR="00B2504C" w:rsidRPr="00D45F26" w:rsidRDefault="00B2504C" w:rsidP="00B2504C">
            <w:pPr>
              <w:spacing w:after="0" w:line="240" w:lineRule="auto"/>
              <w:rPr>
                <w:rFonts w:eastAsia="Times New Roman"/>
                <w:b/>
                <w:lang w:eastAsia="hr-HR"/>
              </w:rPr>
            </w:pPr>
          </w:p>
        </w:tc>
      </w:tr>
      <w:tr w:rsidR="00B2504C" w:rsidRPr="00D45F26" w14:paraId="5B33A568" w14:textId="77777777" w:rsidTr="00E27431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5C06B" w14:textId="77777777" w:rsidR="00B2504C" w:rsidRPr="00D45F26" w:rsidRDefault="00B2504C" w:rsidP="00B2504C">
            <w:pPr>
              <w:spacing w:after="0" w:line="240" w:lineRule="auto"/>
              <w:jc w:val="center"/>
              <w:rPr>
                <w:rFonts w:eastAsia="Times New Roman"/>
                <w:b/>
                <w:spacing w:val="4"/>
                <w:lang w:eastAsia="hr-HR"/>
              </w:rPr>
            </w:pPr>
            <w:r w:rsidRPr="00D45F26">
              <w:rPr>
                <w:rFonts w:eastAsia="Times New Roman"/>
                <w:b/>
                <w:spacing w:val="4"/>
                <w:lang w:eastAsia="hr-HR"/>
              </w:rPr>
              <w:t xml:space="preserve">mr. sc. Andrej Plenković  </w:t>
            </w:r>
          </w:p>
        </w:tc>
      </w:tr>
    </w:tbl>
    <w:p w14:paraId="675D6D22" w14:textId="77777777" w:rsidR="00B2504C" w:rsidRPr="00D45F26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  <w:r w:rsidRPr="00D45F26">
        <w:rPr>
          <w:rFonts w:eastAsia="Times New Roman"/>
          <w:b/>
          <w:color w:val="000000"/>
          <w:lang w:eastAsia="hr-HR"/>
        </w:rPr>
        <w:t>URBROJ:</w:t>
      </w:r>
    </w:p>
    <w:p w14:paraId="06308FD7" w14:textId="77777777" w:rsidR="00B2504C" w:rsidRPr="00D45F26" w:rsidRDefault="00B2504C" w:rsidP="00B2504C">
      <w:pPr>
        <w:suppressAutoHyphens/>
        <w:spacing w:before="120" w:after="0" w:line="240" w:lineRule="auto"/>
        <w:jc w:val="both"/>
        <w:rPr>
          <w:rFonts w:eastAsia="Times New Roman"/>
          <w:b/>
          <w:color w:val="000000"/>
          <w:lang w:eastAsia="hr-HR"/>
        </w:rPr>
      </w:pPr>
      <w:r w:rsidRPr="00D45F26">
        <w:rPr>
          <w:rFonts w:eastAsia="Times New Roman"/>
          <w:b/>
          <w:color w:val="000000"/>
          <w:lang w:eastAsia="hr-HR"/>
        </w:rPr>
        <w:t>Zagreb,</w:t>
      </w:r>
    </w:p>
    <w:p w14:paraId="100AE075" w14:textId="77777777" w:rsidR="00B2504C" w:rsidRPr="00D45F26" w:rsidRDefault="00B2504C" w:rsidP="00B2504C">
      <w:pPr>
        <w:suppressAutoHyphens/>
        <w:spacing w:after="0" w:line="240" w:lineRule="auto"/>
        <w:jc w:val="both"/>
        <w:rPr>
          <w:rFonts w:eastAsia="Times New Roman"/>
          <w:b/>
          <w:color w:val="000000"/>
          <w:lang w:eastAsia="hr-HR"/>
        </w:rPr>
      </w:pPr>
    </w:p>
    <w:p w14:paraId="0C51A892" w14:textId="77777777" w:rsidR="00B2504C" w:rsidRPr="00D45F26" w:rsidRDefault="00B2504C" w:rsidP="00B2504C">
      <w:pPr>
        <w:rPr>
          <w:rFonts w:eastAsia="Times New Roman"/>
          <w:b/>
          <w:spacing w:val="50"/>
          <w:lang w:eastAsia="hr-HR"/>
        </w:rPr>
      </w:pPr>
      <w:r w:rsidRPr="00D45F26">
        <w:rPr>
          <w:rFonts w:eastAsia="Times New Roman"/>
          <w:b/>
          <w:spacing w:val="50"/>
          <w:lang w:eastAsia="hr-HR"/>
        </w:rPr>
        <w:t xml:space="preserve"> </w:t>
      </w:r>
      <w:r w:rsidRPr="00D45F26">
        <w:rPr>
          <w:rFonts w:eastAsia="Times New Roman"/>
          <w:b/>
          <w:spacing w:val="50"/>
          <w:lang w:eastAsia="hr-HR"/>
        </w:rPr>
        <w:br w:type="page"/>
      </w:r>
    </w:p>
    <w:p w14:paraId="33BCA821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eastAsia="Times New Roman"/>
          <w:b/>
          <w:spacing w:val="70"/>
          <w:lang w:eastAsia="hr-HR"/>
        </w:rPr>
      </w:pPr>
      <w:r w:rsidRPr="00D45F26">
        <w:rPr>
          <w:rFonts w:eastAsia="Times New Roman"/>
          <w:b/>
          <w:spacing w:val="70"/>
          <w:lang w:eastAsia="hr-HR"/>
        </w:rPr>
        <w:lastRenderedPageBreak/>
        <w:t>Obrazloženje</w:t>
      </w:r>
    </w:p>
    <w:p w14:paraId="678AD194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53970191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6323F99B" w14:textId="41CFAFBE" w:rsidR="00E32EAC" w:rsidRPr="00D45F26" w:rsidRDefault="00B2504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Ministarstvo pravosuđa i uprave podnijelo je Vladi Republike Hrvatske prijedlog za raspuštanje Gradskog vijeća </w:t>
      </w:r>
      <w:r w:rsidRPr="00D45F26">
        <w:rPr>
          <w:rFonts w:eastAsia="Times New Roman"/>
          <w:lang w:eastAsia="hr-HR"/>
        </w:rPr>
        <w:tab/>
        <w:t xml:space="preserve">Grada </w:t>
      </w:r>
      <w:r w:rsidR="00AF2BB7">
        <w:rPr>
          <w:rFonts w:eastAsia="Times New Roman"/>
          <w:lang w:eastAsia="hr-HR"/>
        </w:rPr>
        <w:t>Raba</w:t>
      </w:r>
      <w:r w:rsidRPr="00D45F26">
        <w:rPr>
          <w:rFonts w:eastAsia="Times New Roman"/>
          <w:lang w:eastAsia="hr-HR"/>
        </w:rPr>
        <w:t xml:space="preserve"> temeljem odre</w:t>
      </w:r>
      <w:r w:rsidR="00DC57ED" w:rsidRPr="00D45F26">
        <w:rPr>
          <w:rFonts w:eastAsia="Times New Roman"/>
          <w:lang w:eastAsia="hr-HR"/>
        </w:rPr>
        <w:t xml:space="preserve">dbe članka 84. stavka 1. točke </w:t>
      </w:r>
      <w:r w:rsidR="00E32EAC" w:rsidRPr="00D45F26">
        <w:rPr>
          <w:rFonts w:eastAsia="Times New Roman"/>
          <w:lang w:eastAsia="hr-HR"/>
        </w:rPr>
        <w:t>8</w:t>
      </w:r>
      <w:r w:rsidRPr="00D45F26">
        <w:rPr>
          <w:rFonts w:eastAsia="Times New Roman"/>
          <w:lang w:eastAsia="hr-HR"/>
        </w:rPr>
        <w:t>. Zakona o lokalnoj i područnoj (regionalnoj) samoupravi.</w:t>
      </w:r>
    </w:p>
    <w:p w14:paraId="762B98A8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379CC92" w14:textId="77777777" w:rsidR="004E6A90" w:rsidRDefault="00E32EAC" w:rsidP="004E6A9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>S obzirom da su jedinice lokalne i područne (regionalne) samouprave obvezne do konca tekuće godine donijeti proračun za sljedeću godinu, odnosno odluku o privremenom financiranju, Ministarstvo pravosuđa i uprave uputilo je svim županijama dopis kojim je zatražena dostava podataka o donošenju proračuna za 202</w:t>
      </w:r>
      <w:r w:rsidR="00AF2BB7">
        <w:rPr>
          <w:rFonts w:eastAsia="Times New Roman"/>
          <w:lang w:eastAsia="hr-HR"/>
        </w:rPr>
        <w:t>4</w:t>
      </w:r>
      <w:r w:rsidRPr="00D45F26">
        <w:rPr>
          <w:rFonts w:eastAsia="Times New Roman"/>
          <w:lang w:eastAsia="hr-HR"/>
        </w:rPr>
        <w:t>. godinu, odnosno odluke o privremenom financiranju, za sve općine i gradove s područja županija.</w:t>
      </w:r>
    </w:p>
    <w:p w14:paraId="5C935A25" w14:textId="77777777" w:rsidR="004E6A90" w:rsidRDefault="004E6A90" w:rsidP="004E6A9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6F7B689" w14:textId="77777777" w:rsidR="004E6A90" w:rsidRDefault="004E6A90" w:rsidP="004E6A9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AA7F5A">
        <w:t xml:space="preserve">Povodom predmetnog traženja, </w:t>
      </w:r>
      <w:r>
        <w:t xml:space="preserve">Primorsko-goranska </w:t>
      </w:r>
      <w:r w:rsidRPr="00AA7F5A">
        <w:t xml:space="preserve">županija </w:t>
      </w:r>
      <w:r>
        <w:t>dostavila je dopisom KLASA: 053-01/22-01/36, URBROJ: 2170-01-01/1-24-61 od 8. siječnja 2024. godine</w:t>
      </w:r>
      <w:r w:rsidRPr="009F7C84">
        <w:t xml:space="preserve"> </w:t>
      </w:r>
      <w:r w:rsidRPr="00AA7F5A">
        <w:t>podatke o donošenju proračuna za 202</w:t>
      </w:r>
      <w:r>
        <w:t>4</w:t>
      </w:r>
      <w:r w:rsidRPr="00AA7F5A">
        <w:t>. godinu</w:t>
      </w:r>
      <w:r>
        <w:t xml:space="preserve"> </w:t>
      </w:r>
      <w:r w:rsidRPr="00AA7F5A">
        <w:t>za sve općine i gradove s područja te Županije.</w:t>
      </w:r>
    </w:p>
    <w:p w14:paraId="72438A47" w14:textId="77777777" w:rsidR="004E6A90" w:rsidRDefault="004E6A90" w:rsidP="00C754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AB71263" w14:textId="59567036" w:rsidR="004E6A90" w:rsidRDefault="004E6A90" w:rsidP="00C754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>
        <w:t xml:space="preserve">U dostavljenom dopisu navedeno je da Grad Rab </w:t>
      </w:r>
      <w:r w:rsidRPr="00AA7F5A">
        <w:t>nije doni</w:t>
      </w:r>
      <w:r>
        <w:t>o</w:t>
      </w:r>
      <w:r w:rsidRPr="00AA7F5A">
        <w:t xml:space="preserve"> </w:t>
      </w:r>
      <w:r>
        <w:t>P</w:t>
      </w:r>
      <w:r w:rsidRPr="00AA7F5A">
        <w:t>roračun za 202</w:t>
      </w:r>
      <w:r>
        <w:t>4</w:t>
      </w:r>
      <w:r w:rsidRPr="00AA7F5A">
        <w:t>. godinu</w:t>
      </w:r>
      <w:r>
        <w:t>, kao niti Odluku o privremenom financiranju. Istaknuto je da na sjednici Gradskog vijeća Grada Raba na kojoj se raspravljalo i odlučivalo o donošenju Proračuna isti nije donesen iz razloga što za njegovo donošenje nije glasovala potrebna većina vijećnika.</w:t>
      </w:r>
      <w:r>
        <w:rPr>
          <w:rFonts w:eastAsia="Times New Roman"/>
          <w:lang w:eastAsia="hr-HR"/>
        </w:rPr>
        <w:t xml:space="preserve"> </w:t>
      </w:r>
      <w:r>
        <w:t xml:space="preserve">Također je navedeno da je gradonačelnik Grada Raba dana 27. prosinca 2023. godine uputio predsjedniku Gradskog vijeća </w:t>
      </w:r>
      <w:r w:rsidRPr="00A8697B">
        <w:t xml:space="preserve">Prijedlog </w:t>
      </w:r>
      <w:r>
        <w:t>O</w:t>
      </w:r>
      <w:r w:rsidRPr="00A8697B">
        <w:t>dluke</w:t>
      </w:r>
      <w:r>
        <w:t xml:space="preserve"> o privremenom financiranju Grada Raba</w:t>
      </w:r>
      <w:r w:rsidR="00846E8E">
        <w:t xml:space="preserve"> za razdoblje od 1. siječnja do 31. ožujka 2024. godine</w:t>
      </w:r>
      <w:r>
        <w:t>. Međutim, predsjednik</w:t>
      </w:r>
      <w:r w:rsidRPr="00A8697B">
        <w:t xml:space="preserve"> </w:t>
      </w:r>
      <w:r>
        <w:t xml:space="preserve">Gradskog vijeća </w:t>
      </w:r>
      <w:r w:rsidRPr="00A8697B">
        <w:t xml:space="preserve">nije sazvao sjednicu </w:t>
      </w:r>
      <w:r>
        <w:t>Gradskog vijeća</w:t>
      </w:r>
      <w:r w:rsidRPr="00A8697B">
        <w:t xml:space="preserve"> </w:t>
      </w:r>
      <w:r>
        <w:t xml:space="preserve">na čijem Dnevnom redu bi bila </w:t>
      </w:r>
      <w:r w:rsidR="00846E8E">
        <w:t xml:space="preserve">ta </w:t>
      </w:r>
      <w:r>
        <w:t>Odluka.</w:t>
      </w:r>
    </w:p>
    <w:p w14:paraId="641BAC2B" w14:textId="14A8E4AF" w:rsidR="006D67C2" w:rsidRDefault="006D67C2" w:rsidP="00C754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</w:p>
    <w:p w14:paraId="2E59D91A" w14:textId="70887D40" w:rsidR="006D67C2" w:rsidRDefault="006D67C2" w:rsidP="00C7540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  <w:r>
        <w:t>Također, u dopisu gradonačelnika Grada Raba KLASA: 400-01/24-01/05, URBROJ: 2170-13/01-24-2 od 27. veljače 2024. godine navedeno je da se na 18. sjednici Gradskog vijeća Grada Raba održanoj 18. prosinca 2023. godine odlučivalo o donošenju Konsolidiranog Proračuna Grada Raba za 2024. godinu s prihvaćenim amandmanima kao sastavnim dijelom Proračuna, a koji nije donesen iz razloga nepostojanja većin</w:t>
      </w:r>
      <w:r w:rsidR="00803E55">
        <w:t>e</w:t>
      </w:r>
      <w:r>
        <w:t xml:space="preserve"> glasova članova Gradskog vijeća </w:t>
      </w:r>
      <w:r w:rsidR="00803E55">
        <w:t xml:space="preserve">potrebne </w:t>
      </w:r>
      <w:r>
        <w:t>za njegovo donošenje. Ujedno je istaknuto da je gradonačelnik dana 27. prosinca 2023. godine podnio Prijedlog odluke o privremenom financiranju Grada Raba za razdoblje od 1. siječnja do 31. ožujka 2024. godine, ali da nije sazvana sjednica Gradskog vijeća na kojoj bi se odlučivalo o donošenju te Odluke.</w:t>
      </w:r>
    </w:p>
    <w:p w14:paraId="48196423" w14:textId="11237F24" w:rsidR="004E6A90" w:rsidRDefault="004E6A90" w:rsidP="004E6A9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</w:pPr>
    </w:p>
    <w:p w14:paraId="19D07CBE" w14:textId="4F8133CC" w:rsidR="00E32EAC" w:rsidRPr="00D45F26" w:rsidRDefault="00E32EAC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Budući da je utvrđeno da Grad </w:t>
      </w:r>
      <w:r w:rsidR="004E6A90">
        <w:rPr>
          <w:rFonts w:eastAsia="Times New Roman"/>
          <w:lang w:eastAsia="hr-HR"/>
        </w:rPr>
        <w:t>Rab</w:t>
      </w:r>
      <w:r w:rsidRPr="00D45F26">
        <w:rPr>
          <w:rFonts w:eastAsia="Times New Roman"/>
          <w:lang w:eastAsia="hr-HR"/>
        </w:rPr>
        <w:t xml:space="preserve"> nije donio ni proračun, ni odluku o privremenom financiranju utvrđeno je da su se stekli zakonom propisani uvjeti iz članka 84. stavka 1. točke 8. Zakona.</w:t>
      </w:r>
    </w:p>
    <w:p w14:paraId="6E4E3474" w14:textId="77777777" w:rsidR="00E32EAC" w:rsidRPr="00D45F26" w:rsidRDefault="00E32EAC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493F2AA8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>Odredbom članka 84. stavka 1. točke 8. Zakona o lokalnoj i područnoj (regionalnoj) samoupravi propisano je da će Vlada Republike Hrvatske na prijedlog tijela državne uprave nadležnog za lokalnu i područnu (regionalnu) samoupravu, raspustiti predstavničko tijelo ako u tekućoj godini ne donese proračun za sljedeću godinu niti odluku o privremenom financiranju te ako ne donese proračun do isteka roka privremenog financiranja, osim u slučaju iz članka 69.a stavka 1. toga Zakona.</w:t>
      </w:r>
    </w:p>
    <w:p w14:paraId="17544F77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1879594E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U članku 69.a stavku 1. Zakona propisano je da ako općinski načelnik, gradonačelnik, odnosno župan ne predloži proračun predstavničkom tijelu ili povuče prijedlog prije glasovanja o proračunu u cjelini te ne predloži novi prijedlog proračuna u roku koji omogućuje njegovo </w:t>
      </w:r>
      <w:r w:rsidRPr="00D45F26">
        <w:rPr>
          <w:rFonts w:eastAsia="Times New Roman"/>
          <w:lang w:eastAsia="hr-HR"/>
        </w:rPr>
        <w:lastRenderedPageBreak/>
        <w:t>donošenje, Vlada Republike Hrvatske će na prijedlog tijela državne uprave nadležnog za lokalnu i područnu (regionalnu) samoupravu razriješiti općinskog načelnika, gradonačelnika, odnosno župana i njihovog zamjenika koji je izabran zajedno s njima.</w:t>
      </w:r>
    </w:p>
    <w:p w14:paraId="0263CD59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49C971CC" w14:textId="545551E5" w:rsidR="00E32EAC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U konkretnom slučaju, gradonačelnik je izvršio svoju obvezu i predložio Proračun Grada </w:t>
      </w:r>
      <w:r w:rsidR="004E6A90">
        <w:rPr>
          <w:rFonts w:eastAsia="Times New Roman"/>
          <w:lang w:eastAsia="hr-HR"/>
        </w:rPr>
        <w:t>Raba</w:t>
      </w:r>
      <w:r w:rsidRPr="00D45F26">
        <w:rPr>
          <w:rFonts w:eastAsia="Times New Roman"/>
          <w:lang w:eastAsia="hr-HR"/>
        </w:rPr>
        <w:t xml:space="preserve"> za 202</w:t>
      </w:r>
      <w:r w:rsidR="004E6A90">
        <w:rPr>
          <w:rFonts w:eastAsia="Times New Roman"/>
          <w:lang w:eastAsia="hr-HR"/>
        </w:rPr>
        <w:t>4</w:t>
      </w:r>
      <w:r w:rsidRPr="00D45F26">
        <w:rPr>
          <w:rFonts w:eastAsia="Times New Roman"/>
          <w:lang w:eastAsia="hr-HR"/>
        </w:rPr>
        <w:t>. godinu</w:t>
      </w:r>
      <w:r w:rsidR="00846E8E">
        <w:rPr>
          <w:rFonts w:eastAsia="Times New Roman"/>
          <w:lang w:eastAsia="hr-HR"/>
        </w:rPr>
        <w:t xml:space="preserve"> i Odluku o privremenom financiranju,</w:t>
      </w:r>
      <w:r w:rsidRPr="00D45F26">
        <w:rPr>
          <w:rFonts w:eastAsia="Times New Roman"/>
          <w:lang w:eastAsia="hr-HR"/>
        </w:rPr>
        <w:t xml:space="preserve"> no Gradsko vijeće nije donijelo </w:t>
      </w:r>
      <w:r w:rsidR="00846E8E">
        <w:rPr>
          <w:rFonts w:eastAsia="Times New Roman"/>
          <w:lang w:eastAsia="hr-HR"/>
        </w:rPr>
        <w:t>P</w:t>
      </w:r>
      <w:r w:rsidRPr="00D45F26">
        <w:rPr>
          <w:rFonts w:eastAsia="Times New Roman"/>
          <w:lang w:eastAsia="hr-HR"/>
        </w:rPr>
        <w:t xml:space="preserve">roračun, kao ni </w:t>
      </w:r>
      <w:r w:rsidR="00846E8E">
        <w:rPr>
          <w:rFonts w:eastAsia="Times New Roman"/>
          <w:lang w:eastAsia="hr-HR"/>
        </w:rPr>
        <w:t>O</w:t>
      </w:r>
      <w:r w:rsidRPr="00D45F26">
        <w:rPr>
          <w:rFonts w:eastAsia="Times New Roman"/>
          <w:lang w:eastAsia="hr-HR"/>
        </w:rPr>
        <w:t>dluku o privremenom financiranju</w:t>
      </w:r>
      <w:r w:rsidR="00846E8E">
        <w:rPr>
          <w:rFonts w:eastAsia="Times New Roman"/>
          <w:lang w:eastAsia="hr-HR"/>
        </w:rPr>
        <w:t>,</w:t>
      </w:r>
      <w:r w:rsidRPr="00D45F26">
        <w:rPr>
          <w:rFonts w:eastAsia="Times New Roman"/>
          <w:lang w:eastAsia="hr-HR"/>
        </w:rPr>
        <w:t xml:space="preserve"> čime su se ispunili uvjeti za raspuštanje Gradskog vijeća.</w:t>
      </w:r>
    </w:p>
    <w:p w14:paraId="68339F73" w14:textId="77777777" w:rsidR="006D67C2" w:rsidRPr="00D45F26" w:rsidRDefault="006D67C2" w:rsidP="00E32E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lang w:eastAsia="hr-HR"/>
        </w:rPr>
      </w:pPr>
    </w:p>
    <w:p w14:paraId="65A04639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>Temeljem odredbe članka 8. Zakona o lokalnim izborima („Narodne novine“, br. 144/12, 121/16, 98/19</w:t>
      </w:r>
      <w:r w:rsidRPr="00D45F26">
        <w:t xml:space="preserve"> </w:t>
      </w:r>
      <w:r w:rsidRPr="00D45F26">
        <w:rPr>
          <w:rFonts w:eastAsia="Times New Roman"/>
          <w:lang w:eastAsia="hr-HR"/>
        </w:rPr>
        <w:t>42/20, 144/20 i 37/21)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50B2DBE9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78AB665D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>Sukladno članku 85. stavku 1. Zakona</w:t>
      </w:r>
      <w:r w:rsidR="003A1525" w:rsidRPr="00D45F26">
        <w:rPr>
          <w:rFonts w:eastAsia="Times New Roman"/>
          <w:lang w:eastAsia="hr-HR"/>
        </w:rPr>
        <w:t xml:space="preserve"> o lokalnoj i područnoj (regionalnoj) samoupravi</w:t>
      </w:r>
      <w:r w:rsidRPr="00D45F26">
        <w:rPr>
          <w:rFonts w:eastAsia="Times New Roman"/>
          <w:lang w:eastAsia="hr-HR"/>
        </w:rPr>
        <w:t xml:space="preserve"> rješenje Vlade Republike Hrvatske o raspuštanju predstavničkog tijela stupa na snagu danom objave u Narodnim novinama.</w:t>
      </w:r>
    </w:p>
    <w:p w14:paraId="6282ED20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53CFE1D4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  <w:r w:rsidRPr="00D45F26">
        <w:rPr>
          <w:rFonts w:eastAsia="Times New Roman"/>
          <w:lang w:eastAsia="hr-HR"/>
        </w:rPr>
        <w:t xml:space="preserve">Slijedom navedenoga riješeno je kao u izreci. </w:t>
      </w:r>
    </w:p>
    <w:p w14:paraId="69176FDC" w14:textId="77777777" w:rsidR="00E32EAC" w:rsidRPr="00D45F26" w:rsidRDefault="00E32EAC" w:rsidP="00E32E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432B2FB3" w14:textId="77777777" w:rsidR="00E32EAC" w:rsidRPr="00D45F26" w:rsidRDefault="00E32EAC" w:rsidP="007948D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lang w:eastAsia="hr-HR"/>
        </w:rPr>
      </w:pPr>
    </w:p>
    <w:p w14:paraId="6AD1CBA1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D45F26">
        <w:rPr>
          <w:rFonts w:eastAsia="Times New Roman"/>
          <w:b/>
          <w:u w:val="single"/>
          <w:lang w:eastAsia="hr-HR"/>
        </w:rPr>
        <w:t>Uputa o pravnom lijeku:</w:t>
      </w:r>
    </w:p>
    <w:p w14:paraId="0D7DC505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u w:val="single"/>
          <w:lang w:eastAsia="hr-HR"/>
        </w:rPr>
      </w:pPr>
    </w:p>
    <w:p w14:paraId="2CFC0917" w14:textId="7F6914A0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/>
          <w:b/>
          <w:u w:val="single"/>
          <w:lang w:eastAsia="hr-HR"/>
        </w:rPr>
      </w:pPr>
      <w:r w:rsidRPr="00D45F26">
        <w:rPr>
          <w:rFonts w:eastAsia="Times New Roman"/>
          <w:lang w:eastAsia="hr-HR"/>
        </w:rPr>
        <w:t xml:space="preserve">Protiv ovoga Rješenja, temeljem članka 85. stavka 2. Zakona o lokalnoj i područnoj (regionalnoj) samoupravi, predsjednik raspuštenog Gradskog vijeća </w:t>
      </w:r>
      <w:r w:rsidR="004E6A90">
        <w:rPr>
          <w:rFonts w:eastAsia="Times New Roman"/>
          <w:lang w:eastAsia="hr-HR"/>
        </w:rPr>
        <w:t xml:space="preserve">Grada Raba </w:t>
      </w:r>
      <w:r w:rsidRPr="00D45F26">
        <w:rPr>
          <w:rFonts w:eastAsia="Times New Roman"/>
          <w:lang w:eastAsia="hr-HR"/>
        </w:rPr>
        <w:t>može podnijeti tužbu Visokom upravnom sudu Republike Hrvatske u roku od 8 dana od dana objave Rješenja.</w:t>
      </w:r>
    </w:p>
    <w:p w14:paraId="5BF57AA4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736EC3C3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7B58F60A" w14:textId="77777777" w:rsidR="00B2504C" w:rsidRPr="00D45F26" w:rsidRDefault="00B2504C" w:rsidP="00B250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14:paraId="1EE3D48C" w14:textId="77777777" w:rsidR="00B30B35" w:rsidRPr="00D45F26" w:rsidRDefault="00B30B35"/>
    <w:sectPr w:rsidR="00B30B35" w:rsidRPr="00D45F26" w:rsidSect="0073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4C"/>
    <w:rsid w:val="00103776"/>
    <w:rsid w:val="003A1525"/>
    <w:rsid w:val="004A6544"/>
    <w:rsid w:val="004E6A90"/>
    <w:rsid w:val="00503280"/>
    <w:rsid w:val="00545E93"/>
    <w:rsid w:val="00591A91"/>
    <w:rsid w:val="00654EE6"/>
    <w:rsid w:val="006D67C2"/>
    <w:rsid w:val="007345FB"/>
    <w:rsid w:val="007948D5"/>
    <w:rsid w:val="00803E55"/>
    <w:rsid w:val="00804B3E"/>
    <w:rsid w:val="00846E8E"/>
    <w:rsid w:val="00876640"/>
    <w:rsid w:val="008D22BA"/>
    <w:rsid w:val="00A876C6"/>
    <w:rsid w:val="00AF2BB7"/>
    <w:rsid w:val="00B21A10"/>
    <w:rsid w:val="00B2504C"/>
    <w:rsid w:val="00B30B35"/>
    <w:rsid w:val="00B35F91"/>
    <w:rsid w:val="00C75407"/>
    <w:rsid w:val="00CF69B4"/>
    <w:rsid w:val="00D45F26"/>
    <w:rsid w:val="00DB2157"/>
    <w:rsid w:val="00DC57ED"/>
    <w:rsid w:val="00E32EAC"/>
    <w:rsid w:val="00EF628D"/>
    <w:rsid w:val="00F7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09C182DC"/>
  <w15:docId w15:val="{798CC379-3095-4824-AB2F-1BFC526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AZJMDCZ6QSYZ-7492995-15216</_dlc_DocId>
    <_dlc_DocIdUrl xmlns="a494813a-d0d8-4dad-94cb-0d196f36ba15">
      <Url>https://ekoordinacije.vlada.hr/unutarnja-vanjska-politika/_layouts/15/DocIdRedir.aspx?ID=AZJMDCZ6QSYZ-7492995-15216</Url>
      <Description>AZJMDCZ6QSYZ-7492995-15216</Description>
    </_dlc_DocIdUrl>
  </documentManagement>
</p:properties>
</file>

<file path=customXml/itemProps1.xml><?xml version="1.0" encoding="utf-8"?>
<ds:datastoreItem xmlns:ds="http://schemas.openxmlformats.org/officeDocument/2006/customXml" ds:itemID="{8D0C8DA8-0972-4F71-B900-213509E86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27229-ECA7-490C-9A88-A0D3B5479ABC}"/>
</file>

<file path=customXml/itemProps3.xml><?xml version="1.0" encoding="utf-8"?>
<ds:datastoreItem xmlns:ds="http://schemas.openxmlformats.org/officeDocument/2006/customXml" ds:itemID="{A1D9C584-EA8A-4B2A-B84D-67584CB66D8D}"/>
</file>

<file path=customXml/itemProps4.xml><?xml version="1.0" encoding="utf-8"?>
<ds:datastoreItem xmlns:ds="http://schemas.openxmlformats.org/officeDocument/2006/customXml" ds:itemID="{DAAFB037-3C2D-418A-9A3A-E1DD94FBE317}"/>
</file>

<file path=customXml/itemProps5.xml><?xml version="1.0" encoding="utf-8"?>
<ds:datastoreItem xmlns:ds="http://schemas.openxmlformats.org/officeDocument/2006/customXml" ds:itemID="{4EA5791A-F86F-4E60-AF9A-6C0935E2C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Luka Krneta</cp:lastModifiedBy>
  <cp:revision>5</cp:revision>
  <cp:lastPrinted>2022-04-28T14:12:00Z</cp:lastPrinted>
  <dcterms:created xsi:type="dcterms:W3CDTF">2024-03-04T14:06:00Z</dcterms:created>
  <dcterms:modified xsi:type="dcterms:W3CDTF">2024-03-06T12:15:00Z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2bd60c50-3afa-4200-ac6c-a713c924e6dc</vt:lpwstr>
  </property>
</Properties>
</file>