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03365" w14:textId="77777777" w:rsidR="00D861DD" w:rsidRPr="00866998" w:rsidRDefault="00D861DD" w:rsidP="00D861DD">
      <w:pPr>
        <w:spacing w:after="0" w:line="240" w:lineRule="auto"/>
        <w:jc w:val="center"/>
        <w:rPr>
          <w:rFonts w:ascii="Times New Roman" w:hAnsi="Times New Roman" w:cs="Times New Roman"/>
          <w:sz w:val="24"/>
          <w:szCs w:val="24"/>
        </w:rPr>
      </w:pPr>
      <w:r w:rsidRPr="00866998">
        <w:rPr>
          <w:rFonts w:ascii="Times New Roman" w:hAnsi="Times New Roman" w:cs="Times New Roman"/>
          <w:noProof/>
          <w:sz w:val="24"/>
          <w:szCs w:val="24"/>
          <w:lang w:eastAsia="hr-HR"/>
        </w:rPr>
        <w:drawing>
          <wp:inline distT="0" distB="0" distL="0" distR="0" wp14:anchorId="703A8749" wp14:editId="1064FDAC">
            <wp:extent cx="504825" cy="687705"/>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7705"/>
                    </a:xfrm>
                    <a:prstGeom prst="rect">
                      <a:avLst/>
                    </a:prstGeom>
                    <a:noFill/>
                    <a:ln>
                      <a:noFill/>
                    </a:ln>
                  </pic:spPr>
                </pic:pic>
              </a:graphicData>
            </a:graphic>
          </wp:inline>
        </w:drawing>
      </w:r>
    </w:p>
    <w:p w14:paraId="44D09D02" w14:textId="77777777" w:rsidR="00D861DD" w:rsidRPr="00866998" w:rsidRDefault="00D861DD" w:rsidP="00D861DD">
      <w:pPr>
        <w:spacing w:after="0" w:line="240" w:lineRule="auto"/>
        <w:jc w:val="center"/>
        <w:rPr>
          <w:rFonts w:ascii="Times New Roman" w:hAnsi="Times New Roman" w:cs="Times New Roman"/>
          <w:sz w:val="24"/>
          <w:szCs w:val="24"/>
        </w:rPr>
      </w:pPr>
      <w:r w:rsidRPr="00866998">
        <w:rPr>
          <w:rFonts w:ascii="Times New Roman" w:hAnsi="Times New Roman" w:cs="Times New Roman"/>
          <w:sz w:val="24"/>
          <w:szCs w:val="24"/>
        </w:rPr>
        <w:t>VLADA REPUBLIKE HRVATSKE</w:t>
      </w:r>
    </w:p>
    <w:p w14:paraId="12241E1C" w14:textId="77777777" w:rsidR="00D861DD" w:rsidRPr="00866998" w:rsidRDefault="00D861DD" w:rsidP="00D861DD">
      <w:pPr>
        <w:spacing w:after="0" w:line="240" w:lineRule="auto"/>
        <w:jc w:val="both"/>
        <w:rPr>
          <w:rFonts w:ascii="Times New Roman" w:hAnsi="Times New Roman" w:cs="Times New Roman"/>
          <w:sz w:val="24"/>
          <w:szCs w:val="24"/>
        </w:rPr>
      </w:pPr>
    </w:p>
    <w:p w14:paraId="0EA3DD7C" w14:textId="77777777" w:rsidR="00D861DD" w:rsidRPr="00866998" w:rsidRDefault="00D861DD" w:rsidP="00D861DD">
      <w:pPr>
        <w:spacing w:after="0" w:line="240" w:lineRule="auto"/>
        <w:jc w:val="both"/>
        <w:rPr>
          <w:rFonts w:ascii="Times New Roman" w:hAnsi="Times New Roman" w:cs="Times New Roman"/>
          <w:sz w:val="24"/>
          <w:szCs w:val="24"/>
        </w:rPr>
      </w:pPr>
    </w:p>
    <w:p w14:paraId="3F749233" w14:textId="77777777" w:rsidR="00D861DD" w:rsidRPr="00866998" w:rsidRDefault="00D861DD" w:rsidP="00D861DD">
      <w:pPr>
        <w:spacing w:after="0" w:line="240" w:lineRule="auto"/>
        <w:jc w:val="both"/>
        <w:rPr>
          <w:rFonts w:ascii="Times New Roman" w:hAnsi="Times New Roman" w:cs="Times New Roman"/>
          <w:sz w:val="24"/>
          <w:szCs w:val="24"/>
        </w:rPr>
      </w:pPr>
    </w:p>
    <w:p w14:paraId="7619722F" w14:textId="77777777" w:rsidR="00D861DD" w:rsidRPr="00866998" w:rsidRDefault="00D861DD" w:rsidP="00D861DD">
      <w:pPr>
        <w:spacing w:after="0" w:line="240" w:lineRule="auto"/>
        <w:jc w:val="both"/>
        <w:rPr>
          <w:rFonts w:ascii="Times New Roman" w:hAnsi="Times New Roman" w:cs="Times New Roman"/>
          <w:sz w:val="24"/>
          <w:szCs w:val="24"/>
        </w:rPr>
      </w:pPr>
    </w:p>
    <w:p w14:paraId="493E761A" w14:textId="77777777" w:rsidR="00D861DD" w:rsidRPr="00866998" w:rsidRDefault="00D861DD" w:rsidP="00D861DD">
      <w:pPr>
        <w:spacing w:after="0" w:line="240" w:lineRule="auto"/>
        <w:jc w:val="both"/>
        <w:rPr>
          <w:rFonts w:ascii="Times New Roman" w:hAnsi="Times New Roman" w:cs="Times New Roman"/>
          <w:sz w:val="24"/>
          <w:szCs w:val="24"/>
        </w:rPr>
      </w:pPr>
    </w:p>
    <w:p w14:paraId="7C459530" w14:textId="77777777" w:rsidR="00D861DD" w:rsidRPr="00866998" w:rsidRDefault="00D861DD" w:rsidP="00D861DD">
      <w:pPr>
        <w:spacing w:after="0" w:line="240" w:lineRule="auto"/>
        <w:jc w:val="both"/>
        <w:rPr>
          <w:rFonts w:ascii="Times New Roman" w:hAnsi="Times New Roman" w:cs="Times New Roman"/>
          <w:sz w:val="24"/>
          <w:szCs w:val="24"/>
        </w:rPr>
      </w:pPr>
    </w:p>
    <w:p w14:paraId="14795929" w14:textId="77777777" w:rsidR="00D861DD" w:rsidRPr="00866998" w:rsidRDefault="00D861DD" w:rsidP="00D861DD">
      <w:pPr>
        <w:spacing w:after="0" w:line="240" w:lineRule="auto"/>
        <w:jc w:val="both"/>
        <w:rPr>
          <w:rFonts w:ascii="Times New Roman" w:hAnsi="Times New Roman" w:cs="Times New Roman"/>
          <w:sz w:val="24"/>
          <w:szCs w:val="24"/>
        </w:rPr>
      </w:pPr>
    </w:p>
    <w:p w14:paraId="0E5E4427" w14:textId="2FAFD1CA" w:rsidR="00D861DD" w:rsidRPr="00866998" w:rsidRDefault="00D861DD" w:rsidP="00D861DD">
      <w:pPr>
        <w:spacing w:after="0" w:line="240" w:lineRule="auto"/>
        <w:jc w:val="right"/>
        <w:rPr>
          <w:rFonts w:ascii="Times New Roman" w:hAnsi="Times New Roman" w:cs="Times New Roman"/>
          <w:sz w:val="24"/>
          <w:szCs w:val="24"/>
        </w:rPr>
      </w:pPr>
      <w:r w:rsidRPr="00866998">
        <w:rPr>
          <w:rFonts w:ascii="Times New Roman" w:hAnsi="Times New Roman" w:cs="Times New Roman"/>
          <w:sz w:val="24"/>
          <w:szCs w:val="24"/>
        </w:rPr>
        <w:t xml:space="preserve">Zagreb, </w:t>
      </w:r>
      <w:r w:rsidR="00ED5CD0">
        <w:rPr>
          <w:rFonts w:ascii="Times New Roman" w:hAnsi="Times New Roman" w:cs="Times New Roman"/>
          <w:sz w:val="24"/>
          <w:szCs w:val="24"/>
        </w:rPr>
        <w:t>5. prosinca</w:t>
      </w:r>
      <w:r w:rsidRPr="00866998">
        <w:rPr>
          <w:rFonts w:ascii="Times New Roman" w:hAnsi="Times New Roman" w:cs="Times New Roman"/>
          <w:sz w:val="24"/>
          <w:szCs w:val="24"/>
        </w:rPr>
        <w:t xml:space="preserve"> 2024.</w:t>
      </w:r>
    </w:p>
    <w:p w14:paraId="51693FDE" w14:textId="77777777" w:rsidR="00D861DD" w:rsidRPr="00866998" w:rsidRDefault="00D861DD" w:rsidP="00D861DD">
      <w:pPr>
        <w:spacing w:after="0" w:line="240" w:lineRule="auto"/>
        <w:jc w:val="right"/>
        <w:rPr>
          <w:rFonts w:ascii="Times New Roman" w:hAnsi="Times New Roman" w:cs="Times New Roman"/>
          <w:sz w:val="24"/>
          <w:szCs w:val="24"/>
        </w:rPr>
      </w:pPr>
    </w:p>
    <w:p w14:paraId="4DC40E3A" w14:textId="77777777" w:rsidR="00D861DD" w:rsidRPr="00866998" w:rsidRDefault="00D861DD" w:rsidP="00D861DD">
      <w:pPr>
        <w:spacing w:after="0" w:line="240" w:lineRule="auto"/>
        <w:jc w:val="right"/>
        <w:rPr>
          <w:rFonts w:ascii="Times New Roman" w:hAnsi="Times New Roman" w:cs="Times New Roman"/>
          <w:sz w:val="24"/>
          <w:szCs w:val="24"/>
        </w:rPr>
      </w:pPr>
    </w:p>
    <w:p w14:paraId="75629418" w14:textId="77777777" w:rsidR="00D861DD" w:rsidRPr="00866998" w:rsidRDefault="00D861DD" w:rsidP="00D861DD">
      <w:pPr>
        <w:spacing w:after="0" w:line="240" w:lineRule="auto"/>
        <w:jc w:val="right"/>
        <w:rPr>
          <w:rFonts w:ascii="Times New Roman" w:hAnsi="Times New Roman" w:cs="Times New Roman"/>
          <w:sz w:val="24"/>
          <w:szCs w:val="24"/>
        </w:rPr>
      </w:pPr>
    </w:p>
    <w:p w14:paraId="61D8526E" w14:textId="77777777" w:rsidR="00D861DD" w:rsidRPr="00866998" w:rsidRDefault="00D861DD" w:rsidP="00D861DD">
      <w:pPr>
        <w:spacing w:after="0" w:line="240" w:lineRule="auto"/>
        <w:jc w:val="right"/>
        <w:rPr>
          <w:rFonts w:ascii="Times New Roman" w:hAnsi="Times New Roman" w:cs="Times New Roman"/>
          <w:sz w:val="24"/>
          <w:szCs w:val="24"/>
        </w:rPr>
      </w:pPr>
    </w:p>
    <w:p w14:paraId="42DF2D96" w14:textId="77777777" w:rsidR="00D861DD" w:rsidRPr="00866998" w:rsidRDefault="00D861DD" w:rsidP="00D861DD">
      <w:pPr>
        <w:spacing w:after="0" w:line="240" w:lineRule="auto"/>
        <w:jc w:val="right"/>
        <w:rPr>
          <w:rFonts w:ascii="Times New Roman" w:hAnsi="Times New Roman" w:cs="Times New Roman"/>
          <w:sz w:val="24"/>
          <w:szCs w:val="24"/>
        </w:rPr>
      </w:pPr>
    </w:p>
    <w:p w14:paraId="06E4B55A" w14:textId="77777777" w:rsidR="00D861DD" w:rsidRPr="00866998" w:rsidRDefault="00D861DD" w:rsidP="00D861DD">
      <w:pPr>
        <w:spacing w:after="0" w:line="240" w:lineRule="auto"/>
        <w:jc w:val="right"/>
        <w:rPr>
          <w:rFonts w:ascii="Times New Roman" w:hAnsi="Times New Roman" w:cs="Times New Roman"/>
          <w:sz w:val="24"/>
          <w:szCs w:val="24"/>
        </w:rPr>
      </w:pPr>
    </w:p>
    <w:p w14:paraId="0F0DF9B7" w14:textId="77777777" w:rsidR="00D861DD" w:rsidRPr="00866998" w:rsidRDefault="00D861DD" w:rsidP="00D861DD">
      <w:pPr>
        <w:spacing w:after="0" w:line="240" w:lineRule="auto"/>
        <w:jc w:val="right"/>
        <w:rPr>
          <w:rFonts w:ascii="Times New Roman" w:hAnsi="Times New Roman" w:cs="Times New Roman"/>
          <w:sz w:val="24"/>
          <w:szCs w:val="24"/>
        </w:rPr>
      </w:pPr>
    </w:p>
    <w:p w14:paraId="2631A7EA" w14:textId="77777777" w:rsidR="00D861DD" w:rsidRPr="00866998" w:rsidRDefault="00D861DD" w:rsidP="00D861DD">
      <w:pPr>
        <w:spacing w:after="0" w:line="240" w:lineRule="auto"/>
        <w:jc w:val="right"/>
        <w:rPr>
          <w:rFonts w:ascii="Times New Roman" w:hAnsi="Times New Roman" w:cs="Times New Roman"/>
          <w:sz w:val="24"/>
          <w:szCs w:val="24"/>
        </w:rPr>
      </w:pPr>
    </w:p>
    <w:p w14:paraId="5A038BF4" w14:textId="77777777" w:rsidR="00D861DD" w:rsidRPr="00866998" w:rsidRDefault="00D861DD" w:rsidP="00D861DD">
      <w:pPr>
        <w:spacing w:after="0" w:line="240" w:lineRule="auto"/>
        <w:jc w:val="right"/>
        <w:rPr>
          <w:rFonts w:ascii="Times New Roman" w:hAnsi="Times New Roman" w:cs="Times New Roman"/>
          <w:sz w:val="24"/>
          <w:szCs w:val="24"/>
        </w:rPr>
      </w:pPr>
    </w:p>
    <w:p w14:paraId="551D0893" w14:textId="77777777" w:rsidR="00D861DD" w:rsidRPr="00866998" w:rsidRDefault="00D861DD" w:rsidP="00D861DD">
      <w:r w:rsidRPr="00866998">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D861DD" w:rsidRPr="00866998" w14:paraId="233CE727" w14:textId="77777777" w:rsidTr="00960E9E">
        <w:tc>
          <w:tcPr>
            <w:tcW w:w="1951" w:type="dxa"/>
            <w:hideMark/>
          </w:tcPr>
          <w:p w14:paraId="55DECFAF" w14:textId="77777777" w:rsidR="00D861DD" w:rsidRPr="00866998" w:rsidRDefault="00D861DD" w:rsidP="00960E9E">
            <w:pPr>
              <w:rPr>
                <w:sz w:val="24"/>
                <w:szCs w:val="24"/>
              </w:rPr>
            </w:pPr>
            <w:r w:rsidRPr="00866998">
              <w:rPr>
                <w:b/>
                <w:smallCaps/>
                <w:sz w:val="24"/>
                <w:szCs w:val="24"/>
              </w:rPr>
              <w:t>Predlagatelj</w:t>
            </w:r>
            <w:r w:rsidRPr="00866998">
              <w:rPr>
                <w:b/>
                <w:sz w:val="24"/>
                <w:szCs w:val="24"/>
              </w:rPr>
              <w:t>:</w:t>
            </w:r>
          </w:p>
        </w:tc>
        <w:tc>
          <w:tcPr>
            <w:tcW w:w="7229" w:type="dxa"/>
            <w:hideMark/>
          </w:tcPr>
          <w:p w14:paraId="5FD25612" w14:textId="77777777" w:rsidR="00D861DD" w:rsidRPr="00866998" w:rsidRDefault="00D861DD" w:rsidP="00960E9E">
            <w:pPr>
              <w:rPr>
                <w:sz w:val="24"/>
                <w:szCs w:val="24"/>
              </w:rPr>
            </w:pPr>
            <w:r w:rsidRPr="00866998">
              <w:rPr>
                <w:sz w:val="24"/>
                <w:szCs w:val="24"/>
              </w:rPr>
              <w:t>Ministarstvo financija</w:t>
            </w:r>
          </w:p>
        </w:tc>
      </w:tr>
    </w:tbl>
    <w:p w14:paraId="727C8B3F" w14:textId="77777777" w:rsidR="00D861DD" w:rsidRPr="00866998" w:rsidRDefault="00D861DD" w:rsidP="00D861DD">
      <w:pPr>
        <w:spacing w:after="0" w:line="240" w:lineRule="auto"/>
        <w:jc w:val="both"/>
        <w:rPr>
          <w:rFonts w:ascii="Times New Roman" w:hAnsi="Times New Roman" w:cs="Times New Roman"/>
          <w:sz w:val="24"/>
          <w:szCs w:val="24"/>
        </w:rPr>
      </w:pPr>
      <w:r w:rsidRPr="00866998">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7091"/>
      </w:tblGrid>
      <w:tr w:rsidR="00D861DD" w:rsidRPr="00866998" w14:paraId="60487C74" w14:textId="77777777" w:rsidTr="00960E9E">
        <w:tc>
          <w:tcPr>
            <w:tcW w:w="1951" w:type="dxa"/>
            <w:hideMark/>
          </w:tcPr>
          <w:p w14:paraId="2EF6E60D" w14:textId="77777777" w:rsidR="00D861DD" w:rsidRPr="00866998" w:rsidRDefault="00D861DD" w:rsidP="00960E9E">
            <w:pPr>
              <w:rPr>
                <w:sz w:val="24"/>
                <w:szCs w:val="24"/>
              </w:rPr>
            </w:pPr>
            <w:r w:rsidRPr="00866998">
              <w:rPr>
                <w:b/>
                <w:smallCaps/>
                <w:sz w:val="24"/>
                <w:szCs w:val="24"/>
              </w:rPr>
              <w:t>Predmet</w:t>
            </w:r>
            <w:r w:rsidRPr="00866998">
              <w:rPr>
                <w:b/>
                <w:sz w:val="24"/>
                <w:szCs w:val="24"/>
              </w:rPr>
              <w:t>:</w:t>
            </w:r>
          </w:p>
        </w:tc>
        <w:tc>
          <w:tcPr>
            <w:tcW w:w="7229" w:type="dxa"/>
            <w:hideMark/>
          </w:tcPr>
          <w:p w14:paraId="50E4456E" w14:textId="1033C172" w:rsidR="00D861DD" w:rsidRPr="00866998" w:rsidRDefault="00D861DD" w:rsidP="00ED5CD0">
            <w:pPr>
              <w:jc w:val="both"/>
              <w:rPr>
                <w:sz w:val="24"/>
                <w:szCs w:val="24"/>
              </w:rPr>
            </w:pPr>
            <w:r w:rsidRPr="00372C17">
              <w:rPr>
                <w:sz w:val="24"/>
                <w:szCs w:val="24"/>
              </w:rPr>
              <w:t xml:space="preserve">Nacrt prijedloga zakona o provedbi Uredbe (EU) 2023/2631 o europskim zelenim obveznicama i neobveznim objavama za obveznice koje se stavljaju na tržište kao okolišno održive i za obveznice povezane s održivošću,  s </w:t>
            </w:r>
            <w:r w:rsidR="00ED5CD0">
              <w:rPr>
                <w:sz w:val="24"/>
                <w:szCs w:val="24"/>
              </w:rPr>
              <w:t>Nacrtom konačnog prijedloga</w:t>
            </w:r>
            <w:r w:rsidRPr="00372C17">
              <w:rPr>
                <w:sz w:val="24"/>
                <w:szCs w:val="24"/>
              </w:rPr>
              <w:t xml:space="preserve"> zakona</w:t>
            </w:r>
          </w:p>
        </w:tc>
      </w:tr>
    </w:tbl>
    <w:p w14:paraId="57DB52C5" w14:textId="77777777" w:rsidR="00D861DD" w:rsidRPr="00866998" w:rsidRDefault="00D861DD" w:rsidP="00D861DD">
      <w:pPr>
        <w:spacing w:after="0" w:line="240" w:lineRule="auto"/>
        <w:jc w:val="both"/>
        <w:rPr>
          <w:rFonts w:ascii="Times New Roman" w:hAnsi="Times New Roman" w:cs="Times New Roman"/>
          <w:sz w:val="24"/>
          <w:szCs w:val="24"/>
        </w:rPr>
      </w:pPr>
      <w:r w:rsidRPr="00866998">
        <w:rPr>
          <w:rFonts w:ascii="Times New Roman" w:hAnsi="Times New Roman" w:cs="Times New Roman"/>
          <w:sz w:val="24"/>
          <w:szCs w:val="24"/>
        </w:rPr>
        <w:t>___________________________________________________________________________</w:t>
      </w:r>
    </w:p>
    <w:p w14:paraId="1403273C" w14:textId="77777777" w:rsidR="00D861DD" w:rsidRPr="00866998" w:rsidRDefault="00D861DD" w:rsidP="00D861DD">
      <w:pPr>
        <w:spacing w:after="0" w:line="240" w:lineRule="auto"/>
        <w:jc w:val="both"/>
        <w:rPr>
          <w:rFonts w:ascii="Times New Roman" w:hAnsi="Times New Roman" w:cs="Times New Roman"/>
          <w:sz w:val="24"/>
          <w:szCs w:val="24"/>
        </w:rPr>
      </w:pPr>
    </w:p>
    <w:p w14:paraId="5804F034" w14:textId="77777777" w:rsidR="00D861DD" w:rsidRPr="00866998" w:rsidRDefault="00D861DD" w:rsidP="00D861DD">
      <w:pPr>
        <w:spacing w:after="0" w:line="240" w:lineRule="auto"/>
        <w:jc w:val="both"/>
        <w:rPr>
          <w:rFonts w:ascii="Times New Roman" w:hAnsi="Times New Roman" w:cs="Times New Roman"/>
          <w:sz w:val="24"/>
          <w:szCs w:val="24"/>
        </w:rPr>
      </w:pPr>
    </w:p>
    <w:p w14:paraId="507FD8B3" w14:textId="77777777" w:rsidR="00D861DD" w:rsidRPr="00866998" w:rsidRDefault="00D861DD" w:rsidP="00D861DD">
      <w:pPr>
        <w:spacing w:after="0" w:line="240" w:lineRule="auto"/>
        <w:jc w:val="both"/>
        <w:rPr>
          <w:rFonts w:ascii="Times New Roman" w:hAnsi="Times New Roman" w:cs="Times New Roman"/>
          <w:sz w:val="24"/>
          <w:szCs w:val="24"/>
        </w:rPr>
      </w:pPr>
    </w:p>
    <w:p w14:paraId="53A934C0" w14:textId="77777777" w:rsidR="00D861DD" w:rsidRPr="00866998" w:rsidRDefault="00D861DD" w:rsidP="00D861DD">
      <w:pPr>
        <w:spacing w:after="0" w:line="240" w:lineRule="auto"/>
        <w:jc w:val="both"/>
        <w:rPr>
          <w:rFonts w:ascii="Times New Roman" w:hAnsi="Times New Roman" w:cs="Times New Roman"/>
          <w:sz w:val="24"/>
          <w:szCs w:val="24"/>
        </w:rPr>
      </w:pPr>
    </w:p>
    <w:p w14:paraId="1D598EE8" w14:textId="77777777" w:rsidR="00D861DD" w:rsidRPr="00866998" w:rsidRDefault="00D861DD" w:rsidP="00D861DD">
      <w:pPr>
        <w:spacing w:after="0" w:line="240" w:lineRule="auto"/>
        <w:jc w:val="both"/>
        <w:rPr>
          <w:rFonts w:ascii="Times New Roman" w:hAnsi="Times New Roman" w:cs="Times New Roman"/>
          <w:sz w:val="24"/>
          <w:szCs w:val="24"/>
        </w:rPr>
      </w:pPr>
    </w:p>
    <w:p w14:paraId="0FCC1601" w14:textId="77777777" w:rsidR="00D861DD" w:rsidRPr="00866998" w:rsidRDefault="00D861DD" w:rsidP="00D861DD">
      <w:pPr>
        <w:pStyle w:val="Header"/>
        <w:rPr>
          <w:rFonts w:ascii="Times New Roman" w:hAnsi="Times New Roman" w:cs="Times New Roman"/>
          <w:sz w:val="24"/>
          <w:szCs w:val="24"/>
        </w:rPr>
      </w:pPr>
    </w:p>
    <w:p w14:paraId="2374CEED" w14:textId="77777777" w:rsidR="00D861DD" w:rsidRPr="00866998" w:rsidRDefault="00D861DD" w:rsidP="00D861DD">
      <w:pPr>
        <w:pStyle w:val="Header"/>
        <w:rPr>
          <w:rFonts w:ascii="Times New Roman" w:hAnsi="Times New Roman" w:cs="Times New Roman"/>
          <w:sz w:val="24"/>
          <w:szCs w:val="24"/>
        </w:rPr>
      </w:pPr>
    </w:p>
    <w:p w14:paraId="5333142B" w14:textId="77777777" w:rsidR="00D861DD" w:rsidRPr="00866998" w:rsidRDefault="00D861DD" w:rsidP="00D861DD">
      <w:pPr>
        <w:pStyle w:val="Header"/>
        <w:rPr>
          <w:rFonts w:ascii="Times New Roman" w:hAnsi="Times New Roman" w:cs="Times New Roman"/>
          <w:sz w:val="24"/>
          <w:szCs w:val="24"/>
        </w:rPr>
      </w:pPr>
    </w:p>
    <w:p w14:paraId="699986B1" w14:textId="77777777" w:rsidR="00D861DD" w:rsidRPr="00866998" w:rsidRDefault="00D861DD" w:rsidP="00D861DD">
      <w:pPr>
        <w:pStyle w:val="Header"/>
        <w:rPr>
          <w:rFonts w:ascii="Times New Roman" w:hAnsi="Times New Roman" w:cs="Times New Roman"/>
          <w:sz w:val="24"/>
          <w:szCs w:val="24"/>
        </w:rPr>
      </w:pPr>
    </w:p>
    <w:p w14:paraId="41D122AC" w14:textId="77777777" w:rsidR="00D861DD" w:rsidRPr="00866998" w:rsidRDefault="00D861DD" w:rsidP="00D861DD">
      <w:pPr>
        <w:pStyle w:val="Header"/>
        <w:rPr>
          <w:rFonts w:ascii="Times New Roman" w:hAnsi="Times New Roman" w:cs="Times New Roman"/>
          <w:sz w:val="24"/>
          <w:szCs w:val="24"/>
        </w:rPr>
      </w:pPr>
    </w:p>
    <w:p w14:paraId="0F2BE951" w14:textId="77777777" w:rsidR="00D861DD" w:rsidRPr="00866998" w:rsidRDefault="00D861DD" w:rsidP="00D861DD">
      <w:pPr>
        <w:pStyle w:val="Header"/>
        <w:rPr>
          <w:rFonts w:ascii="Times New Roman" w:hAnsi="Times New Roman" w:cs="Times New Roman"/>
          <w:sz w:val="24"/>
          <w:szCs w:val="24"/>
        </w:rPr>
      </w:pPr>
    </w:p>
    <w:p w14:paraId="22A2912F" w14:textId="77777777" w:rsidR="00D861DD" w:rsidRPr="00866998" w:rsidRDefault="00D861DD" w:rsidP="00D861DD">
      <w:pPr>
        <w:spacing w:after="0" w:line="240" w:lineRule="auto"/>
        <w:rPr>
          <w:rFonts w:ascii="Times New Roman" w:hAnsi="Times New Roman" w:cs="Times New Roman"/>
          <w:sz w:val="24"/>
          <w:szCs w:val="24"/>
        </w:rPr>
      </w:pPr>
    </w:p>
    <w:p w14:paraId="51A879DC" w14:textId="43ED3FDB" w:rsidR="00D861DD" w:rsidRDefault="00D861DD" w:rsidP="00D861DD">
      <w:pPr>
        <w:spacing w:after="0" w:line="240" w:lineRule="auto"/>
        <w:rPr>
          <w:rFonts w:ascii="Times New Roman" w:hAnsi="Times New Roman" w:cs="Times New Roman"/>
          <w:sz w:val="24"/>
          <w:szCs w:val="24"/>
        </w:rPr>
      </w:pPr>
    </w:p>
    <w:p w14:paraId="7FB790CB" w14:textId="77777777" w:rsidR="00D861DD" w:rsidRPr="00866998" w:rsidRDefault="00D861DD" w:rsidP="00D861DD">
      <w:pPr>
        <w:spacing w:after="0" w:line="240" w:lineRule="auto"/>
        <w:rPr>
          <w:rFonts w:ascii="Times New Roman" w:hAnsi="Times New Roman" w:cs="Times New Roman"/>
          <w:sz w:val="24"/>
          <w:szCs w:val="24"/>
        </w:rPr>
      </w:pPr>
    </w:p>
    <w:p w14:paraId="4757D931" w14:textId="77777777" w:rsidR="00D861DD" w:rsidRPr="00866998" w:rsidRDefault="00D861DD" w:rsidP="00D861DD">
      <w:pPr>
        <w:spacing w:after="0" w:line="240" w:lineRule="auto"/>
        <w:rPr>
          <w:rFonts w:ascii="Times New Roman" w:hAnsi="Times New Roman" w:cs="Times New Roman"/>
          <w:sz w:val="24"/>
          <w:szCs w:val="24"/>
        </w:rPr>
      </w:pPr>
    </w:p>
    <w:p w14:paraId="103418B3" w14:textId="77777777" w:rsidR="00D861DD" w:rsidRPr="00866998" w:rsidRDefault="00D861DD" w:rsidP="00D861DD">
      <w:pPr>
        <w:spacing w:after="0" w:line="240" w:lineRule="auto"/>
        <w:rPr>
          <w:rFonts w:ascii="Times New Roman" w:hAnsi="Times New Roman" w:cs="Times New Roman"/>
          <w:sz w:val="24"/>
          <w:szCs w:val="24"/>
        </w:rPr>
      </w:pPr>
    </w:p>
    <w:p w14:paraId="39A45415" w14:textId="77777777" w:rsidR="00D861DD" w:rsidRDefault="00D861DD" w:rsidP="00D861DD">
      <w:pPr>
        <w:pStyle w:val="Footer"/>
        <w:pBdr>
          <w:top w:val="single" w:sz="4" w:space="1" w:color="404040" w:themeColor="text1" w:themeTint="BF"/>
        </w:pBdr>
        <w:jc w:val="center"/>
      </w:pPr>
      <w:r w:rsidRPr="00866998">
        <w:rPr>
          <w:rFonts w:ascii="Times New Roman" w:hAnsi="Times New Roman" w:cs="Times New Roman"/>
          <w:color w:val="404040" w:themeColor="text1" w:themeTint="BF"/>
          <w:spacing w:val="20"/>
          <w:sz w:val="24"/>
          <w:szCs w:val="24"/>
        </w:rPr>
        <w:t>Banski dvori | Trg Sv. Marka 2 | 10000 Zagreb | tel. 01 4569 222 | vlada.gov.hr</w:t>
      </w:r>
    </w:p>
    <w:p w14:paraId="6E38C213" w14:textId="77777777" w:rsidR="00FD6D38" w:rsidRDefault="00FD6D38" w:rsidP="00C40B1C">
      <w:pPr>
        <w:shd w:val="clear" w:color="auto" w:fill="FFFFFF"/>
        <w:spacing w:after="0" w:line="240" w:lineRule="auto"/>
        <w:jc w:val="center"/>
        <w:rPr>
          <w:rFonts w:ascii="Times New Roman" w:hAnsi="Times New Roman" w:cs="Times New Roman"/>
          <w:b/>
          <w:sz w:val="24"/>
          <w:szCs w:val="24"/>
        </w:rPr>
      </w:pPr>
    </w:p>
    <w:p w14:paraId="73862FA3" w14:textId="5435CA41" w:rsidR="00FD6D38" w:rsidRPr="00E95293" w:rsidRDefault="00FD6D38" w:rsidP="00FD6D38">
      <w:pPr>
        <w:pBdr>
          <w:bottom w:val="single" w:sz="12" w:space="1" w:color="auto"/>
        </w:pBdr>
        <w:spacing w:after="0"/>
        <w:jc w:val="center"/>
        <w:rPr>
          <w:rFonts w:ascii="Times New Roman" w:hAnsi="Times New Roman" w:cs="Times New Roman"/>
          <w:b/>
          <w:sz w:val="24"/>
          <w:szCs w:val="24"/>
        </w:rPr>
      </w:pPr>
      <w:r w:rsidRPr="00E95293">
        <w:rPr>
          <w:rFonts w:ascii="Times New Roman" w:hAnsi="Times New Roman" w:cs="Times New Roman"/>
          <w:b/>
          <w:sz w:val="24"/>
          <w:szCs w:val="24"/>
        </w:rPr>
        <w:t>REPUBLIKA HRVATSKA</w:t>
      </w:r>
    </w:p>
    <w:p w14:paraId="7DDE68A9" w14:textId="77777777" w:rsidR="00FD6D38" w:rsidRPr="00E95293" w:rsidRDefault="00FD6D38" w:rsidP="00FD6D38">
      <w:pPr>
        <w:pBdr>
          <w:bottom w:val="single" w:sz="12" w:space="1" w:color="auto"/>
        </w:pBdr>
        <w:spacing w:after="0"/>
        <w:jc w:val="center"/>
        <w:rPr>
          <w:rFonts w:ascii="Times New Roman" w:hAnsi="Times New Roman" w:cs="Times New Roman"/>
          <w:b/>
          <w:sz w:val="24"/>
          <w:szCs w:val="24"/>
        </w:rPr>
      </w:pPr>
      <w:r w:rsidRPr="00E95293">
        <w:rPr>
          <w:rFonts w:ascii="Times New Roman" w:hAnsi="Times New Roman" w:cs="Times New Roman"/>
          <w:b/>
          <w:sz w:val="24"/>
          <w:szCs w:val="24"/>
        </w:rPr>
        <w:t>MINISTARSTVO FINANCIJA</w:t>
      </w:r>
    </w:p>
    <w:p w14:paraId="586223B0" w14:textId="77777777" w:rsidR="00FD6D38" w:rsidRPr="00E95293" w:rsidRDefault="00FD6D38" w:rsidP="00FD6D38">
      <w:pPr>
        <w:jc w:val="center"/>
        <w:rPr>
          <w:rFonts w:ascii="Times New Roman" w:hAnsi="Times New Roman" w:cs="Times New Roman"/>
          <w:sz w:val="24"/>
          <w:szCs w:val="24"/>
        </w:rPr>
      </w:pPr>
    </w:p>
    <w:p w14:paraId="4800005D" w14:textId="77777777" w:rsidR="00FD6D38" w:rsidRPr="00E95293" w:rsidRDefault="00FD6D38" w:rsidP="00FD6D38">
      <w:pPr>
        <w:jc w:val="center"/>
        <w:rPr>
          <w:rFonts w:ascii="Times New Roman" w:hAnsi="Times New Roman" w:cs="Times New Roman"/>
          <w:sz w:val="24"/>
          <w:szCs w:val="24"/>
        </w:rPr>
      </w:pPr>
    </w:p>
    <w:p w14:paraId="431AB911" w14:textId="77777777" w:rsidR="00FD6D38" w:rsidRPr="00E95293" w:rsidRDefault="00FD6D38" w:rsidP="00FD6D38">
      <w:pPr>
        <w:jc w:val="right"/>
        <w:rPr>
          <w:rFonts w:ascii="Times New Roman" w:hAnsi="Times New Roman" w:cs="Times New Roman"/>
          <w:b/>
          <w:sz w:val="24"/>
          <w:szCs w:val="24"/>
        </w:rPr>
      </w:pPr>
      <w:r w:rsidRPr="00E95293">
        <w:rPr>
          <w:rFonts w:ascii="Times New Roman" w:hAnsi="Times New Roman" w:cs="Times New Roman"/>
          <w:b/>
          <w:sz w:val="24"/>
          <w:szCs w:val="24"/>
        </w:rPr>
        <w:t>NACRT</w:t>
      </w:r>
    </w:p>
    <w:p w14:paraId="733A8D60" w14:textId="77777777" w:rsidR="00FD6D38" w:rsidRPr="00E95293" w:rsidRDefault="00FD6D38" w:rsidP="00FD6D38">
      <w:pPr>
        <w:jc w:val="center"/>
        <w:rPr>
          <w:rFonts w:ascii="Times New Roman" w:hAnsi="Times New Roman" w:cs="Times New Roman"/>
          <w:sz w:val="24"/>
          <w:szCs w:val="24"/>
        </w:rPr>
      </w:pPr>
    </w:p>
    <w:p w14:paraId="284E91AA" w14:textId="77777777" w:rsidR="00FD6D38" w:rsidRPr="00E95293" w:rsidRDefault="00FD6D38" w:rsidP="00FD6D38">
      <w:pPr>
        <w:jc w:val="center"/>
        <w:rPr>
          <w:rFonts w:ascii="Times New Roman" w:hAnsi="Times New Roman" w:cs="Times New Roman"/>
          <w:sz w:val="24"/>
          <w:szCs w:val="24"/>
        </w:rPr>
      </w:pPr>
    </w:p>
    <w:p w14:paraId="6936EEE9" w14:textId="77777777" w:rsidR="00FD6D38" w:rsidRPr="00E95293" w:rsidRDefault="00FD6D38" w:rsidP="00FD6D38">
      <w:pPr>
        <w:jc w:val="center"/>
        <w:rPr>
          <w:rFonts w:ascii="Times New Roman" w:hAnsi="Times New Roman" w:cs="Times New Roman"/>
          <w:sz w:val="24"/>
          <w:szCs w:val="24"/>
        </w:rPr>
      </w:pPr>
    </w:p>
    <w:p w14:paraId="7B785DC5" w14:textId="77777777" w:rsidR="00FD6D38" w:rsidRPr="00E95293" w:rsidRDefault="00FD6D38" w:rsidP="00FD6D38">
      <w:pPr>
        <w:jc w:val="center"/>
        <w:rPr>
          <w:rFonts w:ascii="Times New Roman" w:hAnsi="Times New Roman" w:cs="Times New Roman"/>
          <w:sz w:val="24"/>
          <w:szCs w:val="24"/>
        </w:rPr>
      </w:pPr>
    </w:p>
    <w:p w14:paraId="53B25BCE" w14:textId="77777777" w:rsidR="00FD6D38" w:rsidRPr="00E95293" w:rsidRDefault="00FD6D38" w:rsidP="00FD6D38">
      <w:pPr>
        <w:jc w:val="center"/>
        <w:rPr>
          <w:rFonts w:ascii="Times New Roman" w:hAnsi="Times New Roman" w:cs="Times New Roman"/>
          <w:sz w:val="24"/>
          <w:szCs w:val="24"/>
        </w:rPr>
      </w:pPr>
    </w:p>
    <w:p w14:paraId="7C78D6CF" w14:textId="77777777" w:rsidR="00FD6D38" w:rsidRPr="00E95293" w:rsidRDefault="00FD6D38" w:rsidP="00FD6D38">
      <w:pPr>
        <w:jc w:val="center"/>
        <w:rPr>
          <w:rFonts w:ascii="Times New Roman" w:hAnsi="Times New Roman" w:cs="Times New Roman"/>
          <w:sz w:val="24"/>
          <w:szCs w:val="24"/>
        </w:rPr>
      </w:pPr>
    </w:p>
    <w:p w14:paraId="42D5AF65" w14:textId="77777777" w:rsidR="00FD6D38" w:rsidRPr="00E95293" w:rsidRDefault="00FD6D38" w:rsidP="00FD6D38">
      <w:pPr>
        <w:jc w:val="center"/>
        <w:rPr>
          <w:rFonts w:ascii="Times New Roman" w:hAnsi="Times New Roman" w:cs="Times New Roman"/>
          <w:sz w:val="24"/>
          <w:szCs w:val="24"/>
        </w:rPr>
      </w:pPr>
    </w:p>
    <w:p w14:paraId="1AB69A9F" w14:textId="77777777" w:rsidR="00FD6D38" w:rsidRPr="00E95293" w:rsidRDefault="00FD6D38" w:rsidP="00FD6D38">
      <w:pPr>
        <w:jc w:val="center"/>
        <w:rPr>
          <w:rFonts w:ascii="Times New Roman" w:hAnsi="Times New Roman" w:cs="Times New Roman"/>
          <w:sz w:val="24"/>
          <w:szCs w:val="24"/>
        </w:rPr>
      </w:pPr>
    </w:p>
    <w:p w14:paraId="7C3128B4" w14:textId="77777777" w:rsidR="00FD6D38" w:rsidRPr="00FD6D38" w:rsidRDefault="00FD6D38" w:rsidP="00FD6D38">
      <w:pPr>
        <w:spacing w:after="0"/>
        <w:jc w:val="center"/>
        <w:rPr>
          <w:rFonts w:ascii="Times New Roman" w:hAnsi="Times New Roman" w:cs="Times New Roman"/>
          <w:b/>
          <w:sz w:val="24"/>
          <w:szCs w:val="24"/>
        </w:rPr>
      </w:pPr>
      <w:r w:rsidRPr="00FD6D38">
        <w:rPr>
          <w:rFonts w:ascii="Times New Roman" w:hAnsi="Times New Roman" w:cs="Times New Roman"/>
          <w:b/>
          <w:sz w:val="24"/>
          <w:szCs w:val="24"/>
        </w:rPr>
        <w:t xml:space="preserve">PRIJEDLOG ZAKONA O PROVEDBI UREDBE (EU) 2023/2631 </w:t>
      </w:r>
    </w:p>
    <w:p w14:paraId="2D1BB758" w14:textId="04F37515" w:rsidR="00FD6D38" w:rsidRPr="00E95293" w:rsidRDefault="00FD6D38" w:rsidP="00FD6D38">
      <w:pPr>
        <w:spacing w:after="0"/>
        <w:jc w:val="center"/>
        <w:rPr>
          <w:rFonts w:ascii="Times New Roman" w:hAnsi="Times New Roman" w:cs="Times New Roman"/>
          <w:sz w:val="24"/>
          <w:szCs w:val="24"/>
        </w:rPr>
      </w:pPr>
      <w:r w:rsidRPr="00FD6D38">
        <w:rPr>
          <w:rFonts w:ascii="Times New Roman" w:hAnsi="Times New Roman" w:cs="Times New Roman"/>
          <w:b/>
          <w:sz w:val="24"/>
          <w:szCs w:val="24"/>
        </w:rPr>
        <w:t>O EUROPSKIM ZELENIM OBVEZNICAMA I NEOBVEZNIM OBJAVAMA ZA OBVEZNICE KOJE SE STAVLJAJU NA TRŽIŠTE KAO OKOLIŠNO ODRŽIVE I ZA OBVEZNICE POVEZANE S ODRŽIVOŠĆU, S KONAČNIM PRIJEDLOGOM ZAKONA</w:t>
      </w:r>
    </w:p>
    <w:p w14:paraId="1B556411" w14:textId="77777777" w:rsidR="00FD6D38" w:rsidRPr="00E95293" w:rsidRDefault="00FD6D38" w:rsidP="00FD6D38">
      <w:pPr>
        <w:jc w:val="center"/>
        <w:rPr>
          <w:rFonts w:ascii="Times New Roman" w:hAnsi="Times New Roman" w:cs="Times New Roman"/>
          <w:sz w:val="24"/>
          <w:szCs w:val="24"/>
        </w:rPr>
      </w:pPr>
    </w:p>
    <w:p w14:paraId="35ECA363" w14:textId="77777777" w:rsidR="00FD6D38" w:rsidRPr="00E95293" w:rsidRDefault="00FD6D38" w:rsidP="00FD6D38">
      <w:pPr>
        <w:jc w:val="center"/>
        <w:rPr>
          <w:rFonts w:ascii="Times New Roman" w:hAnsi="Times New Roman" w:cs="Times New Roman"/>
          <w:sz w:val="24"/>
          <w:szCs w:val="24"/>
        </w:rPr>
      </w:pPr>
    </w:p>
    <w:p w14:paraId="5244E42E" w14:textId="77777777" w:rsidR="00FD6D38" w:rsidRPr="00E95293" w:rsidRDefault="00FD6D38" w:rsidP="00FD6D38">
      <w:pPr>
        <w:jc w:val="center"/>
        <w:rPr>
          <w:rFonts w:ascii="Times New Roman" w:hAnsi="Times New Roman" w:cs="Times New Roman"/>
          <w:sz w:val="24"/>
          <w:szCs w:val="24"/>
        </w:rPr>
      </w:pPr>
    </w:p>
    <w:p w14:paraId="37F2A309" w14:textId="77777777" w:rsidR="00FD6D38" w:rsidRPr="00E95293" w:rsidRDefault="00FD6D38" w:rsidP="00FD6D38">
      <w:pPr>
        <w:jc w:val="center"/>
        <w:rPr>
          <w:rFonts w:ascii="Times New Roman" w:hAnsi="Times New Roman" w:cs="Times New Roman"/>
          <w:sz w:val="24"/>
          <w:szCs w:val="24"/>
        </w:rPr>
      </w:pPr>
    </w:p>
    <w:p w14:paraId="72656071" w14:textId="77777777" w:rsidR="00FD6D38" w:rsidRPr="00E95293" w:rsidRDefault="00FD6D38" w:rsidP="00FD6D38">
      <w:pPr>
        <w:jc w:val="center"/>
        <w:rPr>
          <w:rFonts w:ascii="Times New Roman" w:hAnsi="Times New Roman" w:cs="Times New Roman"/>
          <w:sz w:val="24"/>
          <w:szCs w:val="24"/>
        </w:rPr>
      </w:pPr>
    </w:p>
    <w:p w14:paraId="3631B687" w14:textId="77777777" w:rsidR="00FD6D38" w:rsidRPr="00E95293" w:rsidRDefault="00FD6D38" w:rsidP="00FD6D38">
      <w:pPr>
        <w:jc w:val="center"/>
        <w:rPr>
          <w:rFonts w:ascii="Times New Roman" w:hAnsi="Times New Roman" w:cs="Times New Roman"/>
          <w:sz w:val="24"/>
          <w:szCs w:val="24"/>
        </w:rPr>
      </w:pPr>
    </w:p>
    <w:p w14:paraId="2C342D0A" w14:textId="2576F30B" w:rsidR="00FD6D38" w:rsidRDefault="00FD6D38" w:rsidP="00FD6D38">
      <w:pPr>
        <w:jc w:val="center"/>
        <w:rPr>
          <w:rFonts w:ascii="Times New Roman" w:hAnsi="Times New Roman" w:cs="Times New Roman"/>
          <w:sz w:val="24"/>
          <w:szCs w:val="24"/>
        </w:rPr>
      </w:pPr>
    </w:p>
    <w:p w14:paraId="5F56B11B" w14:textId="3CD3AD16" w:rsidR="00D861DD" w:rsidRDefault="00D861DD" w:rsidP="00FD6D38">
      <w:pPr>
        <w:jc w:val="center"/>
        <w:rPr>
          <w:rFonts w:ascii="Times New Roman" w:hAnsi="Times New Roman" w:cs="Times New Roman"/>
          <w:sz w:val="24"/>
          <w:szCs w:val="24"/>
        </w:rPr>
      </w:pPr>
    </w:p>
    <w:p w14:paraId="1FA3F458" w14:textId="5B007587" w:rsidR="00D861DD" w:rsidRDefault="00D861DD" w:rsidP="00FD6D38">
      <w:pPr>
        <w:jc w:val="center"/>
        <w:rPr>
          <w:rFonts w:ascii="Times New Roman" w:hAnsi="Times New Roman" w:cs="Times New Roman"/>
          <w:sz w:val="24"/>
          <w:szCs w:val="24"/>
        </w:rPr>
      </w:pPr>
    </w:p>
    <w:p w14:paraId="3BA9A5FE" w14:textId="344A5AE3" w:rsidR="00D861DD" w:rsidRDefault="00D861DD" w:rsidP="00FD6D38">
      <w:pPr>
        <w:jc w:val="center"/>
        <w:rPr>
          <w:rFonts w:ascii="Times New Roman" w:hAnsi="Times New Roman" w:cs="Times New Roman"/>
          <w:sz w:val="24"/>
          <w:szCs w:val="24"/>
        </w:rPr>
      </w:pPr>
    </w:p>
    <w:p w14:paraId="238D7568" w14:textId="77777777" w:rsidR="00D861DD" w:rsidRPr="00E95293" w:rsidRDefault="00D861DD" w:rsidP="00FD6D38">
      <w:pPr>
        <w:jc w:val="center"/>
        <w:rPr>
          <w:rFonts w:ascii="Times New Roman" w:hAnsi="Times New Roman" w:cs="Times New Roman"/>
          <w:sz w:val="24"/>
          <w:szCs w:val="24"/>
        </w:rPr>
      </w:pPr>
    </w:p>
    <w:p w14:paraId="68B0A3DC" w14:textId="5202740B" w:rsidR="00FD6D38" w:rsidRDefault="00FD6D38" w:rsidP="00FD6D38">
      <w:pPr>
        <w:rPr>
          <w:rFonts w:ascii="Times New Roman" w:hAnsi="Times New Roman" w:cs="Times New Roman"/>
          <w:sz w:val="24"/>
          <w:szCs w:val="24"/>
        </w:rPr>
      </w:pPr>
    </w:p>
    <w:p w14:paraId="432AB2AC" w14:textId="77777777" w:rsidR="00D861DD" w:rsidRPr="00E95293" w:rsidRDefault="00D861DD" w:rsidP="00FD6D38">
      <w:pPr>
        <w:rPr>
          <w:rFonts w:ascii="Times New Roman" w:hAnsi="Times New Roman" w:cs="Times New Roman"/>
          <w:sz w:val="24"/>
          <w:szCs w:val="24"/>
        </w:rPr>
      </w:pPr>
    </w:p>
    <w:p w14:paraId="5B8B16D9" w14:textId="77777777" w:rsidR="00FD6D38" w:rsidRPr="00E95293" w:rsidRDefault="00FD6D38" w:rsidP="00FD6D38">
      <w:pPr>
        <w:spacing w:after="0"/>
        <w:jc w:val="center"/>
        <w:rPr>
          <w:rFonts w:ascii="Times New Roman" w:hAnsi="Times New Roman" w:cs="Times New Roman"/>
          <w:sz w:val="24"/>
          <w:szCs w:val="24"/>
        </w:rPr>
      </w:pPr>
      <w:r w:rsidRPr="00E95293">
        <w:rPr>
          <w:rFonts w:ascii="Times New Roman" w:hAnsi="Times New Roman" w:cs="Times New Roman"/>
          <w:sz w:val="24"/>
          <w:szCs w:val="24"/>
        </w:rPr>
        <w:t>___________________________________________________________________</w:t>
      </w:r>
    </w:p>
    <w:p w14:paraId="5F04910A" w14:textId="5F313D11" w:rsidR="00FD6D38" w:rsidRDefault="00FD6D38" w:rsidP="00F07BF9">
      <w:pPr>
        <w:spacing w:after="0"/>
        <w:jc w:val="center"/>
        <w:rPr>
          <w:rFonts w:ascii="Times New Roman" w:hAnsi="Times New Roman" w:cs="Times New Roman"/>
          <w:b/>
          <w:sz w:val="24"/>
          <w:szCs w:val="24"/>
        </w:rPr>
      </w:pPr>
      <w:r w:rsidRPr="00E95293">
        <w:rPr>
          <w:rFonts w:ascii="Times New Roman" w:hAnsi="Times New Roman" w:cs="Times New Roman"/>
          <w:b/>
          <w:sz w:val="24"/>
          <w:szCs w:val="24"/>
        </w:rPr>
        <w:t xml:space="preserve">Zagreb, </w:t>
      </w:r>
      <w:r w:rsidR="00ED5CD0">
        <w:rPr>
          <w:rFonts w:ascii="Times New Roman" w:hAnsi="Times New Roman" w:cs="Times New Roman"/>
          <w:b/>
          <w:sz w:val="24"/>
          <w:szCs w:val="24"/>
        </w:rPr>
        <w:t>prosinac</w:t>
      </w:r>
      <w:bookmarkStart w:id="0" w:name="_GoBack"/>
      <w:bookmarkEnd w:id="0"/>
      <w:r w:rsidRPr="00E95293">
        <w:rPr>
          <w:rFonts w:ascii="Times New Roman" w:hAnsi="Times New Roman" w:cs="Times New Roman"/>
          <w:b/>
          <w:sz w:val="24"/>
          <w:szCs w:val="24"/>
        </w:rPr>
        <w:t xml:space="preserve"> 2024.</w:t>
      </w:r>
    </w:p>
    <w:p w14:paraId="11DA8F8A" w14:textId="127A3510" w:rsidR="001C5FD2" w:rsidRPr="00DD27A5" w:rsidRDefault="00045D43" w:rsidP="00C40B1C">
      <w:pPr>
        <w:shd w:val="clear" w:color="auto" w:fill="FFFFFF"/>
        <w:spacing w:after="0" w:line="240" w:lineRule="auto"/>
        <w:jc w:val="center"/>
        <w:rPr>
          <w:rFonts w:ascii="Times New Roman" w:eastAsia="Times New Roman" w:hAnsi="Times New Roman" w:cs="Times New Roman"/>
          <w:b/>
          <w:bCs/>
          <w:sz w:val="24"/>
          <w:szCs w:val="24"/>
          <w:lang w:eastAsia="hr-HR"/>
        </w:rPr>
      </w:pPr>
      <w:r w:rsidRPr="00DD27A5">
        <w:rPr>
          <w:rFonts w:ascii="Times New Roman" w:hAnsi="Times New Roman" w:cs="Times New Roman"/>
          <w:b/>
          <w:sz w:val="24"/>
          <w:szCs w:val="24"/>
        </w:rPr>
        <w:t xml:space="preserve">PRIJEDLOG ZAKONA O PROVEDBI UREDBE (EU) </w:t>
      </w:r>
      <w:r w:rsidR="001965A3" w:rsidRPr="001965A3">
        <w:rPr>
          <w:rFonts w:ascii="Times New Roman" w:hAnsi="Times New Roman" w:cs="Times New Roman"/>
          <w:b/>
          <w:sz w:val="24"/>
          <w:szCs w:val="24"/>
        </w:rPr>
        <w:t xml:space="preserve">2023/2631 </w:t>
      </w:r>
    </w:p>
    <w:p w14:paraId="17E66079" w14:textId="2EB6F1CC" w:rsidR="00F24E0C" w:rsidRPr="00DD27A5" w:rsidRDefault="00AB1EE1" w:rsidP="00C40B1C">
      <w:pPr>
        <w:shd w:val="clear" w:color="auto" w:fill="FFFFFF"/>
        <w:spacing w:after="0" w:line="240" w:lineRule="auto"/>
        <w:jc w:val="center"/>
        <w:rPr>
          <w:rFonts w:ascii="Times New Roman" w:hAnsi="Times New Roman" w:cs="Times New Roman"/>
          <w:sz w:val="24"/>
          <w:szCs w:val="24"/>
        </w:rPr>
      </w:pPr>
      <w:r w:rsidRPr="00DD27A5">
        <w:rPr>
          <w:rFonts w:ascii="Times New Roman" w:eastAsia="Times New Roman" w:hAnsi="Times New Roman" w:cs="Times New Roman"/>
          <w:b/>
          <w:bCs/>
          <w:sz w:val="24"/>
          <w:szCs w:val="24"/>
          <w:lang w:eastAsia="hr-HR"/>
        </w:rPr>
        <w:t>O EUROPSKIM ZELENIM OBVEZNICAMA</w:t>
      </w:r>
      <w:r w:rsidR="00E341ED" w:rsidRPr="00E341ED">
        <w:t xml:space="preserve"> </w:t>
      </w:r>
      <w:r w:rsidR="00E341ED" w:rsidRPr="00E341ED">
        <w:rPr>
          <w:rFonts w:ascii="Times New Roman" w:eastAsia="Times New Roman" w:hAnsi="Times New Roman" w:cs="Times New Roman"/>
          <w:b/>
          <w:bCs/>
          <w:sz w:val="24"/>
          <w:szCs w:val="24"/>
          <w:lang w:eastAsia="hr-HR"/>
        </w:rPr>
        <w:t>I NEOBVEZNIM OBJAVAMA ZA OBVEZNICE KOJE SE STAVLJAJU NA TRŽIŠTE KAO OKOLIŠNO ODRŽIVE I ZA OBVEZNICE POVEZANE S ODRŽIVOŠĆU</w:t>
      </w:r>
      <w:r w:rsidR="005A784C">
        <w:rPr>
          <w:rFonts w:ascii="Times New Roman" w:eastAsia="Times New Roman" w:hAnsi="Times New Roman" w:cs="Times New Roman"/>
          <w:b/>
          <w:bCs/>
          <w:sz w:val="24"/>
          <w:szCs w:val="24"/>
          <w:lang w:eastAsia="hr-HR"/>
        </w:rPr>
        <w:t xml:space="preserve">, </w:t>
      </w:r>
      <w:r w:rsidR="005A784C" w:rsidRPr="005A784C">
        <w:rPr>
          <w:rFonts w:ascii="Times New Roman" w:eastAsia="Times New Roman" w:hAnsi="Times New Roman" w:cs="Times New Roman"/>
          <w:b/>
          <w:bCs/>
          <w:sz w:val="24"/>
          <w:szCs w:val="24"/>
          <w:lang w:eastAsia="hr-HR"/>
        </w:rPr>
        <w:t>S KONAČNIM PRIJEDLOGOM ZAKONA</w:t>
      </w:r>
    </w:p>
    <w:p w14:paraId="7C0FC6D0" w14:textId="77777777" w:rsidR="00F24E0C" w:rsidRPr="00DD27A5" w:rsidRDefault="00F24E0C" w:rsidP="00C40B1C">
      <w:pPr>
        <w:spacing w:line="240" w:lineRule="auto"/>
        <w:jc w:val="center"/>
        <w:rPr>
          <w:rFonts w:ascii="Times New Roman" w:eastAsia="Calibri" w:hAnsi="Times New Roman" w:cs="Times New Roman"/>
          <w:sz w:val="24"/>
          <w:szCs w:val="24"/>
        </w:rPr>
      </w:pPr>
    </w:p>
    <w:p w14:paraId="044B16FF" w14:textId="77777777" w:rsidR="00F24E0C" w:rsidRPr="00DD27A5" w:rsidRDefault="00045D43" w:rsidP="00C40B1C">
      <w:pPr>
        <w:spacing w:after="0" w:line="240" w:lineRule="auto"/>
        <w:ind w:left="709" w:hanging="709"/>
        <w:jc w:val="both"/>
        <w:rPr>
          <w:rFonts w:ascii="Times New Roman" w:eastAsia="Calibri" w:hAnsi="Times New Roman" w:cs="Times New Roman"/>
          <w:b/>
          <w:sz w:val="24"/>
          <w:szCs w:val="24"/>
        </w:rPr>
      </w:pPr>
      <w:r w:rsidRPr="00DD27A5">
        <w:rPr>
          <w:rFonts w:ascii="Times New Roman" w:eastAsia="Calibri" w:hAnsi="Times New Roman" w:cs="Times New Roman"/>
          <w:b/>
          <w:sz w:val="24"/>
          <w:szCs w:val="24"/>
        </w:rPr>
        <w:t>I.</w:t>
      </w:r>
      <w:r w:rsidRPr="00DD27A5">
        <w:rPr>
          <w:rFonts w:ascii="Times New Roman" w:eastAsia="Calibri" w:hAnsi="Times New Roman" w:cs="Times New Roman"/>
          <w:b/>
          <w:sz w:val="24"/>
          <w:szCs w:val="24"/>
        </w:rPr>
        <w:tab/>
        <w:t xml:space="preserve">USTAVNA OSNOVA ZA DONOŠENJE ZAKONA </w:t>
      </w:r>
    </w:p>
    <w:p w14:paraId="4FBDEACF" w14:textId="77777777" w:rsidR="00F24E0C" w:rsidRPr="00DD27A5" w:rsidRDefault="00F24E0C" w:rsidP="00C40B1C">
      <w:pPr>
        <w:spacing w:after="0" w:line="240" w:lineRule="auto"/>
        <w:jc w:val="both"/>
        <w:rPr>
          <w:rFonts w:ascii="Times New Roman" w:eastAsia="Calibri" w:hAnsi="Times New Roman" w:cs="Times New Roman"/>
          <w:sz w:val="24"/>
          <w:szCs w:val="24"/>
        </w:rPr>
      </w:pPr>
    </w:p>
    <w:p w14:paraId="43E5ED8D" w14:textId="6C186A64" w:rsidR="00F24E0C" w:rsidRPr="00DD27A5" w:rsidRDefault="00045D43" w:rsidP="00C40B1C">
      <w:pPr>
        <w:tabs>
          <w:tab w:val="left" w:pos="709"/>
        </w:tabs>
        <w:spacing w:after="0" w:line="240" w:lineRule="auto"/>
        <w:ind w:firstLine="357"/>
        <w:jc w:val="both"/>
        <w:rPr>
          <w:rFonts w:ascii="Times New Roman" w:eastAsia="Calibri" w:hAnsi="Times New Roman" w:cs="Times New Roman"/>
          <w:sz w:val="24"/>
          <w:szCs w:val="24"/>
        </w:rPr>
      </w:pPr>
      <w:r w:rsidRPr="00DD27A5">
        <w:rPr>
          <w:rFonts w:ascii="Times New Roman" w:eastAsia="Calibri" w:hAnsi="Times New Roman" w:cs="Times New Roman"/>
          <w:sz w:val="24"/>
          <w:szCs w:val="24"/>
        </w:rPr>
        <w:t>Ustavna osnova za donošenje ovoga Zakona sadržana je u odredbi članka 2. stavka 4. podstavka 1. Ustava Republike Hrvatske (</w:t>
      </w:r>
      <w:r w:rsidR="00345499" w:rsidRPr="00DD27A5">
        <w:rPr>
          <w:rFonts w:ascii="Times New Roman" w:eastAsia="Calibri" w:hAnsi="Times New Roman" w:cs="Times New Roman"/>
          <w:sz w:val="24"/>
          <w:szCs w:val="24"/>
        </w:rPr>
        <w:t>„</w:t>
      </w:r>
      <w:r w:rsidRPr="00DD27A5">
        <w:rPr>
          <w:rFonts w:ascii="Times New Roman" w:eastAsia="Calibri" w:hAnsi="Times New Roman" w:cs="Times New Roman"/>
          <w:sz w:val="24"/>
          <w:szCs w:val="24"/>
        </w:rPr>
        <w:t>Narodne novine</w:t>
      </w:r>
      <w:r w:rsidR="00345499" w:rsidRPr="00DD27A5">
        <w:rPr>
          <w:rFonts w:ascii="Times New Roman" w:eastAsia="Calibri" w:hAnsi="Times New Roman" w:cs="Times New Roman"/>
          <w:sz w:val="24"/>
          <w:szCs w:val="24"/>
        </w:rPr>
        <w:t>“</w:t>
      </w:r>
      <w:r w:rsidRPr="00DD27A5">
        <w:rPr>
          <w:rFonts w:ascii="Times New Roman" w:eastAsia="Calibri" w:hAnsi="Times New Roman" w:cs="Times New Roman"/>
          <w:sz w:val="24"/>
          <w:szCs w:val="24"/>
        </w:rPr>
        <w:t>, br. 85/10</w:t>
      </w:r>
      <w:r w:rsidR="00345499" w:rsidRPr="00DD27A5">
        <w:rPr>
          <w:rFonts w:ascii="Times New Roman" w:eastAsia="Calibri" w:hAnsi="Times New Roman" w:cs="Times New Roman"/>
          <w:sz w:val="24"/>
          <w:szCs w:val="24"/>
        </w:rPr>
        <w:t>.</w:t>
      </w:r>
      <w:r w:rsidRPr="00DD27A5">
        <w:rPr>
          <w:rFonts w:ascii="Times New Roman" w:eastAsia="Calibri" w:hAnsi="Times New Roman" w:cs="Times New Roman"/>
          <w:sz w:val="24"/>
          <w:szCs w:val="24"/>
        </w:rPr>
        <w:t xml:space="preserve"> – pročišćeni tekst i 5/14</w:t>
      </w:r>
      <w:r w:rsidR="00345499" w:rsidRPr="00DD27A5">
        <w:rPr>
          <w:rFonts w:ascii="Times New Roman" w:eastAsia="Calibri" w:hAnsi="Times New Roman" w:cs="Times New Roman"/>
          <w:sz w:val="24"/>
          <w:szCs w:val="24"/>
        </w:rPr>
        <w:t>.</w:t>
      </w:r>
      <w:r w:rsidRPr="00DD27A5">
        <w:rPr>
          <w:rFonts w:ascii="Times New Roman" w:eastAsia="Calibri" w:hAnsi="Times New Roman" w:cs="Times New Roman"/>
          <w:sz w:val="24"/>
          <w:szCs w:val="24"/>
        </w:rPr>
        <w:t xml:space="preserve"> – Odluka Ustavnog suda Republike Hrvatske).</w:t>
      </w:r>
    </w:p>
    <w:p w14:paraId="66D718B5" w14:textId="0904D7A9" w:rsidR="00F24E0C" w:rsidRPr="00DD27A5" w:rsidRDefault="00F24E0C" w:rsidP="00C40B1C">
      <w:pPr>
        <w:spacing w:after="0" w:line="240" w:lineRule="auto"/>
        <w:jc w:val="both"/>
        <w:rPr>
          <w:rFonts w:ascii="Times New Roman" w:eastAsia="Calibri" w:hAnsi="Times New Roman" w:cs="Times New Roman"/>
          <w:sz w:val="24"/>
          <w:szCs w:val="24"/>
        </w:rPr>
      </w:pPr>
    </w:p>
    <w:p w14:paraId="19D22086" w14:textId="77777777" w:rsidR="002F0BF7" w:rsidRPr="00DD27A5" w:rsidRDefault="002F0BF7" w:rsidP="00C40B1C">
      <w:pPr>
        <w:spacing w:after="0" w:line="240" w:lineRule="auto"/>
        <w:jc w:val="both"/>
        <w:rPr>
          <w:rFonts w:ascii="Times New Roman" w:eastAsia="Calibri" w:hAnsi="Times New Roman" w:cs="Times New Roman"/>
          <w:sz w:val="24"/>
          <w:szCs w:val="24"/>
        </w:rPr>
      </w:pPr>
    </w:p>
    <w:p w14:paraId="64DBB377" w14:textId="709582CE" w:rsidR="00F24E0C" w:rsidRPr="00DD27A5" w:rsidRDefault="00045D43" w:rsidP="00C40B1C">
      <w:pPr>
        <w:spacing w:after="0" w:line="240" w:lineRule="auto"/>
        <w:ind w:left="709" w:hanging="709"/>
        <w:jc w:val="both"/>
        <w:rPr>
          <w:rFonts w:ascii="Times New Roman" w:eastAsia="Calibri" w:hAnsi="Times New Roman" w:cs="Times New Roman"/>
          <w:sz w:val="24"/>
          <w:szCs w:val="24"/>
        </w:rPr>
      </w:pPr>
      <w:r w:rsidRPr="00DD27A5">
        <w:rPr>
          <w:rFonts w:ascii="Times New Roman" w:eastAsia="Calibri" w:hAnsi="Times New Roman" w:cs="Times New Roman"/>
          <w:b/>
          <w:sz w:val="24"/>
          <w:szCs w:val="24"/>
        </w:rPr>
        <w:t>II.</w:t>
      </w:r>
      <w:r w:rsidRPr="00DD27A5">
        <w:rPr>
          <w:rFonts w:ascii="Times New Roman" w:eastAsia="Calibri" w:hAnsi="Times New Roman" w:cs="Times New Roman"/>
          <w:b/>
          <w:sz w:val="24"/>
          <w:szCs w:val="24"/>
        </w:rPr>
        <w:tab/>
        <w:t xml:space="preserve">OCJENA STANJA I OSNOVNA PITANJA KOJA SE UREĐUJU PREDLOŽENIM ZAKONOM TE POSLJEDICE KOJE ĆE PROISTEĆI DONOŠENJEM ZAKONA </w:t>
      </w:r>
    </w:p>
    <w:p w14:paraId="5B80C2A8" w14:textId="77777777" w:rsidR="00F24E0C" w:rsidRPr="00DD27A5" w:rsidRDefault="00F24E0C" w:rsidP="00C40B1C">
      <w:pPr>
        <w:spacing w:after="0" w:line="240" w:lineRule="auto"/>
        <w:jc w:val="both"/>
        <w:rPr>
          <w:rFonts w:ascii="Times New Roman" w:eastAsia="Calibri" w:hAnsi="Times New Roman" w:cs="Times New Roman"/>
          <w:sz w:val="24"/>
          <w:szCs w:val="24"/>
        </w:rPr>
      </w:pPr>
    </w:p>
    <w:p w14:paraId="5441896E" w14:textId="34252648" w:rsidR="00AB1EE1" w:rsidRPr="00FD16B3" w:rsidRDefault="00AB1EE1" w:rsidP="00C40B1C">
      <w:pPr>
        <w:spacing w:after="0" w:line="240" w:lineRule="auto"/>
        <w:ind w:firstLine="357"/>
        <w:jc w:val="both"/>
        <w:rPr>
          <w:rFonts w:ascii="Times New Roman" w:hAnsi="Times New Roman" w:cs="Times New Roman"/>
          <w:sz w:val="24"/>
          <w:szCs w:val="24"/>
        </w:rPr>
      </w:pPr>
      <w:r w:rsidRPr="00DD27A5">
        <w:rPr>
          <w:rFonts w:ascii="Times New Roman" w:hAnsi="Times New Roman" w:cs="Times New Roman"/>
          <w:sz w:val="24"/>
          <w:szCs w:val="24"/>
        </w:rPr>
        <w:t>U</w:t>
      </w:r>
      <w:r w:rsidR="00345499" w:rsidRPr="00DD27A5">
        <w:rPr>
          <w:rFonts w:ascii="Times New Roman" w:hAnsi="Times New Roman" w:cs="Times New Roman"/>
          <w:sz w:val="24"/>
          <w:szCs w:val="24"/>
        </w:rPr>
        <w:t>redba</w:t>
      </w:r>
      <w:r w:rsidRPr="00DD27A5">
        <w:rPr>
          <w:rFonts w:ascii="Times New Roman" w:hAnsi="Times New Roman" w:cs="Times New Roman"/>
          <w:sz w:val="24"/>
          <w:szCs w:val="24"/>
        </w:rPr>
        <w:t xml:space="preserve"> (EU) 2023/2631 E</w:t>
      </w:r>
      <w:r w:rsidR="00345499" w:rsidRPr="00DD27A5">
        <w:rPr>
          <w:rFonts w:ascii="Times New Roman" w:hAnsi="Times New Roman" w:cs="Times New Roman"/>
          <w:sz w:val="24"/>
          <w:szCs w:val="24"/>
        </w:rPr>
        <w:t xml:space="preserve">uropskog parlamenta i </w:t>
      </w:r>
      <w:r w:rsidRPr="00DD27A5">
        <w:rPr>
          <w:rFonts w:ascii="Times New Roman" w:hAnsi="Times New Roman" w:cs="Times New Roman"/>
          <w:sz w:val="24"/>
          <w:szCs w:val="24"/>
        </w:rPr>
        <w:t>V</w:t>
      </w:r>
      <w:r w:rsidR="00345499" w:rsidRPr="00DD27A5">
        <w:rPr>
          <w:rFonts w:ascii="Times New Roman" w:hAnsi="Times New Roman" w:cs="Times New Roman"/>
          <w:sz w:val="24"/>
          <w:szCs w:val="24"/>
        </w:rPr>
        <w:t>ijeća</w:t>
      </w:r>
      <w:r w:rsidRPr="00DD27A5">
        <w:rPr>
          <w:rFonts w:ascii="Times New Roman" w:hAnsi="Times New Roman" w:cs="Times New Roman"/>
          <w:sz w:val="24"/>
          <w:szCs w:val="24"/>
        </w:rPr>
        <w:t xml:space="preserve"> od 22. studenoga 2023. o europskim zelenim obveznicama i neobveznim objavama za obveznice koje se stavljaju na tržište kao okolišno održive i za obveznice povezane s održivošću (Tekst značajan za EGP) (SL L, 2023/2631, 30.11.2023</w:t>
      </w:r>
      <w:r w:rsidR="00345499" w:rsidRPr="00DD27A5">
        <w:rPr>
          <w:rFonts w:ascii="Times New Roman" w:hAnsi="Times New Roman" w:cs="Times New Roman"/>
          <w:sz w:val="24"/>
          <w:szCs w:val="24"/>
        </w:rPr>
        <w:t>.</w:t>
      </w:r>
      <w:r w:rsidRPr="00DD27A5">
        <w:rPr>
          <w:rFonts w:ascii="Times New Roman" w:hAnsi="Times New Roman" w:cs="Times New Roman"/>
          <w:sz w:val="24"/>
          <w:szCs w:val="24"/>
        </w:rPr>
        <w:t>) (</w:t>
      </w:r>
      <w:r w:rsidR="007570BD">
        <w:rPr>
          <w:rFonts w:ascii="Times New Roman" w:hAnsi="Times New Roman" w:cs="Times New Roman"/>
          <w:sz w:val="24"/>
          <w:szCs w:val="24"/>
        </w:rPr>
        <w:t>u daljnjem</w:t>
      </w:r>
      <w:r w:rsidRPr="00DD27A5">
        <w:rPr>
          <w:rFonts w:ascii="Times New Roman" w:hAnsi="Times New Roman" w:cs="Times New Roman"/>
          <w:sz w:val="24"/>
          <w:szCs w:val="24"/>
        </w:rPr>
        <w:t xml:space="preserve"> tekstu: Uredba (EU) 2023/2631), donesena je kako bi se unaprijedilo tržište zelenih obveznica koristeći znanstveno utemeljene standarde za procjenu njihove usklađenosti sa zelenim politikama, a s obzirom na to da se na tržištu u pogledu zelenih obveznica koriste standardi različitih razina ambicioznosti i transparentnosti, što može imati negativne efekte na zaštitu ulagatelja, kao i doprinijeti pojavi tzv. </w:t>
      </w:r>
      <w:r w:rsidR="007570BD" w:rsidRPr="007570BD">
        <w:rPr>
          <w:rFonts w:ascii="Times New Roman" w:hAnsi="Times New Roman" w:cs="Times New Roman"/>
          <w:sz w:val="24"/>
          <w:szCs w:val="24"/>
        </w:rPr>
        <w:t>manipulativnog zelenog marketinga (</w:t>
      </w:r>
      <w:r w:rsidR="007570BD">
        <w:rPr>
          <w:rFonts w:ascii="Times New Roman" w:hAnsi="Times New Roman" w:cs="Times New Roman"/>
          <w:sz w:val="24"/>
          <w:szCs w:val="24"/>
        </w:rPr>
        <w:t xml:space="preserve">engl. </w:t>
      </w:r>
      <w:r w:rsidR="007570BD" w:rsidRPr="007570BD">
        <w:rPr>
          <w:rFonts w:ascii="Times New Roman" w:hAnsi="Times New Roman" w:cs="Times New Roman"/>
          <w:sz w:val="24"/>
          <w:szCs w:val="24"/>
        </w:rPr>
        <w:t>greenwashing)</w:t>
      </w:r>
      <w:r w:rsidRPr="00FD16B3">
        <w:rPr>
          <w:rFonts w:ascii="Times New Roman" w:hAnsi="Times New Roman" w:cs="Times New Roman"/>
          <w:sz w:val="24"/>
          <w:szCs w:val="24"/>
        </w:rPr>
        <w:t xml:space="preserve">. </w:t>
      </w:r>
    </w:p>
    <w:p w14:paraId="71421D58" w14:textId="77777777" w:rsidR="00AB1EE1" w:rsidRPr="00FD16B3" w:rsidRDefault="00AB1EE1" w:rsidP="00C40B1C">
      <w:pPr>
        <w:spacing w:after="0" w:line="240" w:lineRule="auto"/>
        <w:jc w:val="both"/>
        <w:rPr>
          <w:rFonts w:ascii="Times New Roman" w:hAnsi="Times New Roman" w:cs="Times New Roman"/>
          <w:sz w:val="24"/>
          <w:szCs w:val="24"/>
        </w:rPr>
      </w:pPr>
    </w:p>
    <w:p w14:paraId="106CB7C0" w14:textId="77777777" w:rsidR="00AB1EE1" w:rsidRPr="00DD27A5" w:rsidRDefault="00AB1EE1" w:rsidP="00C40B1C">
      <w:pPr>
        <w:spacing w:after="0" w:line="240" w:lineRule="auto"/>
        <w:ind w:firstLine="357"/>
        <w:jc w:val="both"/>
        <w:rPr>
          <w:rFonts w:ascii="Times New Roman" w:hAnsi="Times New Roman" w:cs="Times New Roman"/>
          <w:sz w:val="24"/>
          <w:szCs w:val="24"/>
        </w:rPr>
      </w:pPr>
      <w:r w:rsidRPr="00DD27A5">
        <w:rPr>
          <w:rFonts w:ascii="Times New Roman" w:hAnsi="Times New Roman" w:cs="Times New Roman"/>
          <w:sz w:val="24"/>
          <w:szCs w:val="24"/>
        </w:rPr>
        <w:t xml:space="preserve">U cilju rješavanja izazova različitih pravila o objavi informacija o transparentnosti i odgovornosti vanjskih ocjenjivača okolišno održivih obveznica i o kriterijima prihvatljivosti za okolišno održive projekte, Uredba (EU) 2023/2631: </w:t>
      </w:r>
    </w:p>
    <w:p w14:paraId="35D2011D" w14:textId="78D51F73" w:rsidR="00AB1EE1" w:rsidRPr="00C40B1C" w:rsidRDefault="00AB1EE1" w:rsidP="00C40B1C">
      <w:pPr>
        <w:pStyle w:val="ListParagraph"/>
        <w:numPr>
          <w:ilvl w:val="0"/>
          <w:numId w:val="60"/>
        </w:numPr>
        <w:spacing w:after="0" w:line="240" w:lineRule="auto"/>
        <w:ind w:left="357" w:hanging="357"/>
        <w:jc w:val="both"/>
        <w:rPr>
          <w:rFonts w:ascii="Times New Roman" w:hAnsi="Times New Roman" w:cs="Times New Roman"/>
          <w:sz w:val="24"/>
          <w:szCs w:val="24"/>
        </w:rPr>
      </w:pPr>
      <w:r w:rsidRPr="00C40B1C">
        <w:rPr>
          <w:rFonts w:ascii="Times New Roman" w:hAnsi="Times New Roman" w:cs="Times New Roman"/>
          <w:sz w:val="24"/>
          <w:szCs w:val="24"/>
        </w:rPr>
        <w:t>utvrđuje jedinstvene zahtjeve primjenjive na oznaku „</w:t>
      </w:r>
      <w:r w:rsidR="00146F4E">
        <w:rPr>
          <w:rFonts w:ascii="Times New Roman" w:hAnsi="Times New Roman" w:cs="Times New Roman"/>
          <w:sz w:val="24"/>
          <w:szCs w:val="24"/>
        </w:rPr>
        <w:t>e</w:t>
      </w:r>
      <w:r w:rsidRPr="00C40B1C">
        <w:rPr>
          <w:rFonts w:ascii="Times New Roman" w:hAnsi="Times New Roman" w:cs="Times New Roman"/>
          <w:sz w:val="24"/>
          <w:szCs w:val="24"/>
        </w:rPr>
        <w:t>uropska zelena obveznica”</w:t>
      </w:r>
      <w:r w:rsidR="00146F4E">
        <w:rPr>
          <w:rFonts w:ascii="Times New Roman" w:hAnsi="Times New Roman" w:cs="Times New Roman"/>
          <w:sz w:val="24"/>
          <w:szCs w:val="24"/>
        </w:rPr>
        <w:t xml:space="preserve"> ili „</w:t>
      </w:r>
      <w:r w:rsidRPr="00C40B1C">
        <w:rPr>
          <w:rFonts w:ascii="Times New Roman" w:hAnsi="Times New Roman" w:cs="Times New Roman"/>
          <w:sz w:val="24"/>
          <w:szCs w:val="24"/>
        </w:rPr>
        <w:t>E</w:t>
      </w:r>
      <w:r w:rsidR="00CC7818" w:rsidRPr="00FD16B3">
        <w:rPr>
          <w:rFonts w:ascii="Times New Roman" w:hAnsi="Times New Roman" w:cs="Times New Roman"/>
          <w:sz w:val="24"/>
          <w:szCs w:val="24"/>
        </w:rPr>
        <w:t>u</w:t>
      </w:r>
      <w:r w:rsidRPr="00C40B1C">
        <w:rPr>
          <w:rFonts w:ascii="Times New Roman" w:hAnsi="Times New Roman" w:cs="Times New Roman"/>
          <w:sz w:val="24"/>
          <w:szCs w:val="24"/>
        </w:rPr>
        <w:t>GB”</w:t>
      </w:r>
      <w:r w:rsidR="00CC7818" w:rsidRPr="00FD16B3">
        <w:rPr>
          <w:rFonts w:ascii="Times New Roman" w:hAnsi="Times New Roman" w:cs="Times New Roman"/>
          <w:sz w:val="24"/>
          <w:szCs w:val="24"/>
        </w:rPr>
        <w:t xml:space="preserve"> </w:t>
      </w:r>
    </w:p>
    <w:p w14:paraId="5481907F" w14:textId="4BBD829F" w:rsidR="00AB1EE1" w:rsidRPr="00C40B1C" w:rsidRDefault="00AB1EE1" w:rsidP="00C40B1C">
      <w:pPr>
        <w:pStyle w:val="ListParagraph"/>
        <w:numPr>
          <w:ilvl w:val="0"/>
          <w:numId w:val="60"/>
        </w:numPr>
        <w:spacing w:after="0" w:line="240" w:lineRule="auto"/>
        <w:ind w:left="357" w:hanging="357"/>
        <w:jc w:val="both"/>
        <w:rPr>
          <w:rFonts w:ascii="Times New Roman" w:hAnsi="Times New Roman" w:cs="Times New Roman"/>
          <w:sz w:val="24"/>
          <w:szCs w:val="24"/>
        </w:rPr>
      </w:pPr>
      <w:r w:rsidRPr="00C40B1C">
        <w:rPr>
          <w:rFonts w:ascii="Times New Roman" w:hAnsi="Times New Roman" w:cs="Times New Roman"/>
          <w:sz w:val="24"/>
          <w:szCs w:val="24"/>
        </w:rPr>
        <w:lastRenderedPageBreak/>
        <w:t>postavlja okvir za opcionalne objave za obveznice povezane s održivošću (engl. sustainability linked bonds</w:t>
      </w:r>
      <w:r w:rsidR="00E7349F" w:rsidRPr="00FD16B3">
        <w:rPr>
          <w:rFonts w:ascii="Times New Roman" w:hAnsi="Times New Roman" w:cs="Times New Roman"/>
          <w:sz w:val="24"/>
          <w:szCs w:val="24"/>
        </w:rPr>
        <w:t>,</w:t>
      </w:r>
      <w:r w:rsidRPr="00C40B1C">
        <w:rPr>
          <w:rFonts w:ascii="Times New Roman" w:hAnsi="Times New Roman" w:cs="Times New Roman"/>
          <w:sz w:val="24"/>
          <w:szCs w:val="24"/>
        </w:rPr>
        <w:t xml:space="preserve"> </w:t>
      </w:r>
      <w:r w:rsidR="00E7349F" w:rsidRPr="00FD16B3">
        <w:rPr>
          <w:rFonts w:ascii="Times New Roman" w:hAnsi="Times New Roman" w:cs="Times New Roman"/>
          <w:sz w:val="24"/>
          <w:szCs w:val="24"/>
        </w:rPr>
        <w:t xml:space="preserve">u daljnjem tekstu: </w:t>
      </w:r>
      <w:r w:rsidRPr="00C40B1C">
        <w:rPr>
          <w:rFonts w:ascii="Times New Roman" w:hAnsi="Times New Roman" w:cs="Times New Roman"/>
          <w:sz w:val="24"/>
          <w:szCs w:val="24"/>
        </w:rPr>
        <w:t xml:space="preserve">SLB) </w:t>
      </w:r>
    </w:p>
    <w:p w14:paraId="0627FEB2" w14:textId="4700FB18" w:rsidR="00CC7818" w:rsidRPr="00DD27A5" w:rsidRDefault="00AB1EE1" w:rsidP="00C40B1C">
      <w:pPr>
        <w:pStyle w:val="ListParagraph"/>
        <w:numPr>
          <w:ilvl w:val="0"/>
          <w:numId w:val="60"/>
        </w:numPr>
        <w:spacing w:after="0" w:line="240" w:lineRule="auto"/>
        <w:ind w:left="357" w:hanging="357"/>
        <w:jc w:val="both"/>
        <w:rPr>
          <w:rFonts w:ascii="Times New Roman" w:hAnsi="Times New Roman" w:cs="Times New Roman"/>
          <w:sz w:val="24"/>
          <w:szCs w:val="24"/>
        </w:rPr>
      </w:pPr>
      <w:r w:rsidRPr="00C40B1C">
        <w:rPr>
          <w:rFonts w:ascii="Times New Roman" w:hAnsi="Times New Roman" w:cs="Times New Roman"/>
          <w:sz w:val="24"/>
          <w:szCs w:val="24"/>
        </w:rPr>
        <w:t xml:space="preserve">uređuje pravila autorizacije i nadzornog okvira za vanjske ocjenjivače </w:t>
      </w:r>
    </w:p>
    <w:p w14:paraId="2528339C" w14:textId="73CD285C" w:rsidR="00AB1EE1" w:rsidRPr="00C40B1C" w:rsidRDefault="00AB1EE1" w:rsidP="00C40B1C">
      <w:pPr>
        <w:pStyle w:val="ListParagraph"/>
        <w:numPr>
          <w:ilvl w:val="0"/>
          <w:numId w:val="60"/>
        </w:numPr>
        <w:spacing w:after="0" w:line="240" w:lineRule="auto"/>
        <w:ind w:left="357" w:hanging="357"/>
        <w:jc w:val="both"/>
        <w:rPr>
          <w:rFonts w:ascii="Times New Roman" w:hAnsi="Times New Roman" w:cs="Times New Roman"/>
          <w:sz w:val="24"/>
          <w:szCs w:val="24"/>
        </w:rPr>
      </w:pPr>
      <w:r w:rsidRPr="00C40B1C">
        <w:rPr>
          <w:rFonts w:ascii="Times New Roman" w:hAnsi="Times New Roman" w:cs="Times New Roman"/>
          <w:sz w:val="24"/>
          <w:szCs w:val="24"/>
        </w:rPr>
        <w:t xml:space="preserve">propisuje nadzorni režim za izdavatelje </w:t>
      </w:r>
      <w:r w:rsidR="00146F4E" w:rsidRPr="00146F4E">
        <w:rPr>
          <w:rFonts w:ascii="Times New Roman" w:hAnsi="Times New Roman" w:cs="Times New Roman"/>
          <w:sz w:val="24"/>
          <w:szCs w:val="24"/>
        </w:rPr>
        <w:t>e</w:t>
      </w:r>
      <w:r w:rsidR="00146F4E">
        <w:rPr>
          <w:rFonts w:ascii="Times New Roman" w:hAnsi="Times New Roman" w:cs="Times New Roman"/>
          <w:sz w:val="24"/>
          <w:szCs w:val="24"/>
        </w:rPr>
        <w:t>uropske zelene obveznice</w:t>
      </w:r>
      <w:r w:rsidRPr="00C40B1C">
        <w:rPr>
          <w:rFonts w:ascii="Times New Roman" w:hAnsi="Times New Roman" w:cs="Times New Roman"/>
          <w:sz w:val="24"/>
          <w:szCs w:val="24"/>
        </w:rPr>
        <w:t xml:space="preserve"> za koje je potreban prospekt u skladu s </w:t>
      </w:r>
      <w:r w:rsidR="00CC7818" w:rsidRPr="00FD16B3">
        <w:rPr>
          <w:rFonts w:ascii="Times New Roman" w:hAnsi="Times New Roman" w:cs="Times New Roman"/>
          <w:iCs/>
          <w:sz w:val="24"/>
          <w:szCs w:val="24"/>
        </w:rPr>
        <w:t>Uredbom</w:t>
      </w:r>
      <w:r w:rsidR="00CC7818" w:rsidRPr="00C40B1C">
        <w:rPr>
          <w:rFonts w:ascii="Times New Roman" w:hAnsi="Times New Roman" w:cs="Times New Roman"/>
          <w:iCs/>
          <w:sz w:val="24"/>
          <w:szCs w:val="24"/>
        </w:rPr>
        <w:t xml:space="preserve"> (EU) 2017/1129 Europskog parlamenta i Vijeća od 14. lipnja 2017. o prospektu koji je potrebno objaviti prilikom javne ponude vrijednosnih papira ili prilikom uvrštavanja za trgovanje na uređenom tržištu te stavljanju izvan snage Direktive 2003/71/EZ (Tekst značajan za EGP)</w:t>
      </w:r>
      <w:r w:rsidR="00CC7818" w:rsidRPr="00FD16B3">
        <w:t xml:space="preserve"> (</w:t>
      </w:r>
      <w:r w:rsidR="00CC7818" w:rsidRPr="00C40B1C">
        <w:rPr>
          <w:rFonts w:ascii="Times New Roman" w:hAnsi="Times New Roman" w:cs="Times New Roman"/>
          <w:iCs/>
          <w:sz w:val="24"/>
          <w:szCs w:val="24"/>
        </w:rPr>
        <w:t>SL L 168, 30.6.2017.) (u daljnjem tekstu: Uredba (EU) 2017/1129)</w:t>
      </w:r>
      <w:r w:rsidRPr="00C40B1C">
        <w:rPr>
          <w:rFonts w:ascii="Times New Roman" w:hAnsi="Times New Roman" w:cs="Times New Roman"/>
          <w:sz w:val="24"/>
          <w:szCs w:val="24"/>
        </w:rPr>
        <w:t>.</w:t>
      </w:r>
    </w:p>
    <w:p w14:paraId="1250BB85" w14:textId="77777777" w:rsidR="00AB1EE1" w:rsidRPr="00FD16B3" w:rsidRDefault="00AB1EE1" w:rsidP="00C40B1C">
      <w:pPr>
        <w:spacing w:after="0" w:line="240" w:lineRule="auto"/>
        <w:jc w:val="both"/>
        <w:rPr>
          <w:rFonts w:ascii="Times New Roman" w:hAnsi="Times New Roman" w:cs="Times New Roman"/>
          <w:sz w:val="24"/>
          <w:szCs w:val="24"/>
        </w:rPr>
      </w:pPr>
    </w:p>
    <w:p w14:paraId="3E369A9C" w14:textId="2E120D08" w:rsidR="00AB1EE1" w:rsidRPr="00DD27A5" w:rsidRDefault="00AB1EE1" w:rsidP="00C40B1C">
      <w:pPr>
        <w:spacing w:after="0" w:line="240" w:lineRule="auto"/>
        <w:ind w:firstLine="357"/>
        <w:jc w:val="both"/>
        <w:rPr>
          <w:rFonts w:ascii="Times New Roman" w:hAnsi="Times New Roman" w:cs="Times New Roman"/>
          <w:sz w:val="24"/>
          <w:szCs w:val="24"/>
        </w:rPr>
      </w:pPr>
      <w:r w:rsidRPr="00FD16B3">
        <w:rPr>
          <w:rFonts w:ascii="Times New Roman" w:hAnsi="Times New Roman" w:cs="Times New Roman"/>
          <w:sz w:val="24"/>
          <w:szCs w:val="24"/>
        </w:rPr>
        <w:t xml:space="preserve">Uredba (EU) 2023/2631 definira jedinstvene zahtjeve za izdavatelje obveznica koji žele koristiti oznaku </w:t>
      </w:r>
      <w:r w:rsidR="00146F4E" w:rsidRPr="00146F4E">
        <w:rPr>
          <w:rFonts w:ascii="Times New Roman" w:hAnsi="Times New Roman" w:cs="Times New Roman"/>
          <w:sz w:val="24"/>
          <w:szCs w:val="24"/>
        </w:rPr>
        <w:t xml:space="preserve">„europska zelena obveznica” ili </w:t>
      </w:r>
      <w:r w:rsidRPr="00DD27A5">
        <w:rPr>
          <w:rFonts w:ascii="Times New Roman" w:hAnsi="Times New Roman" w:cs="Times New Roman"/>
          <w:sz w:val="24"/>
          <w:szCs w:val="24"/>
        </w:rPr>
        <w:t>„E</w:t>
      </w:r>
      <w:r w:rsidR="003E7629" w:rsidRPr="00DD27A5">
        <w:rPr>
          <w:rFonts w:ascii="Times New Roman" w:hAnsi="Times New Roman" w:cs="Times New Roman"/>
          <w:sz w:val="24"/>
          <w:szCs w:val="24"/>
        </w:rPr>
        <w:t>u</w:t>
      </w:r>
      <w:r w:rsidRPr="00DD27A5">
        <w:rPr>
          <w:rFonts w:ascii="Times New Roman" w:hAnsi="Times New Roman" w:cs="Times New Roman"/>
          <w:sz w:val="24"/>
          <w:szCs w:val="24"/>
        </w:rPr>
        <w:t xml:space="preserve">GB” za svoje okolišno održive obveznice. Izdavatelji takvih obveznica moći </w:t>
      </w:r>
      <w:r w:rsidR="00CC7818" w:rsidRPr="00DD27A5">
        <w:rPr>
          <w:rFonts w:ascii="Times New Roman" w:hAnsi="Times New Roman" w:cs="Times New Roman"/>
          <w:sz w:val="24"/>
          <w:szCs w:val="24"/>
        </w:rPr>
        <w:t xml:space="preserve">će </w:t>
      </w:r>
      <w:r w:rsidRPr="00DD27A5">
        <w:rPr>
          <w:rFonts w:ascii="Times New Roman" w:hAnsi="Times New Roman" w:cs="Times New Roman"/>
          <w:sz w:val="24"/>
          <w:szCs w:val="24"/>
        </w:rPr>
        <w:t xml:space="preserve">prikazati kako financiraju zelene projekte bazirane na standardima koji su znanstveno utemeljeni, a na kojima se temelji taksonomija </w:t>
      </w:r>
      <w:r w:rsidR="003E7629" w:rsidRPr="00DD27A5">
        <w:rPr>
          <w:rFonts w:ascii="Times New Roman" w:hAnsi="Times New Roman" w:cs="Times New Roman"/>
          <w:sz w:val="24"/>
          <w:szCs w:val="24"/>
        </w:rPr>
        <w:t>Europske unije</w:t>
      </w:r>
      <w:r w:rsidRPr="00DD27A5">
        <w:rPr>
          <w:rFonts w:ascii="Times New Roman" w:hAnsi="Times New Roman" w:cs="Times New Roman"/>
          <w:sz w:val="24"/>
          <w:szCs w:val="24"/>
        </w:rPr>
        <w:t xml:space="preserve">, a ulagatelji koji kupuju obveznice moći će lakše procijeniti, usporediti i utvrditi jesu li njihova ulaganja održiva, smanjujući tako rizike koje predstavlja </w:t>
      </w:r>
      <w:r w:rsidR="00146F4E">
        <w:rPr>
          <w:rFonts w:ascii="Times New Roman" w:hAnsi="Times New Roman" w:cs="Times New Roman"/>
          <w:sz w:val="24"/>
          <w:szCs w:val="24"/>
        </w:rPr>
        <w:t>manipulativni zeleni marketing</w:t>
      </w:r>
      <w:r w:rsidRPr="00DD27A5">
        <w:rPr>
          <w:rFonts w:ascii="Times New Roman" w:hAnsi="Times New Roman" w:cs="Times New Roman"/>
          <w:sz w:val="24"/>
          <w:szCs w:val="24"/>
        </w:rPr>
        <w:t xml:space="preserve">. </w:t>
      </w:r>
    </w:p>
    <w:p w14:paraId="4FD61C7A" w14:textId="77777777" w:rsidR="00AB1EE1" w:rsidRPr="00DD27A5" w:rsidRDefault="00AB1EE1" w:rsidP="00C40B1C">
      <w:pPr>
        <w:spacing w:after="0" w:line="240" w:lineRule="auto"/>
        <w:jc w:val="both"/>
        <w:rPr>
          <w:rFonts w:ascii="Times New Roman" w:hAnsi="Times New Roman" w:cs="Times New Roman"/>
          <w:sz w:val="24"/>
          <w:szCs w:val="24"/>
        </w:rPr>
      </w:pPr>
    </w:p>
    <w:p w14:paraId="640F4AEF" w14:textId="186CA599" w:rsidR="00AB1EE1" w:rsidRPr="00DD27A5" w:rsidRDefault="00AB1EE1" w:rsidP="00C40B1C">
      <w:pPr>
        <w:spacing w:after="0" w:line="240" w:lineRule="auto"/>
        <w:ind w:firstLine="357"/>
        <w:jc w:val="both"/>
        <w:rPr>
          <w:rFonts w:ascii="Times New Roman" w:hAnsi="Times New Roman" w:cs="Times New Roman"/>
          <w:sz w:val="24"/>
          <w:szCs w:val="24"/>
        </w:rPr>
      </w:pPr>
      <w:r w:rsidRPr="00DD27A5">
        <w:rPr>
          <w:rFonts w:ascii="Times New Roman" w:hAnsi="Times New Roman" w:cs="Times New Roman"/>
          <w:sz w:val="24"/>
          <w:szCs w:val="24"/>
        </w:rPr>
        <w:t xml:space="preserve">U cilju sprječavanja </w:t>
      </w:r>
      <w:r w:rsidR="00146F4E" w:rsidRPr="00146F4E">
        <w:rPr>
          <w:rFonts w:ascii="Times New Roman" w:hAnsi="Times New Roman" w:cs="Times New Roman"/>
          <w:sz w:val="24"/>
          <w:szCs w:val="24"/>
        </w:rPr>
        <w:t xml:space="preserve">manipulativnog zelenog marketinga </w:t>
      </w:r>
      <w:r w:rsidRPr="00DD27A5">
        <w:rPr>
          <w:rFonts w:ascii="Times New Roman" w:hAnsi="Times New Roman" w:cs="Times New Roman"/>
          <w:sz w:val="24"/>
          <w:szCs w:val="24"/>
        </w:rPr>
        <w:t xml:space="preserve">na tržištu zelenih obveznica </w:t>
      </w:r>
      <w:r w:rsidR="002D640C" w:rsidRPr="00DD27A5">
        <w:rPr>
          <w:rFonts w:ascii="Times New Roman" w:hAnsi="Times New Roman" w:cs="Times New Roman"/>
          <w:sz w:val="24"/>
          <w:szCs w:val="24"/>
        </w:rPr>
        <w:t xml:space="preserve">Uredba (EU) 2023/2631 </w:t>
      </w:r>
      <w:r w:rsidRPr="00DD27A5">
        <w:rPr>
          <w:rFonts w:ascii="Times New Roman" w:hAnsi="Times New Roman" w:cs="Times New Roman"/>
          <w:sz w:val="24"/>
          <w:szCs w:val="24"/>
        </w:rPr>
        <w:t>također predviđa određene zahtjeve za dobrovoljnu objavu podataka u odnosu na druge obveznice koje deklariraju ekološku održivost</w:t>
      </w:r>
      <w:r w:rsidR="008205F0" w:rsidRPr="00DD27A5">
        <w:rPr>
          <w:rFonts w:ascii="Times New Roman" w:hAnsi="Times New Roman" w:cs="Times New Roman"/>
          <w:sz w:val="24"/>
          <w:szCs w:val="24"/>
        </w:rPr>
        <w:t>,</w:t>
      </w:r>
      <w:r w:rsidRPr="00DD27A5">
        <w:rPr>
          <w:rFonts w:ascii="Times New Roman" w:hAnsi="Times New Roman" w:cs="Times New Roman"/>
          <w:sz w:val="24"/>
          <w:szCs w:val="24"/>
        </w:rPr>
        <w:t xml:space="preserve"> kao i SLB izdane u </w:t>
      </w:r>
      <w:r w:rsidR="008205F0" w:rsidRPr="00DD27A5">
        <w:rPr>
          <w:rFonts w:ascii="Times New Roman" w:hAnsi="Times New Roman" w:cs="Times New Roman"/>
          <w:sz w:val="24"/>
          <w:szCs w:val="24"/>
        </w:rPr>
        <w:t>Europskoj uniji</w:t>
      </w:r>
      <w:r w:rsidRPr="00DD27A5">
        <w:rPr>
          <w:rFonts w:ascii="Times New Roman" w:hAnsi="Times New Roman" w:cs="Times New Roman"/>
          <w:sz w:val="24"/>
          <w:szCs w:val="24"/>
        </w:rPr>
        <w:t xml:space="preserve">, a čije formate mogu koristiti i izdavatelji </w:t>
      </w:r>
      <w:r w:rsidR="00146F4E" w:rsidRPr="00146F4E">
        <w:rPr>
          <w:rFonts w:ascii="Times New Roman" w:hAnsi="Times New Roman" w:cs="Times New Roman"/>
          <w:sz w:val="24"/>
          <w:szCs w:val="24"/>
        </w:rPr>
        <w:t>e</w:t>
      </w:r>
      <w:r w:rsidR="00146F4E">
        <w:rPr>
          <w:rFonts w:ascii="Times New Roman" w:hAnsi="Times New Roman" w:cs="Times New Roman"/>
          <w:sz w:val="24"/>
          <w:szCs w:val="24"/>
        </w:rPr>
        <w:t>uropskih zelenih</w:t>
      </w:r>
      <w:r w:rsidR="00146F4E" w:rsidRPr="00146F4E">
        <w:rPr>
          <w:rFonts w:ascii="Times New Roman" w:hAnsi="Times New Roman" w:cs="Times New Roman"/>
          <w:sz w:val="24"/>
          <w:szCs w:val="24"/>
        </w:rPr>
        <w:t xml:space="preserve"> obveznica</w:t>
      </w:r>
      <w:r w:rsidRPr="00DD27A5">
        <w:rPr>
          <w:rFonts w:ascii="Times New Roman" w:hAnsi="Times New Roman" w:cs="Times New Roman"/>
          <w:sz w:val="24"/>
          <w:szCs w:val="24"/>
        </w:rPr>
        <w:t xml:space="preserve">. </w:t>
      </w:r>
    </w:p>
    <w:p w14:paraId="39BAB221" w14:textId="77777777" w:rsidR="00AB1EE1" w:rsidRPr="00DD27A5" w:rsidRDefault="00AB1EE1" w:rsidP="00C40B1C">
      <w:pPr>
        <w:spacing w:after="0" w:line="240" w:lineRule="auto"/>
        <w:jc w:val="both"/>
        <w:rPr>
          <w:rFonts w:ascii="Times New Roman" w:hAnsi="Times New Roman" w:cs="Times New Roman"/>
          <w:sz w:val="24"/>
          <w:szCs w:val="24"/>
        </w:rPr>
      </w:pPr>
    </w:p>
    <w:p w14:paraId="4A5066C4" w14:textId="3F89552C" w:rsidR="00AB1EE1" w:rsidRPr="00DD27A5" w:rsidRDefault="00AB1EE1" w:rsidP="00C40B1C">
      <w:pPr>
        <w:spacing w:after="0" w:line="240" w:lineRule="auto"/>
        <w:ind w:firstLine="357"/>
        <w:jc w:val="both"/>
        <w:rPr>
          <w:rFonts w:ascii="Times New Roman" w:hAnsi="Times New Roman" w:cs="Times New Roman"/>
          <w:sz w:val="24"/>
          <w:szCs w:val="24"/>
        </w:rPr>
      </w:pPr>
      <w:r w:rsidRPr="00DD27A5">
        <w:rPr>
          <w:rFonts w:ascii="Times New Roman" w:hAnsi="Times New Roman" w:cs="Times New Roman"/>
          <w:sz w:val="24"/>
          <w:szCs w:val="24"/>
        </w:rPr>
        <w:t>Uredba (EU) 2023/2631 također uspostavlja okvir u vezi sustava registracije i nadzora nad vanjskim ocjenjivačima europskih zelenih obveznica, za što je nadležn</w:t>
      </w:r>
      <w:r w:rsidR="008205F0" w:rsidRPr="00DD27A5">
        <w:rPr>
          <w:rFonts w:ascii="Times New Roman" w:hAnsi="Times New Roman" w:cs="Times New Roman"/>
          <w:sz w:val="24"/>
          <w:szCs w:val="24"/>
        </w:rPr>
        <w:t>o</w:t>
      </w:r>
      <w:r w:rsidRPr="00DD27A5">
        <w:rPr>
          <w:rFonts w:ascii="Times New Roman" w:hAnsi="Times New Roman" w:cs="Times New Roman"/>
          <w:sz w:val="24"/>
          <w:szCs w:val="24"/>
        </w:rPr>
        <w:t xml:space="preserve"> </w:t>
      </w:r>
      <w:r w:rsidR="008205F0" w:rsidRPr="00C40B1C">
        <w:rPr>
          <w:rFonts w:ascii="Times New Roman" w:hAnsi="Times New Roman" w:cs="Times New Roman"/>
          <w:bCs/>
          <w:sz w:val="24"/>
          <w:szCs w:val="24"/>
        </w:rPr>
        <w:t>Europsko</w:t>
      </w:r>
      <w:r w:rsidR="008205F0" w:rsidRPr="00FD16B3">
        <w:rPr>
          <w:rFonts w:ascii="Times New Roman" w:hAnsi="Times New Roman" w:cs="Times New Roman"/>
          <w:sz w:val="24"/>
          <w:szCs w:val="24"/>
        </w:rPr>
        <w:t xml:space="preserve"> nadzorno tijelo za vrijednosne papire i tržišta kapitala (u daljnjem tekstu: </w:t>
      </w:r>
      <w:r w:rsidRPr="00DD27A5">
        <w:rPr>
          <w:rFonts w:ascii="Times New Roman" w:hAnsi="Times New Roman" w:cs="Times New Roman"/>
          <w:sz w:val="24"/>
          <w:szCs w:val="24"/>
        </w:rPr>
        <w:t>ESMA</w:t>
      </w:r>
      <w:r w:rsidR="008205F0" w:rsidRPr="00DD27A5">
        <w:rPr>
          <w:rFonts w:ascii="Times New Roman" w:hAnsi="Times New Roman" w:cs="Times New Roman"/>
          <w:sz w:val="24"/>
          <w:szCs w:val="24"/>
        </w:rPr>
        <w:t>)</w:t>
      </w:r>
      <w:r w:rsidRPr="00DD27A5">
        <w:rPr>
          <w:rFonts w:ascii="Times New Roman" w:hAnsi="Times New Roman" w:cs="Times New Roman"/>
          <w:sz w:val="24"/>
          <w:szCs w:val="24"/>
        </w:rPr>
        <w:t xml:space="preserve">, a nacionalna nadzorna tijela matične države članice (u skladu s Uredbom </w:t>
      </w:r>
      <w:r w:rsidR="008205F0" w:rsidRPr="00DD27A5">
        <w:rPr>
          <w:rFonts w:ascii="Times New Roman" w:hAnsi="Times New Roman" w:cs="Times New Roman"/>
          <w:sz w:val="24"/>
          <w:szCs w:val="24"/>
        </w:rPr>
        <w:t>(EU) 2017/1129</w:t>
      </w:r>
      <w:r w:rsidRPr="00DD27A5">
        <w:rPr>
          <w:rFonts w:ascii="Times New Roman" w:hAnsi="Times New Roman" w:cs="Times New Roman"/>
          <w:sz w:val="24"/>
          <w:szCs w:val="24"/>
        </w:rPr>
        <w:t>) su nadležna za nadzor nad izdavateljima.</w:t>
      </w:r>
    </w:p>
    <w:p w14:paraId="098351B0" w14:textId="77777777" w:rsidR="00AB1EE1" w:rsidRPr="00DD27A5" w:rsidRDefault="00AB1EE1" w:rsidP="00C40B1C">
      <w:pPr>
        <w:spacing w:after="0" w:line="240" w:lineRule="auto"/>
        <w:jc w:val="both"/>
        <w:rPr>
          <w:rFonts w:ascii="Times New Roman" w:hAnsi="Times New Roman" w:cs="Times New Roman"/>
          <w:sz w:val="24"/>
          <w:szCs w:val="24"/>
        </w:rPr>
      </w:pPr>
    </w:p>
    <w:p w14:paraId="1C9E2FFD" w14:textId="7AE33F45" w:rsidR="00AB1EE1" w:rsidRPr="00DD27A5" w:rsidRDefault="00AB1EE1" w:rsidP="00C40B1C">
      <w:pPr>
        <w:spacing w:after="0" w:line="240" w:lineRule="auto"/>
        <w:ind w:firstLine="357"/>
        <w:jc w:val="both"/>
        <w:rPr>
          <w:rFonts w:ascii="Times New Roman" w:hAnsi="Times New Roman" w:cs="Times New Roman"/>
          <w:sz w:val="24"/>
          <w:szCs w:val="24"/>
        </w:rPr>
      </w:pPr>
      <w:r w:rsidRPr="00DD27A5">
        <w:rPr>
          <w:rFonts w:ascii="Times New Roman" w:hAnsi="Times New Roman" w:cs="Times New Roman"/>
          <w:sz w:val="24"/>
          <w:szCs w:val="24"/>
        </w:rPr>
        <w:t xml:space="preserve">Treba naglasiti kako je primjena odredbi Uredbe (EU) 2023/2631 dobrovoljna, ali može se očekivati kako će se izdavateljima obveznica s oznakom </w:t>
      </w:r>
      <w:r w:rsidR="00146F4E" w:rsidRPr="00146F4E">
        <w:rPr>
          <w:rFonts w:ascii="Times New Roman" w:hAnsi="Times New Roman" w:cs="Times New Roman"/>
          <w:sz w:val="24"/>
          <w:szCs w:val="24"/>
        </w:rPr>
        <w:t xml:space="preserve">„europska zelena obveznica” ili </w:t>
      </w:r>
      <w:r w:rsidR="008205F0" w:rsidRPr="00DD27A5">
        <w:rPr>
          <w:rFonts w:ascii="Times New Roman" w:hAnsi="Times New Roman" w:cs="Times New Roman"/>
          <w:sz w:val="24"/>
          <w:szCs w:val="24"/>
        </w:rPr>
        <w:t>„</w:t>
      </w:r>
      <w:r w:rsidRPr="00DD27A5">
        <w:rPr>
          <w:rFonts w:ascii="Times New Roman" w:hAnsi="Times New Roman" w:cs="Times New Roman"/>
          <w:sz w:val="24"/>
          <w:szCs w:val="24"/>
        </w:rPr>
        <w:t>E</w:t>
      </w:r>
      <w:r w:rsidR="008205F0" w:rsidRPr="00DD27A5">
        <w:rPr>
          <w:rFonts w:ascii="Times New Roman" w:hAnsi="Times New Roman" w:cs="Times New Roman"/>
          <w:sz w:val="24"/>
          <w:szCs w:val="24"/>
        </w:rPr>
        <w:t>u</w:t>
      </w:r>
      <w:r w:rsidRPr="00DD27A5">
        <w:rPr>
          <w:rFonts w:ascii="Times New Roman" w:hAnsi="Times New Roman" w:cs="Times New Roman"/>
          <w:sz w:val="24"/>
          <w:szCs w:val="24"/>
        </w:rPr>
        <w:t>GB</w:t>
      </w:r>
      <w:r w:rsidR="008205F0" w:rsidRPr="00DD27A5">
        <w:rPr>
          <w:rFonts w:ascii="Times New Roman" w:hAnsi="Times New Roman" w:cs="Times New Roman"/>
          <w:sz w:val="24"/>
          <w:szCs w:val="24"/>
        </w:rPr>
        <w:t>“</w:t>
      </w:r>
      <w:r w:rsidRPr="00DD27A5">
        <w:rPr>
          <w:rFonts w:ascii="Times New Roman" w:hAnsi="Times New Roman" w:cs="Times New Roman"/>
          <w:sz w:val="24"/>
          <w:szCs w:val="24"/>
        </w:rPr>
        <w:t xml:space="preserve"> otvoriti izvori financiranja po bitno povoljnijim uvjetima s obzirom na to da će ispunjavati najzahtjevnije uvjete u vezi okolišne održivosti prema taksonomiji </w:t>
      </w:r>
      <w:r w:rsidR="008205F0" w:rsidRPr="00DD27A5">
        <w:rPr>
          <w:rFonts w:ascii="Times New Roman" w:hAnsi="Times New Roman" w:cs="Times New Roman"/>
          <w:sz w:val="24"/>
          <w:szCs w:val="24"/>
        </w:rPr>
        <w:t>Europske unije</w:t>
      </w:r>
      <w:r w:rsidRPr="00DD27A5">
        <w:rPr>
          <w:rFonts w:ascii="Times New Roman" w:hAnsi="Times New Roman" w:cs="Times New Roman"/>
          <w:sz w:val="24"/>
          <w:szCs w:val="24"/>
        </w:rPr>
        <w:t xml:space="preserve">, čime bi rizik pojave </w:t>
      </w:r>
      <w:r w:rsidR="00101A1A" w:rsidRPr="00101A1A">
        <w:rPr>
          <w:rFonts w:ascii="Times New Roman" w:hAnsi="Times New Roman" w:cs="Times New Roman"/>
          <w:sz w:val="24"/>
          <w:szCs w:val="24"/>
        </w:rPr>
        <w:t xml:space="preserve">manipulativnog zelenog marketinga </w:t>
      </w:r>
      <w:r w:rsidRPr="00DD27A5">
        <w:rPr>
          <w:rFonts w:ascii="Times New Roman" w:hAnsi="Times New Roman" w:cs="Times New Roman"/>
          <w:sz w:val="24"/>
          <w:szCs w:val="24"/>
        </w:rPr>
        <w:t xml:space="preserve">u vezi s takvim obveznicama trebao biti bitno smanjen jer će ulagatelji koji kupuju </w:t>
      </w:r>
      <w:r w:rsidR="00146F4E" w:rsidRPr="00146F4E">
        <w:rPr>
          <w:rFonts w:ascii="Times New Roman" w:hAnsi="Times New Roman" w:cs="Times New Roman"/>
          <w:sz w:val="24"/>
          <w:szCs w:val="24"/>
        </w:rPr>
        <w:t>e</w:t>
      </w:r>
      <w:r w:rsidR="00146F4E">
        <w:rPr>
          <w:rFonts w:ascii="Times New Roman" w:hAnsi="Times New Roman" w:cs="Times New Roman"/>
          <w:sz w:val="24"/>
          <w:szCs w:val="24"/>
        </w:rPr>
        <w:t>uropske zelene</w:t>
      </w:r>
      <w:r w:rsidR="00146F4E" w:rsidRPr="00146F4E">
        <w:rPr>
          <w:rFonts w:ascii="Times New Roman" w:hAnsi="Times New Roman" w:cs="Times New Roman"/>
          <w:sz w:val="24"/>
          <w:szCs w:val="24"/>
        </w:rPr>
        <w:t xml:space="preserve"> obveznic</w:t>
      </w:r>
      <w:r w:rsidR="00146F4E">
        <w:rPr>
          <w:rFonts w:ascii="Times New Roman" w:hAnsi="Times New Roman" w:cs="Times New Roman"/>
          <w:sz w:val="24"/>
          <w:szCs w:val="24"/>
        </w:rPr>
        <w:t>e</w:t>
      </w:r>
      <w:r w:rsidR="00146F4E" w:rsidRPr="00146F4E" w:rsidDel="00146F4E">
        <w:rPr>
          <w:rFonts w:ascii="Times New Roman" w:hAnsi="Times New Roman" w:cs="Times New Roman"/>
          <w:sz w:val="24"/>
          <w:szCs w:val="24"/>
        </w:rPr>
        <w:t xml:space="preserve"> </w:t>
      </w:r>
      <w:r w:rsidRPr="00DD27A5">
        <w:rPr>
          <w:rFonts w:ascii="Times New Roman" w:hAnsi="Times New Roman" w:cs="Times New Roman"/>
          <w:sz w:val="24"/>
          <w:szCs w:val="24"/>
        </w:rPr>
        <w:t xml:space="preserve">moći lakše procijeniti, usporediti i utvrditi jesu li njihova ulaganja doista održiva. Dodatni kredibilitet izdanju trebala bi dati obveza provjere usklađenosti podataka u informativnom sažetku s odredbama Uredbe (EU) 2023/2631 od strane vanjskih ocjenjivača verificiranih od strane ESMA-e, a koji trebaju dati pozitivnu ocjenu sažetka. Pored toga, korištenje oznaka </w:t>
      </w:r>
      <w:r w:rsidR="00101A1A" w:rsidRPr="00101A1A">
        <w:rPr>
          <w:rFonts w:ascii="Times New Roman" w:hAnsi="Times New Roman" w:cs="Times New Roman"/>
          <w:sz w:val="24"/>
          <w:szCs w:val="24"/>
        </w:rPr>
        <w:t>„europska zelena obveznica” ili</w:t>
      </w:r>
      <w:r w:rsidR="00101A1A">
        <w:rPr>
          <w:rFonts w:ascii="Times New Roman" w:hAnsi="Times New Roman" w:cs="Times New Roman"/>
          <w:sz w:val="24"/>
          <w:szCs w:val="24"/>
        </w:rPr>
        <w:t xml:space="preserve"> </w:t>
      </w:r>
      <w:r w:rsidR="008205F0" w:rsidRPr="00DD27A5">
        <w:rPr>
          <w:rFonts w:ascii="Times New Roman" w:hAnsi="Times New Roman" w:cs="Times New Roman"/>
          <w:sz w:val="24"/>
          <w:szCs w:val="24"/>
        </w:rPr>
        <w:t>„</w:t>
      </w:r>
      <w:r w:rsidRPr="00DD27A5">
        <w:rPr>
          <w:rFonts w:ascii="Times New Roman" w:hAnsi="Times New Roman" w:cs="Times New Roman"/>
          <w:sz w:val="24"/>
          <w:szCs w:val="24"/>
        </w:rPr>
        <w:t>E</w:t>
      </w:r>
      <w:r w:rsidR="008205F0" w:rsidRPr="00DD27A5">
        <w:rPr>
          <w:rFonts w:ascii="Times New Roman" w:hAnsi="Times New Roman" w:cs="Times New Roman"/>
          <w:sz w:val="24"/>
          <w:szCs w:val="24"/>
        </w:rPr>
        <w:t>u</w:t>
      </w:r>
      <w:r w:rsidRPr="00DD27A5">
        <w:rPr>
          <w:rFonts w:ascii="Times New Roman" w:hAnsi="Times New Roman" w:cs="Times New Roman"/>
          <w:sz w:val="24"/>
          <w:szCs w:val="24"/>
        </w:rPr>
        <w:t>GB</w:t>
      </w:r>
      <w:r w:rsidR="008205F0" w:rsidRPr="00DD27A5">
        <w:rPr>
          <w:rFonts w:ascii="Times New Roman" w:hAnsi="Times New Roman" w:cs="Times New Roman"/>
          <w:sz w:val="24"/>
          <w:szCs w:val="24"/>
        </w:rPr>
        <w:t>“</w:t>
      </w:r>
      <w:r w:rsidRPr="00DD27A5">
        <w:rPr>
          <w:rFonts w:ascii="Times New Roman" w:hAnsi="Times New Roman" w:cs="Times New Roman"/>
          <w:sz w:val="24"/>
          <w:szCs w:val="24"/>
        </w:rPr>
        <w:t xml:space="preserve"> moguće je samo za obveznice za koje se izrađuje prospekt</w:t>
      </w:r>
      <w:r w:rsidR="008205F0" w:rsidRPr="00DD27A5">
        <w:rPr>
          <w:rFonts w:ascii="Times New Roman" w:hAnsi="Times New Roman" w:cs="Times New Roman"/>
          <w:sz w:val="24"/>
          <w:szCs w:val="24"/>
        </w:rPr>
        <w:t>,</w:t>
      </w:r>
      <w:r w:rsidRPr="00DD27A5">
        <w:rPr>
          <w:rFonts w:ascii="Times New Roman" w:hAnsi="Times New Roman" w:cs="Times New Roman"/>
          <w:sz w:val="24"/>
          <w:szCs w:val="24"/>
        </w:rPr>
        <w:t xml:space="preserve"> tj. obveznice na koje je primjenjiva Uredba </w:t>
      </w:r>
      <w:r w:rsidR="008205F0" w:rsidRPr="00DD27A5">
        <w:rPr>
          <w:rFonts w:ascii="Times New Roman" w:hAnsi="Times New Roman" w:cs="Times New Roman"/>
          <w:iCs/>
          <w:sz w:val="24"/>
          <w:szCs w:val="24"/>
        </w:rPr>
        <w:t xml:space="preserve">(EU) </w:t>
      </w:r>
      <w:r w:rsidRPr="00DD27A5">
        <w:rPr>
          <w:rFonts w:ascii="Times New Roman" w:hAnsi="Times New Roman" w:cs="Times New Roman"/>
          <w:sz w:val="24"/>
          <w:szCs w:val="24"/>
        </w:rPr>
        <w:t xml:space="preserve">2017/1129, osim ako se radi o državnim ili municipalnim obveznicama (obveznicama koje izdaju gradovi). </w:t>
      </w:r>
    </w:p>
    <w:p w14:paraId="7BA3B39B" w14:textId="77777777" w:rsidR="00AB1EE1" w:rsidRPr="00DD27A5" w:rsidRDefault="00AB1EE1" w:rsidP="00C40B1C">
      <w:pPr>
        <w:spacing w:after="0" w:line="240" w:lineRule="auto"/>
        <w:jc w:val="both"/>
        <w:rPr>
          <w:rFonts w:ascii="Times New Roman" w:hAnsi="Times New Roman" w:cs="Times New Roman"/>
          <w:sz w:val="24"/>
          <w:szCs w:val="24"/>
        </w:rPr>
      </w:pPr>
    </w:p>
    <w:p w14:paraId="522E3213" w14:textId="780BF48E" w:rsidR="00AB1EE1" w:rsidRPr="00DD27A5" w:rsidRDefault="00AB1EE1" w:rsidP="00C40B1C">
      <w:pPr>
        <w:spacing w:after="0" w:line="240" w:lineRule="auto"/>
        <w:ind w:firstLine="357"/>
        <w:jc w:val="both"/>
        <w:rPr>
          <w:rFonts w:ascii="Times New Roman" w:hAnsi="Times New Roman" w:cs="Times New Roman"/>
          <w:sz w:val="24"/>
          <w:szCs w:val="24"/>
          <w:u w:val="single"/>
        </w:rPr>
      </w:pPr>
      <w:r w:rsidRPr="00DD27A5">
        <w:rPr>
          <w:rFonts w:ascii="Times New Roman" w:hAnsi="Times New Roman" w:cs="Times New Roman"/>
          <w:sz w:val="24"/>
          <w:szCs w:val="24"/>
          <w:u w:val="single"/>
        </w:rPr>
        <w:lastRenderedPageBreak/>
        <w:t xml:space="preserve">Vrsta imovine i rashoda koja može biti financirana putem </w:t>
      </w:r>
      <w:r w:rsidR="00101A1A" w:rsidRPr="00101A1A">
        <w:rPr>
          <w:rFonts w:ascii="Times New Roman" w:hAnsi="Times New Roman" w:cs="Times New Roman"/>
          <w:sz w:val="24"/>
          <w:szCs w:val="24"/>
          <w:u w:val="single"/>
        </w:rPr>
        <w:t>e</w:t>
      </w:r>
      <w:r w:rsidR="00101A1A">
        <w:rPr>
          <w:rFonts w:ascii="Times New Roman" w:hAnsi="Times New Roman" w:cs="Times New Roman"/>
          <w:sz w:val="24"/>
          <w:szCs w:val="24"/>
          <w:u w:val="single"/>
        </w:rPr>
        <w:t>uropske zelene obveznice</w:t>
      </w:r>
      <w:r w:rsidR="00101A1A" w:rsidRPr="00101A1A" w:rsidDel="00101A1A">
        <w:rPr>
          <w:rFonts w:ascii="Times New Roman" w:hAnsi="Times New Roman" w:cs="Times New Roman"/>
          <w:sz w:val="24"/>
          <w:szCs w:val="24"/>
          <w:u w:val="single"/>
        </w:rPr>
        <w:t xml:space="preserve"> </w:t>
      </w:r>
    </w:p>
    <w:p w14:paraId="16604E4C" w14:textId="2D7EA3CB" w:rsidR="00A201E4" w:rsidRPr="00C40B1C" w:rsidRDefault="00A201E4"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Primitke</w:t>
      </w:r>
      <w:r w:rsidRPr="00C40B1C">
        <w:rPr>
          <w:rFonts w:ascii="Times New Roman" w:hAnsi="Times New Roman" w:cs="Times New Roman"/>
          <w:sz w:val="24"/>
          <w:szCs w:val="24"/>
        </w:rPr>
        <w:t xml:space="preserve"> od </w:t>
      </w:r>
      <w:r w:rsidR="00101A1A" w:rsidRPr="00101A1A">
        <w:rPr>
          <w:rFonts w:ascii="Times New Roman" w:hAnsi="Times New Roman" w:cs="Times New Roman"/>
          <w:sz w:val="24"/>
          <w:szCs w:val="24"/>
        </w:rPr>
        <w:t>e</w:t>
      </w:r>
      <w:r w:rsidR="00101A1A">
        <w:rPr>
          <w:rFonts w:ascii="Times New Roman" w:hAnsi="Times New Roman" w:cs="Times New Roman"/>
          <w:sz w:val="24"/>
          <w:szCs w:val="24"/>
        </w:rPr>
        <w:t>uropske zelene obveznice</w:t>
      </w:r>
      <w:r w:rsidR="00101A1A" w:rsidRPr="00101A1A" w:rsidDel="00101A1A">
        <w:rPr>
          <w:rFonts w:ascii="Times New Roman" w:hAnsi="Times New Roman" w:cs="Times New Roman"/>
          <w:sz w:val="24"/>
          <w:szCs w:val="24"/>
        </w:rPr>
        <w:t xml:space="preserve"> </w:t>
      </w:r>
      <w:r w:rsidRPr="00FD16B3">
        <w:rPr>
          <w:rFonts w:ascii="Times New Roman" w:hAnsi="Times New Roman" w:cs="Times New Roman"/>
          <w:sz w:val="24"/>
          <w:szCs w:val="24"/>
        </w:rPr>
        <w:t xml:space="preserve">trebalo </w:t>
      </w:r>
      <w:r w:rsidRPr="00DD27A5">
        <w:rPr>
          <w:rFonts w:ascii="Times New Roman" w:hAnsi="Times New Roman" w:cs="Times New Roman"/>
          <w:sz w:val="24"/>
          <w:szCs w:val="24"/>
        </w:rPr>
        <w:t>bi koristiti za financiranje gospodarskih djelatnosti koje imaju trajan pozitivan utjecaj na okoliš. Stoga, mogu se koristiti za financiranje:</w:t>
      </w:r>
    </w:p>
    <w:p w14:paraId="5143EAFA" w14:textId="1C34709C" w:rsidR="00AB1EE1" w:rsidRPr="00C40B1C" w:rsidRDefault="00AB1EE1" w:rsidP="00C40B1C">
      <w:pPr>
        <w:pStyle w:val="ListParagraph"/>
        <w:numPr>
          <w:ilvl w:val="0"/>
          <w:numId w:val="62"/>
        </w:numPr>
        <w:spacing w:after="0" w:line="240" w:lineRule="auto"/>
        <w:ind w:left="357" w:hanging="357"/>
        <w:jc w:val="both"/>
        <w:rPr>
          <w:rFonts w:ascii="Times New Roman" w:hAnsi="Times New Roman" w:cs="Times New Roman"/>
          <w:sz w:val="24"/>
          <w:szCs w:val="24"/>
        </w:rPr>
      </w:pPr>
      <w:r w:rsidRPr="00C40B1C">
        <w:rPr>
          <w:rFonts w:ascii="Times New Roman" w:hAnsi="Times New Roman" w:cs="Times New Roman"/>
          <w:sz w:val="24"/>
          <w:szCs w:val="24"/>
        </w:rPr>
        <w:t>dugotrajn</w:t>
      </w:r>
      <w:r w:rsidR="00A201E4" w:rsidRPr="00FD16B3">
        <w:rPr>
          <w:rFonts w:ascii="Times New Roman" w:hAnsi="Times New Roman" w:cs="Times New Roman"/>
          <w:sz w:val="24"/>
          <w:szCs w:val="24"/>
        </w:rPr>
        <w:t>e</w:t>
      </w:r>
      <w:r w:rsidRPr="00C40B1C">
        <w:rPr>
          <w:rFonts w:ascii="Times New Roman" w:hAnsi="Times New Roman" w:cs="Times New Roman"/>
          <w:sz w:val="24"/>
          <w:szCs w:val="24"/>
        </w:rPr>
        <w:t xml:space="preserve"> imovin</w:t>
      </w:r>
      <w:r w:rsidR="00A201E4" w:rsidRPr="00FD16B3">
        <w:rPr>
          <w:rFonts w:ascii="Times New Roman" w:hAnsi="Times New Roman" w:cs="Times New Roman"/>
          <w:sz w:val="24"/>
          <w:szCs w:val="24"/>
        </w:rPr>
        <w:t>e</w:t>
      </w:r>
      <w:r w:rsidRPr="00C40B1C">
        <w:rPr>
          <w:rFonts w:ascii="Times New Roman" w:hAnsi="Times New Roman" w:cs="Times New Roman"/>
          <w:sz w:val="24"/>
          <w:szCs w:val="24"/>
        </w:rPr>
        <w:t xml:space="preserve"> koja nije financijska imovina </w:t>
      </w:r>
    </w:p>
    <w:p w14:paraId="359A5E20" w14:textId="1AB5B0F4" w:rsidR="00AB1EE1" w:rsidRPr="00C40B1C" w:rsidRDefault="00AB1EE1" w:rsidP="00C40B1C">
      <w:pPr>
        <w:pStyle w:val="ListParagraph"/>
        <w:numPr>
          <w:ilvl w:val="0"/>
          <w:numId w:val="62"/>
        </w:numPr>
        <w:spacing w:after="0" w:line="240" w:lineRule="auto"/>
        <w:ind w:left="357" w:hanging="357"/>
        <w:jc w:val="both"/>
        <w:rPr>
          <w:rFonts w:ascii="Times New Roman" w:hAnsi="Times New Roman" w:cs="Times New Roman"/>
          <w:sz w:val="24"/>
          <w:szCs w:val="24"/>
        </w:rPr>
      </w:pPr>
      <w:r w:rsidRPr="00C40B1C">
        <w:rPr>
          <w:rFonts w:ascii="Times New Roman" w:hAnsi="Times New Roman" w:cs="Times New Roman"/>
          <w:sz w:val="24"/>
          <w:szCs w:val="24"/>
        </w:rPr>
        <w:t>kapitalni</w:t>
      </w:r>
      <w:r w:rsidR="00A201E4" w:rsidRPr="00FD16B3">
        <w:rPr>
          <w:rFonts w:ascii="Times New Roman" w:hAnsi="Times New Roman" w:cs="Times New Roman"/>
          <w:sz w:val="24"/>
          <w:szCs w:val="24"/>
        </w:rPr>
        <w:t>h</w:t>
      </w:r>
      <w:r w:rsidRPr="00C40B1C">
        <w:rPr>
          <w:rFonts w:ascii="Times New Roman" w:hAnsi="Times New Roman" w:cs="Times New Roman"/>
          <w:sz w:val="24"/>
          <w:szCs w:val="24"/>
        </w:rPr>
        <w:t xml:space="preserve"> rashod</w:t>
      </w:r>
      <w:r w:rsidR="00A201E4" w:rsidRPr="00FD16B3">
        <w:rPr>
          <w:rFonts w:ascii="Times New Roman" w:hAnsi="Times New Roman" w:cs="Times New Roman"/>
          <w:sz w:val="24"/>
          <w:szCs w:val="24"/>
        </w:rPr>
        <w:t>a</w:t>
      </w:r>
      <w:r w:rsidRPr="00C40B1C">
        <w:rPr>
          <w:rFonts w:ascii="Times New Roman" w:hAnsi="Times New Roman" w:cs="Times New Roman"/>
          <w:sz w:val="24"/>
          <w:szCs w:val="24"/>
        </w:rPr>
        <w:t xml:space="preserve"> (CapEx) poput onih povezanih s ekonomskim djelatnostima usklađenima s taksonomijom </w:t>
      </w:r>
    </w:p>
    <w:p w14:paraId="7E19BB47" w14:textId="39B43CE8" w:rsidR="00AB1EE1" w:rsidRPr="00C40B1C" w:rsidRDefault="00AB1EE1" w:rsidP="00C40B1C">
      <w:pPr>
        <w:pStyle w:val="ListParagraph"/>
        <w:numPr>
          <w:ilvl w:val="0"/>
          <w:numId w:val="62"/>
        </w:numPr>
        <w:spacing w:after="0" w:line="240" w:lineRule="auto"/>
        <w:ind w:left="357" w:hanging="357"/>
        <w:jc w:val="both"/>
        <w:rPr>
          <w:rFonts w:ascii="Times New Roman" w:hAnsi="Times New Roman" w:cs="Times New Roman"/>
          <w:sz w:val="24"/>
          <w:szCs w:val="24"/>
        </w:rPr>
      </w:pPr>
      <w:r w:rsidRPr="00C40B1C">
        <w:rPr>
          <w:rFonts w:ascii="Times New Roman" w:hAnsi="Times New Roman" w:cs="Times New Roman"/>
          <w:sz w:val="24"/>
          <w:szCs w:val="24"/>
        </w:rPr>
        <w:t>operativni</w:t>
      </w:r>
      <w:r w:rsidR="00A201E4" w:rsidRPr="00FD16B3">
        <w:rPr>
          <w:rFonts w:ascii="Times New Roman" w:hAnsi="Times New Roman" w:cs="Times New Roman"/>
          <w:sz w:val="24"/>
          <w:szCs w:val="24"/>
        </w:rPr>
        <w:t>h</w:t>
      </w:r>
      <w:r w:rsidRPr="00C40B1C">
        <w:rPr>
          <w:rFonts w:ascii="Times New Roman" w:hAnsi="Times New Roman" w:cs="Times New Roman"/>
          <w:sz w:val="24"/>
          <w:szCs w:val="24"/>
        </w:rPr>
        <w:t xml:space="preserve"> rashod</w:t>
      </w:r>
      <w:r w:rsidR="00A201E4" w:rsidRPr="00FD16B3">
        <w:rPr>
          <w:rFonts w:ascii="Times New Roman" w:hAnsi="Times New Roman" w:cs="Times New Roman"/>
          <w:sz w:val="24"/>
          <w:szCs w:val="24"/>
        </w:rPr>
        <w:t>a</w:t>
      </w:r>
      <w:r w:rsidRPr="00C40B1C">
        <w:rPr>
          <w:rFonts w:ascii="Times New Roman" w:hAnsi="Times New Roman" w:cs="Times New Roman"/>
          <w:sz w:val="24"/>
          <w:szCs w:val="24"/>
        </w:rPr>
        <w:t xml:space="preserve"> (OpEX) koji se odnose na imovinu ili procese povezane s ekonomskim djelatnostima usklađenim s taksonomijom</w:t>
      </w:r>
    </w:p>
    <w:p w14:paraId="3C3281D6" w14:textId="0D22E1B8" w:rsidR="00AB1EE1" w:rsidRPr="00C40B1C" w:rsidRDefault="00AB1EE1" w:rsidP="00C40B1C">
      <w:pPr>
        <w:pStyle w:val="ListParagraph"/>
        <w:numPr>
          <w:ilvl w:val="0"/>
          <w:numId w:val="62"/>
        </w:numPr>
        <w:spacing w:after="0" w:line="240" w:lineRule="auto"/>
        <w:ind w:left="357" w:hanging="357"/>
        <w:jc w:val="both"/>
        <w:rPr>
          <w:rFonts w:ascii="Times New Roman" w:hAnsi="Times New Roman" w:cs="Times New Roman"/>
          <w:sz w:val="24"/>
          <w:szCs w:val="24"/>
        </w:rPr>
      </w:pPr>
      <w:r w:rsidRPr="00C40B1C">
        <w:rPr>
          <w:rFonts w:ascii="Times New Roman" w:hAnsi="Times New Roman" w:cs="Times New Roman"/>
          <w:sz w:val="24"/>
          <w:szCs w:val="24"/>
        </w:rPr>
        <w:t>financijsk</w:t>
      </w:r>
      <w:r w:rsidR="00A201E4" w:rsidRPr="00FD16B3">
        <w:rPr>
          <w:rFonts w:ascii="Times New Roman" w:hAnsi="Times New Roman" w:cs="Times New Roman"/>
          <w:sz w:val="24"/>
          <w:szCs w:val="24"/>
        </w:rPr>
        <w:t xml:space="preserve">e </w:t>
      </w:r>
      <w:r w:rsidRPr="00C40B1C">
        <w:rPr>
          <w:rFonts w:ascii="Times New Roman" w:hAnsi="Times New Roman" w:cs="Times New Roman"/>
          <w:sz w:val="24"/>
          <w:szCs w:val="24"/>
        </w:rPr>
        <w:t>imovin</w:t>
      </w:r>
      <w:r w:rsidR="00A201E4" w:rsidRPr="00FD16B3">
        <w:rPr>
          <w:rFonts w:ascii="Times New Roman" w:hAnsi="Times New Roman" w:cs="Times New Roman"/>
          <w:sz w:val="24"/>
          <w:szCs w:val="24"/>
        </w:rPr>
        <w:t>e</w:t>
      </w:r>
      <w:r w:rsidRPr="00C40B1C">
        <w:rPr>
          <w:rFonts w:ascii="Times New Roman" w:hAnsi="Times New Roman" w:cs="Times New Roman"/>
          <w:sz w:val="24"/>
          <w:szCs w:val="24"/>
        </w:rPr>
        <w:t xml:space="preserve"> - pod uvjetom da je ta imovina stvorena najkasnije pet godina nakon izdavanja europske zelene obveznice, ili </w:t>
      </w:r>
    </w:p>
    <w:p w14:paraId="78ABD012" w14:textId="16F852CC" w:rsidR="00AB1EE1" w:rsidRPr="00FD16B3" w:rsidRDefault="00AB1EE1" w:rsidP="00C40B1C">
      <w:pPr>
        <w:pStyle w:val="ListParagraph"/>
        <w:numPr>
          <w:ilvl w:val="0"/>
          <w:numId w:val="62"/>
        </w:numPr>
        <w:spacing w:after="0" w:line="240" w:lineRule="auto"/>
        <w:ind w:left="357" w:hanging="357"/>
        <w:jc w:val="both"/>
        <w:rPr>
          <w:rFonts w:ascii="Times New Roman" w:hAnsi="Times New Roman" w:cs="Times New Roman"/>
          <w:sz w:val="24"/>
          <w:szCs w:val="24"/>
        </w:rPr>
      </w:pPr>
      <w:r w:rsidRPr="00C40B1C">
        <w:rPr>
          <w:rFonts w:ascii="Times New Roman" w:hAnsi="Times New Roman" w:cs="Times New Roman"/>
          <w:sz w:val="24"/>
          <w:szCs w:val="24"/>
        </w:rPr>
        <w:t>imovin</w:t>
      </w:r>
      <w:r w:rsidR="00A201E4" w:rsidRPr="00FD16B3">
        <w:rPr>
          <w:rFonts w:ascii="Times New Roman" w:hAnsi="Times New Roman" w:cs="Times New Roman"/>
          <w:sz w:val="24"/>
          <w:szCs w:val="24"/>
        </w:rPr>
        <w:t>e</w:t>
      </w:r>
      <w:r w:rsidRPr="00C40B1C">
        <w:rPr>
          <w:rFonts w:ascii="Times New Roman" w:hAnsi="Times New Roman" w:cs="Times New Roman"/>
          <w:sz w:val="24"/>
          <w:szCs w:val="24"/>
        </w:rPr>
        <w:t xml:space="preserve"> i rashod</w:t>
      </w:r>
      <w:r w:rsidR="00A201E4" w:rsidRPr="00FD16B3">
        <w:rPr>
          <w:rFonts w:ascii="Times New Roman" w:hAnsi="Times New Roman" w:cs="Times New Roman"/>
          <w:sz w:val="24"/>
          <w:szCs w:val="24"/>
        </w:rPr>
        <w:t>a</w:t>
      </w:r>
      <w:r w:rsidRPr="00C40B1C">
        <w:rPr>
          <w:rFonts w:ascii="Times New Roman" w:hAnsi="Times New Roman" w:cs="Times New Roman"/>
          <w:sz w:val="24"/>
          <w:szCs w:val="24"/>
        </w:rPr>
        <w:t xml:space="preserve"> kućanstava. </w:t>
      </w:r>
    </w:p>
    <w:p w14:paraId="46C116C0" w14:textId="77777777" w:rsidR="00752359" w:rsidRPr="00C40B1C" w:rsidRDefault="00752359" w:rsidP="00C40B1C">
      <w:pPr>
        <w:pStyle w:val="ListParagraph"/>
        <w:spacing w:after="0" w:line="240" w:lineRule="auto"/>
        <w:ind w:left="357"/>
        <w:jc w:val="both"/>
        <w:rPr>
          <w:rFonts w:ascii="Times New Roman" w:hAnsi="Times New Roman" w:cs="Times New Roman"/>
          <w:sz w:val="24"/>
          <w:szCs w:val="24"/>
        </w:rPr>
      </w:pPr>
    </w:p>
    <w:p w14:paraId="725A40DE" w14:textId="741CC252" w:rsidR="00AB1EE1" w:rsidRPr="00DD27A5" w:rsidRDefault="00AB1EE1" w:rsidP="00C40B1C">
      <w:pPr>
        <w:spacing w:after="0" w:line="240" w:lineRule="auto"/>
        <w:ind w:firstLine="357"/>
        <w:jc w:val="both"/>
        <w:rPr>
          <w:rFonts w:ascii="Times New Roman" w:hAnsi="Times New Roman" w:cs="Times New Roman"/>
          <w:sz w:val="24"/>
          <w:szCs w:val="24"/>
        </w:rPr>
      </w:pPr>
      <w:r w:rsidRPr="00FD16B3">
        <w:rPr>
          <w:rFonts w:ascii="Times New Roman" w:hAnsi="Times New Roman" w:cs="Times New Roman"/>
          <w:sz w:val="24"/>
          <w:szCs w:val="24"/>
        </w:rPr>
        <w:t xml:space="preserve">Uredba (EU) 2023/2631 omogućava i izdavanje sekuritizacijske </w:t>
      </w:r>
      <w:r w:rsidR="00752359" w:rsidRPr="00FD16B3">
        <w:rPr>
          <w:rFonts w:ascii="Times New Roman" w:hAnsi="Times New Roman" w:cs="Times New Roman"/>
          <w:sz w:val="24"/>
          <w:szCs w:val="24"/>
        </w:rPr>
        <w:t>europske zelene obveznice</w:t>
      </w:r>
      <w:r w:rsidRPr="00DD27A5">
        <w:rPr>
          <w:rFonts w:ascii="Times New Roman" w:hAnsi="Times New Roman" w:cs="Times New Roman"/>
          <w:sz w:val="24"/>
          <w:szCs w:val="24"/>
        </w:rPr>
        <w:t xml:space="preserve">. Pritom sekuritizirane izloženosti ne obuhvaćaju izloženosti kojima se financiraju istraživanje, rudarstvo, vađenje, proizvodnja, prerada, skladištenje, rafiniranje ili distribucija, uključujući prijevoz, i trgovina fosilnim gorivima. Izloženosti kojima se financira proizvodnja električne energije iz fosilnih goriva, kogeneracija energije za grijanje/hlađenje i energije iz fosilnih goriva ili proizvodnja energije za grijanje/hlađenje iz fosilnih goriva mogu se uključiti u skup sekuritiziranih izloženosti ako te djelatnosti ispunjavaju kriterije načela nenanošenja bitne štete utvrđene („DNSH“) kako je propisano u Delegiranoj uredbi </w:t>
      </w:r>
      <w:r w:rsidR="00752359" w:rsidRPr="00DD27A5">
        <w:rPr>
          <w:rFonts w:ascii="Times New Roman" w:hAnsi="Times New Roman" w:cs="Times New Roman"/>
          <w:sz w:val="24"/>
          <w:szCs w:val="24"/>
        </w:rPr>
        <w:t>Komisije (EU) 2021/2139 оd 4. lipnja 2021. o dopuni Uredbe (EU) 2020/852 Europskog parlamenta i Vijeća utvrđivanjem kriterija tehničke provjere na temelju kojih se određuje pod kojim se uvjetima smatra da ekonomska djelatnost znatno doprinosi ublažavanju klimatskih promjena ili prilagodbi klimatskim promjenama i nanosi li ta ekonomska djelatnost bitnu štetu kojem drugom okolišnom cilju (Tekst značajan za EGP)</w:t>
      </w:r>
      <w:r w:rsidR="00752359" w:rsidRPr="00DD27A5">
        <w:t xml:space="preserve"> (</w:t>
      </w:r>
      <w:r w:rsidR="00752359" w:rsidRPr="00DD27A5">
        <w:rPr>
          <w:rFonts w:ascii="Times New Roman" w:hAnsi="Times New Roman" w:cs="Times New Roman"/>
          <w:sz w:val="24"/>
          <w:szCs w:val="24"/>
        </w:rPr>
        <w:t>SL L 442, 9.12.2021.)</w:t>
      </w:r>
      <w:r w:rsidRPr="00DD27A5">
        <w:rPr>
          <w:rFonts w:ascii="Times New Roman" w:hAnsi="Times New Roman" w:cs="Times New Roman"/>
          <w:sz w:val="24"/>
          <w:szCs w:val="24"/>
        </w:rPr>
        <w:t xml:space="preserve">. </w:t>
      </w:r>
    </w:p>
    <w:p w14:paraId="0B776815" w14:textId="77777777" w:rsidR="00AB1EE1" w:rsidRPr="00DD27A5" w:rsidRDefault="00AB1EE1" w:rsidP="00C40B1C">
      <w:pPr>
        <w:spacing w:after="0" w:line="240" w:lineRule="auto"/>
        <w:jc w:val="both"/>
        <w:rPr>
          <w:rFonts w:ascii="Times New Roman" w:hAnsi="Times New Roman" w:cs="Times New Roman"/>
          <w:sz w:val="24"/>
          <w:szCs w:val="24"/>
        </w:rPr>
      </w:pPr>
    </w:p>
    <w:p w14:paraId="7EE0A29A" w14:textId="7FB675E9" w:rsidR="00AB1EE1" w:rsidRPr="00DD27A5" w:rsidRDefault="00AB1EE1" w:rsidP="00C40B1C">
      <w:pPr>
        <w:spacing w:after="0" w:line="240" w:lineRule="auto"/>
        <w:ind w:firstLine="357"/>
        <w:jc w:val="both"/>
        <w:rPr>
          <w:rFonts w:ascii="Times New Roman" w:hAnsi="Times New Roman" w:cs="Times New Roman"/>
          <w:sz w:val="24"/>
          <w:szCs w:val="24"/>
        </w:rPr>
      </w:pPr>
      <w:r w:rsidRPr="00DD27A5">
        <w:rPr>
          <w:rFonts w:ascii="Times New Roman" w:hAnsi="Times New Roman" w:cs="Times New Roman"/>
          <w:sz w:val="24"/>
          <w:szCs w:val="24"/>
        </w:rPr>
        <w:t xml:space="preserve">Za sekuritizacijske obveznice </w:t>
      </w:r>
      <w:r w:rsidR="00101A1A" w:rsidRPr="00101A1A">
        <w:rPr>
          <w:rFonts w:ascii="Times New Roman" w:hAnsi="Times New Roman" w:cs="Times New Roman"/>
          <w:sz w:val="24"/>
          <w:szCs w:val="24"/>
        </w:rPr>
        <w:t>s oznakom „europska zelena obveznica” ili „EuGB“</w:t>
      </w:r>
      <w:r w:rsidR="00101A1A">
        <w:rPr>
          <w:rFonts w:ascii="Times New Roman" w:hAnsi="Times New Roman" w:cs="Times New Roman"/>
          <w:sz w:val="24"/>
          <w:szCs w:val="24"/>
        </w:rPr>
        <w:t xml:space="preserve"> </w:t>
      </w:r>
      <w:r w:rsidRPr="00DD27A5">
        <w:rPr>
          <w:rFonts w:ascii="Times New Roman" w:hAnsi="Times New Roman" w:cs="Times New Roman"/>
          <w:sz w:val="24"/>
          <w:szCs w:val="24"/>
        </w:rPr>
        <w:t>prospekt mora bit</w:t>
      </w:r>
      <w:r w:rsidR="00752359" w:rsidRPr="00DD27A5">
        <w:rPr>
          <w:rFonts w:ascii="Times New Roman" w:hAnsi="Times New Roman" w:cs="Times New Roman"/>
          <w:sz w:val="24"/>
          <w:szCs w:val="24"/>
        </w:rPr>
        <w:t>i</w:t>
      </w:r>
      <w:r w:rsidRPr="00DD27A5">
        <w:rPr>
          <w:rFonts w:ascii="Times New Roman" w:hAnsi="Times New Roman" w:cs="Times New Roman"/>
          <w:sz w:val="24"/>
          <w:szCs w:val="24"/>
        </w:rPr>
        <w:t xml:space="preserve"> objavljen u skladu s Uredbom </w:t>
      </w:r>
      <w:r w:rsidR="00752359" w:rsidRPr="00DD27A5">
        <w:rPr>
          <w:rFonts w:ascii="Times New Roman" w:hAnsi="Times New Roman" w:cs="Times New Roman"/>
          <w:iCs/>
          <w:sz w:val="24"/>
          <w:szCs w:val="24"/>
        </w:rPr>
        <w:t>(EU) 2017/1129</w:t>
      </w:r>
      <w:r w:rsidR="00101A1A">
        <w:rPr>
          <w:rFonts w:ascii="Times New Roman" w:hAnsi="Times New Roman" w:cs="Times New Roman"/>
          <w:iCs/>
          <w:sz w:val="24"/>
          <w:szCs w:val="24"/>
        </w:rPr>
        <w:t xml:space="preserve"> </w:t>
      </w:r>
      <w:r w:rsidRPr="00DD27A5">
        <w:rPr>
          <w:rFonts w:ascii="Times New Roman" w:hAnsi="Times New Roman" w:cs="Times New Roman"/>
          <w:sz w:val="24"/>
          <w:szCs w:val="24"/>
        </w:rPr>
        <w:t>te mora uključivati izjavu da je obveznica sekuritizacijska obveznica i da je inicijator</w:t>
      </w:r>
      <w:r w:rsidR="00101A1A">
        <w:rPr>
          <w:rFonts w:ascii="Times New Roman" w:hAnsi="Times New Roman" w:cs="Times New Roman"/>
          <w:sz w:val="24"/>
          <w:szCs w:val="24"/>
        </w:rPr>
        <w:t>,</w:t>
      </w:r>
      <w:r w:rsidRPr="00DD27A5">
        <w:rPr>
          <w:rFonts w:ascii="Times New Roman" w:hAnsi="Times New Roman" w:cs="Times New Roman"/>
          <w:sz w:val="24"/>
          <w:szCs w:val="24"/>
        </w:rPr>
        <w:t xml:space="preserve"> tj. izdavatelj odgovoran za ispunjavanje obveza preuzetih u prospektu u pogledu korištenja prikupljenih sredstava. Uredbom</w:t>
      </w:r>
      <w:r w:rsidR="00752359" w:rsidRPr="00DD27A5">
        <w:rPr>
          <w:rFonts w:ascii="Times New Roman" w:hAnsi="Times New Roman" w:cs="Times New Roman"/>
          <w:sz w:val="24"/>
          <w:szCs w:val="24"/>
        </w:rPr>
        <w:t xml:space="preserve"> (EU) 2023/2631</w:t>
      </w:r>
      <w:r w:rsidRPr="00DD27A5">
        <w:rPr>
          <w:rFonts w:ascii="Times New Roman" w:hAnsi="Times New Roman" w:cs="Times New Roman"/>
          <w:sz w:val="24"/>
          <w:szCs w:val="24"/>
        </w:rPr>
        <w:t xml:space="preserve"> su propisani i dodatni zahtjevi u vezi s objavljivanjem informacija. </w:t>
      </w:r>
    </w:p>
    <w:p w14:paraId="43A73C2A" w14:textId="77777777" w:rsidR="00AB1EE1" w:rsidRPr="00DD27A5" w:rsidRDefault="00AB1EE1" w:rsidP="00C40B1C">
      <w:pPr>
        <w:spacing w:after="0" w:line="240" w:lineRule="auto"/>
        <w:jc w:val="both"/>
        <w:rPr>
          <w:rFonts w:ascii="Times New Roman" w:hAnsi="Times New Roman" w:cs="Times New Roman"/>
          <w:sz w:val="24"/>
          <w:szCs w:val="24"/>
          <w:u w:val="single"/>
        </w:rPr>
      </w:pPr>
    </w:p>
    <w:p w14:paraId="0ACAD7E6" w14:textId="255A6BC8" w:rsidR="00AB1EE1" w:rsidRPr="00DD27A5" w:rsidRDefault="00AB1EE1" w:rsidP="00C40B1C">
      <w:pPr>
        <w:spacing w:after="0" w:line="240" w:lineRule="auto"/>
        <w:ind w:firstLine="357"/>
        <w:jc w:val="both"/>
        <w:rPr>
          <w:rFonts w:ascii="Times New Roman" w:hAnsi="Times New Roman" w:cs="Times New Roman"/>
          <w:sz w:val="24"/>
          <w:szCs w:val="24"/>
          <w:u w:val="single"/>
        </w:rPr>
      </w:pPr>
      <w:r w:rsidRPr="00DD27A5">
        <w:rPr>
          <w:rFonts w:ascii="Times New Roman" w:hAnsi="Times New Roman" w:cs="Times New Roman"/>
          <w:sz w:val="24"/>
          <w:szCs w:val="24"/>
          <w:u w:val="single"/>
        </w:rPr>
        <w:t xml:space="preserve">Dokumenti povezani s izdavanjem </w:t>
      </w:r>
      <w:r w:rsidR="00101A1A" w:rsidRPr="00101A1A">
        <w:rPr>
          <w:rFonts w:ascii="Times New Roman" w:hAnsi="Times New Roman" w:cs="Times New Roman"/>
          <w:sz w:val="24"/>
          <w:szCs w:val="24"/>
          <w:u w:val="single"/>
        </w:rPr>
        <w:t>europske zelene obveznice</w:t>
      </w:r>
      <w:r w:rsidR="00101A1A" w:rsidRPr="00101A1A" w:rsidDel="00101A1A">
        <w:rPr>
          <w:rFonts w:ascii="Times New Roman" w:hAnsi="Times New Roman" w:cs="Times New Roman"/>
          <w:sz w:val="24"/>
          <w:szCs w:val="24"/>
          <w:u w:val="single"/>
        </w:rPr>
        <w:t xml:space="preserve"> </w:t>
      </w:r>
    </w:p>
    <w:p w14:paraId="3D638227" w14:textId="3EC8C775" w:rsidR="00AB1EE1" w:rsidRPr="00DD27A5" w:rsidRDefault="00AB1EE1" w:rsidP="00C40B1C">
      <w:pPr>
        <w:spacing w:after="0" w:line="240" w:lineRule="auto"/>
        <w:ind w:firstLine="357"/>
        <w:jc w:val="both"/>
        <w:rPr>
          <w:rFonts w:ascii="Times New Roman" w:hAnsi="Times New Roman" w:cs="Times New Roman"/>
          <w:sz w:val="24"/>
          <w:szCs w:val="24"/>
        </w:rPr>
      </w:pPr>
      <w:r w:rsidRPr="00DD27A5">
        <w:rPr>
          <w:rFonts w:ascii="Times New Roman" w:hAnsi="Times New Roman" w:cs="Times New Roman"/>
          <w:sz w:val="24"/>
          <w:szCs w:val="24"/>
        </w:rPr>
        <w:t xml:space="preserve">Izdavatelji moraju pripremiti sljedeće dokumente čiji je sadržaj detaljno prikazan u prilozima </w:t>
      </w:r>
      <w:r w:rsidR="008D3E91" w:rsidRPr="00DD27A5">
        <w:rPr>
          <w:rFonts w:ascii="Times New Roman" w:hAnsi="Times New Roman" w:cs="Times New Roman"/>
          <w:sz w:val="24"/>
          <w:szCs w:val="24"/>
        </w:rPr>
        <w:t>Uredbe (EU) 2023/2631</w:t>
      </w:r>
      <w:r w:rsidRPr="00DD27A5">
        <w:rPr>
          <w:rFonts w:ascii="Times New Roman" w:hAnsi="Times New Roman" w:cs="Times New Roman"/>
          <w:sz w:val="24"/>
          <w:szCs w:val="24"/>
        </w:rPr>
        <w:t xml:space="preserve">: </w:t>
      </w:r>
    </w:p>
    <w:p w14:paraId="22C9400A" w14:textId="11AD3D33" w:rsidR="00AB1EE1" w:rsidRPr="00C40B1C" w:rsidRDefault="00AB1EE1" w:rsidP="00C40B1C">
      <w:pPr>
        <w:pStyle w:val="ListParagraph"/>
        <w:numPr>
          <w:ilvl w:val="0"/>
          <w:numId w:val="64"/>
        </w:numPr>
        <w:spacing w:after="0" w:line="240" w:lineRule="auto"/>
        <w:ind w:left="357" w:hanging="357"/>
        <w:jc w:val="both"/>
        <w:rPr>
          <w:rFonts w:ascii="Times New Roman" w:hAnsi="Times New Roman" w:cs="Times New Roman"/>
          <w:sz w:val="24"/>
          <w:szCs w:val="24"/>
        </w:rPr>
      </w:pPr>
      <w:r w:rsidRPr="00C40B1C">
        <w:rPr>
          <w:rFonts w:ascii="Times New Roman" w:hAnsi="Times New Roman" w:cs="Times New Roman"/>
          <w:sz w:val="24"/>
          <w:szCs w:val="24"/>
        </w:rPr>
        <w:t xml:space="preserve">informativni sažetak – prije izdanja same </w:t>
      </w:r>
      <w:r w:rsidR="00101A1A" w:rsidRPr="00C40B1C">
        <w:rPr>
          <w:rFonts w:ascii="Times New Roman" w:hAnsi="Times New Roman" w:cs="Times New Roman"/>
          <w:sz w:val="24"/>
          <w:szCs w:val="24"/>
        </w:rPr>
        <w:t>europske zelene obveznice</w:t>
      </w:r>
      <w:r w:rsidR="00101A1A" w:rsidRPr="00C40B1C" w:rsidDel="00101A1A">
        <w:rPr>
          <w:rFonts w:ascii="Times New Roman" w:hAnsi="Times New Roman" w:cs="Times New Roman"/>
          <w:sz w:val="24"/>
          <w:szCs w:val="24"/>
        </w:rPr>
        <w:t xml:space="preserve"> </w:t>
      </w:r>
      <w:r w:rsidRPr="00C40B1C">
        <w:rPr>
          <w:rFonts w:ascii="Times New Roman" w:hAnsi="Times New Roman" w:cs="Times New Roman"/>
          <w:sz w:val="24"/>
          <w:szCs w:val="24"/>
        </w:rPr>
        <w:t xml:space="preserve">postoji obveza ocjenjivanja sažetka od strane vanjskog ocjenjivača </w:t>
      </w:r>
    </w:p>
    <w:p w14:paraId="1DAA7CED" w14:textId="0731B0B7" w:rsidR="00AB1EE1" w:rsidRPr="00C40B1C" w:rsidRDefault="00AB1EE1" w:rsidP="00C40B1C">
      <w:pPr>
        <w:pStyle w:val="ListParagraph"/>
        <w:numPr>
          <w:ilvl w:val="0"/>
          <w:numId w:val="64"/>
        </w:numPr>
        <w:spacing w:after="0" w:line="240" w:lineRule="auto"/>
        <w:ind w:left="357" w:hanging="357"/>
        <w:jc w:val="both"/>
        <w:rPr>
          <w:rFonts w:ascii="Times New Roman" w:hAnsi="Times New Roman" w:cs="Times New Roman"/>
          <w:sz w:val="24"/>
          <w:szCs w:val="24"/>
        </w:rPr>
      </w:pPr>
      <w:r w:rsidRPr="00C40B1C">
        <w:rPr>
          <w:rFonts w:ascii="Times New Roman" w:hAnsi="Times New Roman" w:cs="Times New Roman"/>
          <w:sz w:val="24"/>
          <w:szCs w:val="24"/>
        </w:rPr>
        <w:t xml:space="preserve">izvještaji o raspodjeli primitaka – svakih 12 mjeseci i sve do datuma potpune raspodjele/alociranja prikupljenih sredstava te, prema potrebi, do realizacije plana kapitalnih rashoda u skladu s odredbama </w:t>
      </w:r>
      <w:r w:rsidR="00BF45BF" w:rsidRPr="00FD16B3">
        <w:rPr>
          <w:rFonts w:ascii="Times New Roman" w:hAnsi="Times New Roman" w:cs="Times New Roman"/>
          <w:sz w:val="24"/>
          <w:szCs w:val="24"/>
        </w:rPr>
        <w:t>Uredbe (EU) 2023/2631</w:t>
      </w:r>
      <w:r w:rsidRPr="00C40B1C">
        <w:rPr>
          <w:rFonts w:ascii="Times New Roman" w:hAnsi="Times New Roman" w:cs="Times New Roman"/>
          <w:sz w:val="24"/>
          <w:szCs w:val="24"/>
        </w:rPr>
        <w:t xml:space="preserve">. Nakon </w:t>
      </w:r>
      <w:r w:rsidRPr="00C40B1C">
        <w:rPr>
          <w:rFonts w:ascii="Times New Roman" w:hAnsi="Times New Roman" w:cs="Times New Roman"/>
          <w:sz w:val="24"/>
          <w:szCs w:val="24"/>
        </w:rPr>
        <w:lastRenderedPageBreak/>
        <w:t xml:space="preserve">potpune raspodjele prikupljenih sredstava, izdavatelj mora ishoditi ocjenu izvještaja o raspodjeli primitaka od strane vanjskog ocjenjivača </w:t>
      </w:r>
    </w:p>
    <w:p w14:paraId="308759E7" w14:textId="13886DB6" w:rsidR="00AB1EE1" w:rsidRPr="00C40B1C" w:rsidRDefault="00AB1EE1" w:rsidP="00C40B1C">
      <w:pPr>
        <w:pStyle w:val="ListParagraph"/>
        <w:numPr>
          <w:ilvl w:val="0"/>
          <w:numId w:val="64"/>
        </w:numPr>
        <w:spacing w:after="0" w:line="240" w:lineRule="auto"/>
        <w:ind w:left="357" w:hanging="357"/>
        <w:jc w:val="both"/>
        <w:rPr>
          <w:rFonts w:ascii="Times New Roman" w:hAnsi="Times New Roman" w:cs="Times New Roman"/>
          <w:sz w:val="24"/>
          <w:szCs w:val="24"/>
        </w:rPr>
      </w:pPr>
      <w:r w:rsidRPr="00C40B1C">
        <w:rPr>
          <w:rFonts w:ascii="Times New Roman" w:hAnsi="Times New Roman" w:cs="Times New Roman"/>
          <w:sz w:val="24"/>
          <w:szCs w:val="24"/>
        </w:rPr>
        <w:t xml:space="preserve">izvještaj o utjecaju na okoliš – izdavatelji su dužni su nakon potpune raspodjele primitaka barem jedanput za životnog vijeka tih obveznica sastaviti i objaviti izvještaj o utjecaju korištenja prikupljenih sredstava. Ocjena vanjskog ocjenjivača je opcionalna </w:t>
      </w:r>
    </w:p>
    <w:p w14:paraId="31592A15" w14:textId="15D667F4" w:rsidR="00101A1A" w:rsidRDefault="00101A1A" w:rsidP="00C40B1C">
      <w:pPr>
        <w:pStyle w:val="ListParagraph"/>
        <w:numPr>
          <w:ilvl w:val="0"/>
          <w:numId w:val="64"/>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w:t>
      </w:r>
      <w:r w:rsidR="00AB1EE1" w:rsidRPr="00C40B1C">
        <w:rPr>
          <w:rFonts w:ascii="Times New Roman" w:hAnsi="Times New Roman" w:cs="Times New Roman"/>
          <w:sz w:val="24"/>
          <w:szCs w:val="24"/>
        </w:rPr>
        <w:t xml:space="preserve">rospekt za </w:t>
      </w:r>
      <w:r w:rsidR="0048428D" w:rsidRPr="0048428D">
        <w:rPr>
          <w:rFonts w:ascii="Times New Roman" w:hAnsi="Times New Roman" w:cs="Times New Roman"/>
          <w:sz w:val="24"/>
          <w:szCs w:val="24"/>
        </w:rPr>
        <w:t>europske zelene obveznice</w:t>
      </w:r>
      <w:r>
        <w:rPr>
          <w:rFonts w:ascii="Times New Roman" w:hAnsi="Times New Roman" w:cs="Times New Roman"/>
          <w:sz w:val="24"/>
          <w:szCs w:val="24"/>
        </w:rPr>
        <w:t>:</w:t>
      </w:r>
      <w:r w:rsidR="00AB1EE1" w:rsidRPr="00C40B1C">
        <w:rPr>
          <w:rFonts w:ascii="Times New Roman" w:hAnsi="Times New Roman" w:cs="Times New Roman"/>
          <w:sz w:val="24"/>
          <w:szCs w:val="24"/>
        </w:rPr>
        <w:t xml:space="preserve"> </w:t>
      </w:r>
    </w:p>
    <w:p w14:paraId="5390C989" w14:textId="1911EE05" w:rsidR="00AB1EE1" w:rsidRPr="00C40B1C" w:rsidRDefault="00AB1EE1" w:rsidP="00C40B1C">
      <w:pPr>
        <w:pStyle w:val="ListParagraph"/>
        <w:numPr>
          <w:ilvl w:val="0"/>
          <w:numId w:val="68"/>
        </w:numPr>
        <w:spacing w:after="0" w:line="240" w:lineRule="auto"/>
        <w:jc w:val="both"/>
        <w:rPr>
          <w:rFonts w:ascii="Times New Roman" w:hAnsi="Times New Roman" w:cs="Times New Roman"/>
          <w:sz w:val="24"/>
          <w:szCs w:val="24"/>
        </w:rPr>
      </w:pPr>
      <w:r w:rsidRPr="00C40B1C">
        <w:rPr>
          <w:rFonts w:ascii="Times New Roman" w:hAnsi="Times New Roman" w:cs="Times New Roman"/>
          <w:sz w:val="24"/>
          <w:szCs w:val="24"/>
        </w:rPr>
        <w:t xml:space="preserve">izdavatelj objavljuje prospekt u skladu s Uredbom </w:t>
      </w:r>
      <w:r w:rsidR="00BF45BF" w:rsidRPr="00FD16B3">
        <w:rPr>
          <w:rFonts w:ascii="Times New Roman" w:hAnsi="Times New Roman" w:cs="Times New Roman"/>
          <w:iCs/>
          <w:sz w:val="24"/>
          <w:szCs w:val="24"/>
        </w:rPr>
        <w:t>(EU) 2017/1129</w:t>
      </w:r>
      <w:r w:rsidRPr="00C40B1C">
        <w:rPr>
          <w:rFonts w:ascii="Times New Roman" w:hAnsi="Times New Roman" w:cs="Times New Roman"/>
          <w:sz w:val="24"/>
          <w:szCs w:val="24"/>
        </w:rPr>
        <w:t xml:space="preserve"> </w:t>
      </w:r>
    </w:p>
    <w:p w14:paraId="749065B5" w14:textId="5FE4F8E0" w:rsidR="00AB1EE1" w:rsidRPr="00C40B1C" w:rsidRDefault="00AB1EE1" w:rsidP="00C40B1C">
      <w:pPr>
        <w:pStyle w:val="ListParagraph"/>
        <w:numPr>
          <w:ilvl w:val="0"/>
          <w:numId w:val="68"/>
        </w:numPr>
        <w:spacing w:after="0" w:line="240" w:lineRule="auto"/>
        <w:jc w:val="both"/>
        <w:rPr>
          <w:rFonts w:ascii="Times New Roman" w:hAnsi="Times New Roman" w:cs="Times New Roman"/>
          <w:sz w:val="24"/>
          <w:szCs w:val="24"/>
        </w:rPr>
      </w:pPr>
      <w:r w:rsidRPr="00C40B1C">
        <w:rPr>
          <w:rFonts w:ascii="Times New Roman" w:hAnsi="Times New Roman" w:cs="Times New Roman"/>
          <w:sz w:val="24"/>
          <w:szCs w:val="24"/>
        </w:rPr>
        <w:t xml:space="preserve">obveznice cijelom prospektu označene kao „europska zelena obveznica” ili „EuGB” </w:t>
      </w:r>
    </w:p>
    <w:p w14:paraId="0BED1B63" w14:textId="3A8CC055" w:rsidR="00101A1A" w:rsidRPr="00C40B1C" w:rsidRDefault="00AB1EE1" w:rsidP="00C40B1C">
      <w:pPr>
        <w:pStyle w:val="ListParagraph"/>
        <w:numPr>
          <w:ilvl w:val="0"/>
          <w:numId w:val="68"/>
        </w:numPr>
        <w:spacing w:after="0" w:line="240" w:lineRule="auto"/>
        <w:jc w:val="both"/>
        <w:rPr>
          <w:rFonts w:ascii="Times New Roman" w:hAnsi="Times New Roman" w:cs="Times New Roman"/>
          <w:sz w:val="24"/>
          <w:szCs w:val="24"/>
        </w:rPr>
      </w:pPr>
      <w:r w:rsidRPr="00C40B1C">
        <w:rPr>
          <w:rFonts w:ascii="Times New Roman" w:hAnsi="Times New Roman" w:cs="Times New Roman"/>
          <w:sz w:val="24"/>
          <w:szCs w:val="24"/>
        </w:rPr>
        <w:t xml:space="preserve">u odjeljku prospekta koji sadržava informacije o korištenju prikupljenih sredstava mora se navesti da se </w:t>
      </w:r>
      <w:r w:rsidR="0048428D" w:rsidRPr="0048428D">
        <w:rPr>
          <w:rFonts w:ascii="Times New Roman" w:hAnsi="Times New Roman" w:cs="Times New Roman"/>
          <w:sz w:val="24"/>
          <w:szCs w:val="24"/>
        </w:rPr>
        <w:t>europsk</w:t>
      </w:r>
      <w:r w:rsidR="0048428D">
        <w:rPr>
          <w:rFonts w:ascii="Times New Roman" w:hAnsi="Times New Roman" w:cs="Times New Roman"/>
          <w:sz w:val="24"/>
          <w:szCs w:val="24"/>
        </w:rPr>
        <w:t>a zelena obveznica</w:t>
      </w:r>
      <w:r w:rsidR="0048428D" w:rsidRPr="0048428D" w:rsidDel="0048428D">
        <w:rPr>
          <w:rFonts w:ascii="Times New Roman" w:hAnsi="Times New Roman" w:cs="Times New Roman"/>
          <w:sz w:val="24"/>
          <w:szCs w:val="24"/>
        </w:rPr>
        <w:t xml:space="preserve"> </w:t>
      </w:r>
      <w:r w:rsidRPr="00C40B1C">
        <w:rPr>
          <w:rFonts w:ascii="Times New Roman" w:hAnsi="Times New Roman" w:cs="Times New Roman"/>
          <w:sz w:val="24"/>
          <w:szCs w:val="24"/>
        </w:rPr>
        <w:t xml:space="preserve">izdaje u skladu s Uredbom </w:t>
      </w:r>
      <w:r w:rsidR="00BF45BF" w:rsidRPr="00FD16B3">
        <w:rPr>
          <w:rFonts w:ascii="Times New Roman" w:hAnsi="Times New Roman" w:cs="Times New Roman"/>
          <w:iCs/>
          <w:sz w:val="24"/>
          <w:szCs w:val="24"/>
        </w:rPr>
        <w:t>(EU) 2017/1129</w:t>
      </w:r>
    </w:p>
    <w:p w14:paraId="660D52D1" w14:textId="44BB461F" w:rsidR="00AB1EE1" w:rsidRPr="00C40B1C" w:rsidRDefault="00AB1EE1" w:rsidP="00C40B1C">
      <w:pPr>
        <w:pStyle w:val="ListParagraph"/>
        <w:numPr>
          <w:ilvl w:val="0"/>
          <w:numId w:val="68"/>
        </w:numPr>
        <w:spacing w:after="0" w:line="240" w:lineRule="auto"/>
        <w:jc w:val="both"/>
        <w:rPr>
          <w:rFonts w:ascii="Times New Roman" w:hAnsi="Times New Roman" w:cs="Times New Roman"/>
          <w:sz w:val="24"/>
          <w:szCs w:val="24"/>
        </w:rPr>
      </w:pPr>
      <w:r w:rsidRPr="00C40B1C">
        <w:rPr>
          <w:rFonts w:ascii="Times New Roman" w:hAnsi="Times New Roman" w:cs="Times New Roman"/>
          <w:sz w:val="24"/>
          <w:szCs w:val="24"/>
        </w:rPr>
        <w:t xml:space="preserve">prospekt uključuje sažetak plana kapitalnih rashoda. </w:t>
      </w:r>
    </w:p>
    <w:p w14:paraId="282F19F5" w14:textId="77777777" w:rsidR="00AB1EE1" w:rsidRPr="00FD16B3" w:rsidRDefault="00AB1EE1" w:rsidP="00C40B1C">
      <w:pPr>
        <w:spacing w:after="0" w:line="240" w:lineRule="auto"/>
        <w:jc w:val="both"/>
        <w:rPr>
          <w:rFonts w:ascii="Times New Roman" w:hAnsi="Times New Roman" w:cs="Times New Roman"/>
          <w:sz w:val="24"/>
          <w:szCs w:val="24"/>
        </w:rPr>
      </w:pPr>
    </w:p>
    <w:p w14:paraId="32039369" w14:textId="317693F5" w:rsidR="00AB1EE1" w:rsidRPr="00DD27A5" w:rsidRDefault="00AB1EE1" w:rsidP="00C40B1C">
      <w:pPr>
        <w:spacing w:after="0" w:line="240" w:lineRule="auto"/>
        <w:ind w:firstLine="357"/>
        <w:jc w:val="both"/>
        <w:rPr>
          <w:rFonts w:ascii="Times New Roman" w:hAnsi="Times New Roman" w:cs="Times New Roman"/>
          <w:sz w:val="24"/>
          <w:szCs w:val="24"/>
        </w:rPr>
      </w:pPr>
      <w:r w:rsidRPr="00FD16B3">
        <w:rPr>
          <w:rFonts w:ascii="Times New Roman" w:hAnsi="Times New Roman" w:cs="Times New Roman"/>
          <w:sz w:val="24"/>
          <w:szCs w:val="24"/>
        </w:rPr>
        <w:t xml:space="preserve">Izdanja </w:t>
      </w:r>
      <w:r w:rsidR="0048428D" w:rsidRPr="00C40B1C">
        <w:rPr>
          <w:rFonts w:ascii="Times New Roman" w:hAnsi="Times New Roman" w:cs="Times New Roman"/>
          <w:sz w:val="24"/>
          <w:szCs w:val="24"/>
        </w:rPr>
        <w:t>europske zelene obveznice</w:t>
      </w:r>
      <w:r w:rsidR="0048428D" w:rsidRPr="00C40B1C" w:rsidDel="00101A1A">
        <w:rPr>
          <w:rFonts w:ascii="Times New Roman" w:hAnsi="Times New Roman" w:cs="Times New Roman"/>
          <w:sz w:val="24"/>
          <w:szCs w:val="24"/>
        </w:rPr>
        <w:t xml:space="preserve"> </w:t>
      </w:r>
      <w:r w:rsidRPr="0048428D">
        <w:rPr>
          <w:rFonts w:ascii="Times New Roman" w:hAnsi="Times New Roman" w:cs="Times New Roman"/>
          <w:sz w:val="24"/>
          <w:szCs w:val="24"/>
        </w:rPr>
        <w:t>izdavatelja</w:t>
      </w:r>
      <w:r w:rsidRPr="00DD27A5">
        <w:rPr>
          <w:rFonts w:ascii="Times New Roman" w:hAnsi="Times New Roman" w:cs="Times New Roman"/>
          <w:sz w:val="24"/>
          <w:szCs w:val="24"/>
        </w:rPr>
        <w:t xml:space="preserve"> državnih, municipalnih obveznica ili onih za koje takva tijela jamče, izuzeta su od obveze primjene odredbi Uredbe </w:t>
      </w:r>
      <w:r w:rsidR="00BF45BF" w:rsidRPr="00DD27A5">
        <w:rPr>
          <w:rFonts w:ascii="Times New Roman" w:hAnsi="Times New Roman" w:cs="Times New Roman"/>
          <w:iCs/>
          <w:sz w:val="24"/>
          <w:szCs w:val="24"/>
        </w:rPr>
        <w:t>(EU) 2017/1129</w:t>
      </w:r>
      <w:r w:rsidRPr="00DD27A5">
        <w:rPr>
          <w:rFonts w:ascii="Times New Roman" w:hAnsi="Times New Roman" w:cs="Times New Roman"/>
          <w:sz w:val="24"/>
          <w:szCs w:val="24"/>
        </w:rPr>
        <w:t>.</w:t>
      </w:r>
    </w:p>
    <w:p w14:paraId="2181E4BD" w14:textId="77777777" w:rsidR="00AB1EE1" w:rsidRPr="00DD27A5" w:rsidRDefault="00AB1EE1" w:rsidP="00C40B1C">
      <w:pPr>
        <w:spacing w:after="0" w:line="240" w:lineRule="auto"/>
        <w:ind w:firstLine="708"/>
        <w:jc w:val="both"/>
        <w:rPr>
          <w:rFonts w:ascii="Times New Roman" w:hAnsi="Times New Roman" w:cs="Times New Roman"/>
          <w:sz w:val="24"/>
          <w:szCs w:val="24"/>
        </w:rPr>
      </w:pPr>
    </w:p>
    <w:p w14:paraId="4E3B00F4" w14:textId="19FEBA43" w:rsidR="00AB1EE1" w:rsidRPr="00DD27A5" w:rsidRDefault="00AB1EE1" w:rsidP="00C40B1C">
      <w:pPr>
        <w:spacing w:after="0" w:line="240" w:lineRule="auto"/>
        <w:ind w:firstLine="357"/>
        <w:jc w:val="both"/>
        <w:rPr>
          <w:rFonts w:ascii="Times New Roman" w:hAnsi="Times New Roman" w:cs="Times New Roman"/>
          <w:sz w:val="24"/>
          <w:szCs w:val="24"/>
        </w:rPr>
      </w:pPr>
      <w:r w:rsidRPr="00DD27A5">
        <w:rPr>
          <w:rFonts w:ascii="Times New Roman" w:hAnsi="Times New Roman" w:cs="Times New Roman"/>
          <w:sz w:val="24"/>
          <w:szCs w:val="24"/>
        </w:rPr>
        <w:t xml:space="preserve">Izdavatelji </w:t>
      </w:r>
      <w:r w:rsidR="0048428D" w:rsidRPr="0048428D">
        <w:rPr>
          <w:rFonts w:ascii="Times New Roman" w:hAnsi="Times New Roman" w:cs="Times New Roman"/>
          <w:sz w:val="24"/>
          <w:szCs w:val="24"/>
        </w:rPr>
        <w:t>europske zelene obveznice</w:t>
      </w:r>
      <w:r w:rsidR="0048428D" w:rsidRPr="0048428D" w:rsidDel="0048428D">
        <w:rPr>
          <w:rFonts w:ascii="Times New Roman" w:hAnsi="Times New Roman" w:cs="Times New Roman"/>
          <w:sz w:val="24"/>
          <w:szCs w:val="24"/>
        </w:rPr>
        <w:t xml:space="preserve"> </w:t>
      </w:r>
      <w:r w:rsidRPr="00DD27A5">
        <w:rPr>
          <w:rFonts w:ascii="Times New Roman" w:hAnsi="Times New Roman" w:cs="Times New Roman"/>
          <w:sz w:val="24"/>
          <w:szCs w:val="24"/>
        </w:rPr>
        <w:t>i SLB-a mogu se odlučiti na pripremu periodičkih objava koje svojim sadržajem</w:t>
      </w:r>
      <w:r w:rsidR="0048428D">
        <w:rPr>
          <w:rFonts w:ascii="Times New Roman" w:hAnsi="Times New Roman" w:cs="Times New Roman"/>
          <w:sz w:val="24"/>
          <w:szCs w:val="24"/>
        </w:rPr>
        <w:t>,</w:t>
      </w:r>
      <w:r w:rsidRPr="00DD27A5">
        <w:rPr>
          <w:rFonts w:ascii="Times New Roman" w:hAnsi="Times New Roman" w:cs="Times New Roman"/>
          <w:sz w:val="24"/>
          <w:szCs w:val="24"/>
        </w:rPr>
        <w:t xml:space="preserve"> propisanim Uredbom (EU) 2023/2631</w:t>
      </w:r>
      <w:r w:rsidR="0048428D">
        <w:rPr>
          <w:rFonts w:ascii="Times New Roman" w:hAnsi="Times New Roman" w:cs="Times New Roman"/>
          <w:sz w:val="24"/>
          <w:szCs w:val="24"/>
        </w:rPr>
        <w:t>,</w:t>
      </w:r>
      <w:r w:rsidRPr="00DD27A5">
        <w:rPr>
          <w:rFonts w:ascii="Times New Roman" w:hAnsi="Times New Roman" w:cs="Times New Roman"/>
          <w:sz w:val="24"/>
          <w:szCs w:val="24"/>
        </w:rPr>
        <w:t xml:space="preserve"> imaju za cilj pružiti usporedive podatke u vezi tranzicijskih planova te na koji način prikupljena sredstva doprinose prometu, kapitalnim rashodima i operativnim rashodima izdavatelja usklađenima s taksonomijom.</w:t>
      </w:r>
    </w:p>
    <w:p w14:paraId="48A07A5D" w14:textId="77777777" w:rsidR="00AB1EE1" w:rsidRPr="00DD27A5" w:rsidRDefault="00AB1EE1" w:rsidP="00C40B1C">
      <w:pPr>
        <w:spacing w:after="0" w:line="240" w:lineRule="auto"/>
        <w:jc w:val="both"/>
        <w:rPr>
          <w:rFonts w:ascii="Times New Roman" w:hAnsi="Times New Roman" w:cs="Times New Roman"/>
          <w:sz w:val="24"/>
          <w:szCs w:val="24"/>
        </w:rPr>
      </w:pPr>
    </w:p>
    <w:p w14:paraId="4F8326F0" w14:textId="5C3C57D5" w:rsidR="00AB1EE1" w:rsidRPr="00DD27A5" w:rsidRDefault="00AB1EE1" w:rsidP="00C40B1C">
      <w:pPr>
        <w:spacing w:after="0" w:line="240" w:lineRule="auto"/>
        <w:ind w:firstLine="357"/>
        <w:jc w:val="both"/>
        <w:rPr>
          <w:rFonts w:ascii="Times New Roman" w:hAnsi="Times New Roman" w:cs="Times New Roman"/>
          <w:sz w:val="24"/>
          <w:szCs w:val="24"/>
          <w:u w:val="single"/>
        </w:rPr>
      </w:pPr>
      <w:r w:rsidRPr="00DD27A5">
        <w:rPr>
          <w:rFonts w:ascii="Times New Roman" w:hAnsi="Times New Roman" w:cs="Times New Roman"/>
          <w:sz w:val="24"/>
          <w:szCs w:val="24"/>
          <w:u w:val="single"/>
        </w:rPr>
        <w:t>Uvjeti za dobivanje odobrenja i obveze vanjskih ocjenjivača</w:t>
      </w:r>
    </w:p>
    <w:p w14:paraId="7579A744" w14:textId="30AC8856" w:rsidR="00AB1EE1" w:rsidRPr="00DD27A5" w:rsidRDefault="00AB1EE1" w:rsidP="00C40B1C">
      <w:pPr>
        <w:spacing w:after="0" w:line="240" w:lineRule="auto"/>
        <w:ind w:firstLine="357"/>
        <w:jc w:val="both"/>
        <w:rPr>
          <w:rFonts w:ascii="Times New Roman" w:hAnsi="Times New Roman" w:cs="Times New Roman"/>
          <w:sz w:val="24"/>
          <w:szCs w:val="24"/>
        </w:rPr>
      </w:pPr>
      <w:r w:rsidRPr="00DD27A5">
        <w:rPr>
          <w:rFonts w:ascii="Times New Roman" w:hAnsi="Times New Roman" w:cs="Times New Roman"/>
          <w:sz w:val="24"/>
          <w:szCs w:val="24"/>
        </w:rPr>
        <w:t xml:space="preserve">Za pružanje usluga vanjskog ocjenjivanja </w:t>
      </w:r>
      <w:r w:rsidR="0048428D" w:rsidRPr="0048428D">
        <w:rPr>
          <w:rFonts w:ascii="Times New Roman" w:hAnsi="Times New Roman" w:cs="Times New Roman"/>
          <w:sz w:val="24"/>
          <w:szCs w:val="24"/>
        </w:rPr>
        <w:t>europske zelene obveznice</w:t>
      </w:r>
      <w:r w:rsidR="0048428D" w:rsidRPr="0048428D" w:rsidDel="0048428D">
        <w:rPr>
          <w:rFonts w:ascii="Times New Roman" w:hAnsi="Times New Roman" w:cs="Times New Roman"/>
          <w:sz w:val="24"/>
          <w:szCs w:val="24"/>
        </w:rPr>
        <w:t xml:space="preserve"> </w:t>
      </w:r>
      <w:r w:rsidRPr="00DD27A5">
        <w:rPr>
          <w:rFonts w:ascii="Times New Roman" w:hAnsi="Times New Roman" w:cs="Times New Roman"/>
          <w:sz w:val="24"/>
          <w:szCs w:val="24"/>
        </w:rPr>
        <w:t>koje smo prethodno naveli, društva moraju:</w:t>
      </w:r>
    </w:p>
    <w:p w14:paraId="5712D2FD" w14:textId="65F71E09" w:rsidR="00AB1EE1" w:rsidRPr="00C40B1C" w:rsidRDefault="00AB1EE1" w:rsidP="00C40B1C">
      <w:pPr>
        <w:pStyle w:val="ListParagraph"/>
        <w:numPr>
          <w:ilvl w:val="0"/>
          <w:numId w:val="66"/>
        </w:numPr>
        <w:spacing w:after="0" w:line="240" w:lineRule="auto"/>
        <w:ind w:left="357" w:hanging="357"/>
        <w:jc w:val="both"/>
        <w:rPr>
          <w:rFonts w:ascii="Times New Roman" w:hAnsi="Times New Roman" w:cs="Times New Roman"/>
          <w:sz w:val="24"/>
          <w:szCs w:val="24"/>
        </w:rPr>
      </w:pPr>
      <w:r w:rsidRPr="00C40B1C">
        <w:rPr>
          <w:rFonts w:ascii="Times New Roman" w:hAnsi="Times New Roman" w:cs="Times New Roman"/>
          <w:sz w:val="24"/>
          <w:szCs w:val="24"/>
        </w:rPr>
        <w:t xml:space="preserve">ishoditi odobrenje ESMA-e </w:t>
      </w:r>
    </w:p>
    <w:p w14:paraId="08351459" w14:textId="54483475" w:rsidR="00AB1EE1" w:rsidRPr="00C40B1C" w:rsidRDefault="00AB1EE1" w:rsidP="00C40B1C">
      <w:pPr>
        <w:pStyle w:val="ListParagraph"/>
        <w:numPr>
          <w:ilvl w:val="0"/>
          <w:numId w:val="66"/>
        </w:numPr>
        <w:spacing w:after="0" w:line="240" w:lineRule="auto"/>
        <w:ind w:left="357" w:hanging="357"/>
        <w:jc w:val="both"/>
        <w:rPr>
          <w:rFonts w:ascii="Times New Roman" w:hAnsi="Times New Roman" w:cs="Times New Roman"/>
          <w:sz w:val="24"/>
          <w:szCs w:val="24"/>
        </w:rPr>
      </w:pPr>
      <w:r w:rsidRPr="00C40B1C">
        <w:rPr>
          <w:rFonts w:ascii="Times New Roman" w:hAnsi="Times New Roman" w:cs="Times New Roman"/>
          <w:sz w:val="24"/>
          <w:szCs w:val="24"/>
        </w:rPr>
        <w:t xml:space="preserve">osigurati da njihovi analitičari i zaposlenici, kao i sve druge fizičke osobe čije su im usluge stavljene </w:t>
      </w:r>
      <w:r w:rsidR="00CF422B" w:rsidRPr="00FD16B3">
        <w:rPr>
          <w:rFonts w:ascii="Times New Roman" w:hAnsi="Times New Roman" w:cs="Times New Roman"/>
          <w:sz w:val="24"/>
          <w:szCs w:val="24"/>
        </w:rPr>
        <w:t>n</w:t>
      </w:r>
      <w:r w:rsidRPr="00C40B1C">
        <w:rPr>
          <w:rFonts w:ascii="Times New Roman" w:hAnsi="Times New Roman" w:cs="Times New Roman"/>
          <w:sz w:val="24"/>
          <w:szCs w:val="24"/>
        </w:rPr>
        <w:t xml:space="preserve">a raspolaganje ili su pod njihovom kontrolom i koje izravno sudjeluju u aktivnostima procjene, imaju potrebno znanje, iskustvo i osposobljavanje za poslove koji su im dodijeljeni </w:t>
      </w:r>
    </w:p>
    <w:p w14:paraId="775A450A" w14:textId="711149A3" w:rsidR="00AB1EE1" w:rsidRPr="00C40B1C" w:rsidRDefault="00AB1EE1" w:rsidP="00C40B1C">
      <w:pPr>
        <w:pStyle w:val="ListParagraph"/>
        <w:numPr>
          <w:ilvl w:val="0"/>
          <w:numId w:val="66"/>
        </w:numPr>
        <w:spacing w:after="0" w:line="240" w:lineRule="auto"/>
        <w:ind w:left="357" w:hanging="357"/>
        <w:jc w:val="both"/>
        <w:rPr>
          <w:rFonts w:ascii="Times New Roman" w:hAnsi="Times New Roman" w:cs="Times New Roman"/>
          <w:sz w:val="24"/>
          <w:szCs w:val="24"/>
        </w:rPr>
      </w:pPr>
      <w:r w:rsidRPr="00C40B1C">
        <w:rPr>
          <w:rFonts w:ascii="Times New Roman" w:hAnsi="Times New Roman" w:cs="Times New Roman"/>
          <w:sz w:val="24"/>
          <w:szCs w:val="24"/>
        </w:rPr>
        <w:t xml:space="preserve">uspostaviti i održavati trajnu, neovisnu i učinkovitu funkciju praćenja usklađenosti. </w:t>
      </w:r>
    </w:p>
    <w:p w14:paraId="64B6A524" w14:textId="77777777" w:rsidR="00AB1EE1" w:rsidRPr="00FD16B3" w:rsidRDefault="00AB1EE1" w:rsidP="00C40B1C">
      <w:pPr>
        <w:spacing w:after="0" w:line="240" w:lineRule="auto"/>
        <w:jc w:val="both"/>
        <w:rPr>
          <w:rFonts w:ascii="Times New Roman" w:hAnsi="Times New Roman" w:cs="Times New Roman"/>
          <w:sz w:val="24"/>
          <w:szCs w:val="24"/>
          <w:u w:val="single"/>
        </w:rPr>
      </w:pPr>
    </w:p>
    <w:p w14:paraId="69701244" w14:textId="0F30F86A" w:rsidR="00AB1EE1" w:rsidRPr="00FD16B3" w:rsidRDefault="00AB1EE1" w:rsidP="00C40B1C">
      <w:pPr>
        <w:spacing w:after="0" w:line="240" w:lineRule="auto"/>
        <w:ind w:firstLine="357"/>
        <w:jc w:val="both"/>
        <w:rPr>
          <w:rFonts w:ascii="Times New Roman" w:hAnsi="Times New Roman" w:cs="Times New Roman"/>
          <w:sz w:val="24"/>
          <w:szCs w:val="24"/>
          <w:u w:val="single"/>
        </w:rPr>
      </w:pPr>
      <w:r w:rsidRPr="00FD16B3">
        <w:rPr>
          <w:rFonts w:ascii="Times New Roman" w:hAnsi="Times New Roman" w:cs="Times New Roman"/>
          <w:sz w:val="24"/>
          <w:szCs w:val="24"/>
          <w:u w:val="single"/>
        </w:rPr>
        <w:t xml:space="preserve">Nadzorna tijela </w:t>
      </w:r>
    </w:p>
    <w:p w14:paraId="56801969" w14:textId="3C4BC4CC" w:rsidR="00AB1EE1" w:rsidRPr="00DD27A5" w:rsidRDefault="00AB1EE1" w:rsidP="00C7772D">
      <w:pPr>
        <w:spacing w:after="0" w:line="240" w:lineRule="auto"/>
        <w:ind w:firstLine="357"/>
        <w:jc w:val="both"/>
        <w:rPr>
          <w:rFonts w:ascii="Times New Roman" w:hAnsi="Times New Roman" w:cs="Times New Roman"/>
          <w:sz w:val="24"/>
          <w:szCs w:val="24"/>
        </w:rPr>
      </w:pPr>
      <w:r w:rsidRPr="00DD27A5">
        <w:rPr>
          <w:rFonts w:ascii="Times New Roman" w:hAnsi="Times New Roman" w:cs="Times New Roman"/>
          <w:sz w:val="24"/>
          <w:szCs w:val="24"/>
        </w:rPr>
        <w:t>Nadzorno tijelo vanjskih ocjenjivača je ESMA. Uredbom</w:t>
      </w:r>
      <w:r w:rsidR="00CF422B" w:rsidRPr="00DD27A5">
        <w:rPr>
          <w:rFonts w:ascii="Times New Roman" w:hAnsi="Times New Roman" w:cs="Times New Roman"/>
          <w:sz w:val="24"/>
          <w:szCs w:val="24"/>
        </w:rPr>
        <w:t xml:space="preserve"> (EU) 2023/2631</w:t>
      </w:r>
      <w:r w:rsidRPr="00DD27A5">
        <w:rPr>
          <w:rFonts w:ascii="Times New Roman" w:hAnsi="Times New Roman" w:cs="Times New Roman"/>
          <w:sz w:val="24"/>
          <w:szCs w:val="24"/>
        </w:rPr>
        <w:t xml:space="preserve"> su propisane nadzorne mjere i novč</w:t>
      </w:r>
      <w:r w:rsidR="0048428D">
        <w:rPr>
          <w:rFonts w:ascii="Times New Roman" w:hAnsi="Times New Roman" w:cs="Times New Roman"/>
          <w:sz w:val="24"/>
          <w:szCs w:val="24"/>
        </w:rPr>
        <w:t>a</w:t>
      </w:r>
      <w:r w:rsidRPr="00DD27A5">
        <w:rPr>
          <w:rFonts w:ascii="Times New Roman" w:hAnsi="Times New Roman" w:cs="Times New Roman"/>
          <w:sz w:val="24"/>
          <w:szCs w:val="24"/>
        </w:rPr>
        <w:t xml:space="preserve">ne kazne te vođenje registra vanjskih ocjenjivača. Nadzorne ovlasti nad izdavateljima </w:t>
      </w:r>
      <w:r w:rsidR="0048428D" w:rsidRPr="0048428D">
        <w:rPr>
          <w:rFonts w:ascii="Times New Roman" w:hAnsi="Times New Roman" w:cs="Times New Roman"/>
          <w:sz w:val="24"/>
          <w:szCs w:val="24"/>
        </w:rPr>
        <w:t>europske zelene obveznice</w:t>
      </w:r>
      <w:r w:rsidR="0048428D" w:rsidRPr="0048428D" w:rsidDel="0048428D">
        <w:rPr>
          <w:rFonts w:ascii="Times New Roman" w:hAnsi="Times New Roman" w:cs="Times New Roman"/>
          <w:sz w:val="24"/>
          <w:szCs w:val="24"/>
        </w:rPr>
        <w:t xml:space="preserve"> </w:t>
      </w:r>
      <w:r w:rsidRPr="00DD27A5">
        <w:rPr>
          <w:rFonts w:ascii="Times New Roman" w:hAnsi="Times New Roman" w:cs="Times New Roman"/>
          <w:sz w:val="24"/>
          <w:szCs w:val="24"/>
        </w:rPr>
        <w:t xml:space="preserve">dane su tijelima zaduženim za primjenu Uredbe </w:t>
      </w:r>
      <w:r w:rsidR="00BF45BF" w:rsidRPr="00DD27A5">
        <w:rPr>
          <w:rFonts w:ascii="Times New Roman" w:hAnsi="Times New Roman" w:cs="Times New Roman"/>
          <w:iCs/>
          <w:sz w:val="24"/>
          <w:szCs w:val="24"/>
        </w:rPr>
        <w:t>(EU) 2017/1129</w:t>
      </w:r>
      <w:r w:rsidRPr="00DD27A5">
        <w:rPr>
          <w:rFonts w:ascii="Times New Roman" w:hAnsi="Times New Roman" w:cs="Times New Roman"/>
          <w:sz w:val="24"/>
          <w:szCs w:val="24"/>
        </w:rPr>
        <w:t xml:space="preserve">. </w:t>
      </w:r>
    </w:p>
    <w:p w14:paraId="15D0B288" w14:textId="77777777" w:rsidR="00AB1EE1" w:rsidRPr="00DD27A5" w:rsidRDefault="00AB1EE1" w:rsidP="00C40B1C">
      <w:pPr>
        <w:spacing w:after="0" w:line="240" w:lineRule="auto"/>
        <w:jc w:val="both"/>
        <w:rPr>
          <w:rFonts w:ascii="Times New Roman" w:hAnsi="Times New Roman" w:cs="Times New Roman"/>
          <w:sz w:val="24"/>
          <w:szCs w:val="24"/>
        </w:rPr>
      </w:pPr>
    </w:p>
    <w:p w14:paraId="598CD6C2" w14:textId="177E8549" w:rsidR="00AB1EE1" w:rsidRPr="00DD27A5" w:rsidRDefault="00AB1EE1" w:rsidP="00C40B1C">
      <w:pPr>
        <w:spacing w:after="0" w:line="240" w:lineRule="auto"/>
        <w:ind w:firstLine="357"/>
        <w:jc w:val="both"/>
        <w:rPr>
          <w:rFonts w:ascii="Times New Roman" w:hAnsi="Times New Roman" w:cs="Times New Roman"/>
          <w:sz w:val="24"/>
          <w:szCs w:val="24"/>
        </w:rPr>
      </w:pPr>
      <w:r w:rsidRPr="00DD27A5">
        <w:rPr>
          <w:rFonts w:ascii="Times New Roman" w:hAnsi="Times New Roman" w:cs="Times New Roman"/>
          <w:sz w:val="24"/>
          <w:szCs w:val="24"/>
        </w:rPr>
        <w:lastRenderedPageBreak/>
        <w:t xml:space="preserve">Ovim </w:t>
      </w:r>
      <w:r w:rsidR="00A608BB" w:rsidRPr="00DD27A5">
        <w:rPr>
          <w:rFonts w:ascii="Times New Roman" w:hAnsi="Times New Roman" w:cs="Times New Roman"/>
          <w:sz w:val="24"/>
          <w:szCs w:val="24"/>
        </w:rPr>
        <w:t>P</w:t>
      </w:r>
      <w:r w:rsidRPr="00DD27A5">
        <w:rPr>
          <w:rFonts w:ascii="Times New Roman" w:hAnsi="Times New Roman" w:cs="Times New Roman"/>
          <w:sz w:val="24"/>
          <w:szCs w:val="24"/>
        </w:rPr>
        <w:t xml:space="preserve">rijedlogom </w:t>
      </w:r>
      <w:r w:rsidR="00A608BB" w:rsidRPr="00DD27A5">
        <w:rPr>
          <w:rFonts w:ascii="Times New Roman" w:hAnsi="Times New Roman" w:cs="Times New Roman"/>
          <w:sz w:val="24"/>
          <w:szCs w:val="24"/>
        </w:rPr>
        <w:t xml:space="preserve">zakona </w:t>
      </w:r>
      <w:r w:rsidRPr="00DD27A5">
        <w:rPr>
          <w:rFonts w:ascii="Times New Roman" w:hAnsi="Times New Roman" w:cs="Times New Roman"/>
          <w:sz w:val="24"/>
          <w:szCs w:val="24"/>
        </w:rPr>
        <w:t xml:space="preserve">propisuje se da je u Republici Hrvatskoj za primjenu Uredbe (EU) </w:t>
      </w:r>
      <w:bookmarkStart w:id="1" w:name="_Hlk176530764"/>
      <w:r w:rsidRPr="00DD27A5">
        <w:rPr>
          <w:rFonts w:ascii="Times New Roman" w:hAnsi="Times New Roman" w:cs="Times New Roman"/>
          <w:sz w:val="24"/>
          <w:szCs w:val="24"/>
        </w:rPr>
        <w:t xml:space="preserve">2023/2631 </w:t>
      </w:r>
      <w:bookmarkEnd w:id="1"/>
      <w:r w:rsidR="00C77272" w:rsidRPr="00DD27A5">
        <w:rPr>
          <w:rFonts w:ascii="Times New Roman" w:hAnsi="Times New Roman" w:cs="Times New Roman"/>
          <w:sz w:val="24"/>
          <w:szCs w:val="24"/>
        </w:rPr>
        <w:t xml:space="preserve">u dijelu nadzora nad obvezama izdavatelja </w:t>
      </w:r>
      <w:r w:rsidR="00E410F3">
        <w:rPr>
          <w:rFonts w:ascii="Times New Roman" w:hAnsi="Times New Roman" w:cs="Times New Roman"/>
          <w:sz w:val="24"/>
          <w:szCs w:val="24"/>
        </w:rPr>
        <w:t xml:space="preserve">i inicijatora </w:t>
      </w:r>
      <w:r w:rsidRPr="00DD27A5">
        <w:rPr>
          <w:rFonts w:ascii="Times New Roman" w:hAnsi="Times New Roman" w:cs="Times New Roman"/>
          <w:sz w:val="24"/>
          <w:szCs w:val="24"/>
        </w:rPr>
        <w:t>zadužena Hrvatsk</w:t>
      </w:r>
      <w:r w:rsidR="00A917E3">
        <w:rPr>
          <w:rFonts w:ascii="Times New Roman" w:hAnsi="Times New Roman" w:cs="Times New Roman"/>
          <w:sz w:val="24"/>
          <w:szCs w:val="24"/>
        </w:rPr>
        <w:t>a agencija za nadzor financijskih</w:t>
      </w:r>
      <w:r w:rsidRPr="00DD27A5">
        <w:rPr>
          <w:rFonts w:ascii="Times New Roman" w:hAnsi="Times New Roman" w:cs="Times New Roman"/>
          <w:sz w:val="24"/>
          <w:szCs w:val="24"/>
        </w:rPr>
        <w:t xml:space="preserve"> usluga, kojoj se ovim </w:t>
      </w:r>
      <w:r w:rsidR="00A608BB" w:rsidRPr="00DD27A5">
        <w:rPr>
          <w:rFonts w:ascii="Times New Roman" w:hAnsi="Times New Roman" w:cs="Times New Roman"/>
          <w:sz w:val="24"/>
          <w:szCs w:val="24"/>
        </w:rPr>
        <w:t xml:space="preserve">Prijedlogom </w:t>
      </w:r>
      <w:r w:rsidRPr="00DD27A5">
        <w:rPr>
          <w:rFonts w:ascii="Times New Roman" w:hAnsi="Times New Roman" w:cs="Times New Roman"/>
          <w:sz w:val="24"/>
          <w:szCs w:val="24"/>
        </w:rPr>
        <w:t>zakon</w:t>
      </w:r>
      <w:r w:rsidR="00A608BB" w:rsidRPr="00DD27A5">
        <w:rPr>
          <w:rFonts w:ascii="Times New Roman" w:hAnsi="Times New Roman" w:cs="Times New Roman"/>
          <w:sz w:val="24"/>
          <w:szCs w:val="24"/>
        </w:rPr>
        <w:t>a</w:t>
      </w:r>
      <w:r w:rsidRPr="00DD27A5">
        <w:rPr>
          <w:rFonts w:ascii="Times New Roman" w:hAnsi="Times New Roman" w:cs="Times New Roman"/>
          <w:sz w:val="24"/>
          <w:szCs w:val="24"/>
        </w:rPr>
        <w:t xml:space="preserve"> dodjeljuju nadzorne ovlasti te propisuju </w:t>
      </w:r>
      <w:r w:rsidR="00A608BB" w:rsidRPr="00DD27A5">
        <w:rPr>
          <w:rFonts w:ascii="Times New Roman" w:hAnsi="Times New Roman" w:cs="Times New Roman"/>
          <w:sz w:val="24"/>
          <w:szCs w:val="24"/>
        </w:rPr>
        <w:t>prekršajne</w:t>
      </w:r>
      <w:r w:rsidRPr="00DD27A5">
        <w:rPr>
          <w:rFonts w:ascii="Times New Roman" w:hAnsi="Times New Roman" w:cs="Times New Roman"/>
          <w:sz w:val="24"/>
          <w:szCs w:val="24"/>
        </w:rPr>
        <w:t xml:space="preserve"> san</w:t>
      </w:r>
      <w:r w:rsidR="00A608BB" w:rsidRPr="00DD27A5">
        <w:rPr>
          <w:rFonts w:ascii="Times New Roman" w:hAnsi="Times New Roman" w:cs="Times New Roman"/>
          <w:sz w:val="24"/>
          <w:szCs w:val="24"/>
        </w:rPr>
        <w:t>k</w:t>
      </w:r>
      <w:r w:rsidRPr="00DD27A5">
        <w:rPr>
          <w:rFonts w:ascii="Times New Roman" w:hAnsi="Times New Roman" w:cs="Times New Roman"/>
          <w:sz w:val="24"/>
          <w:szCs w:val="24"/>
        </w:rPr>
        <w:t>cije za kršenje Uredbe</w:t>
      </w:r>
      <w:r w:rsidR="00A608BB" w:rsidRPr="00DD27A5">
        <w:rPr>
          <w:rFonts w:ascii="Times New Roman" w:hAnsi="Times New Roman" w:cs="Times New Roman"/>
          <w:sz w:val="24"/>
          <w:szCs w:val="24"/>
        </w:rPr>
        <w:t xml:space="preserve"> (EU) 2023/2631</w:t>
      </w:r>
      <w:r w:rsidRPr="00DD27A5">
        <w:rPr>
          <w:rFonts w:ascii="Times New Roman" w:hAnsi="Times New Roman" w:cs="Times New Roman"/>
          <w:sz w:val="24"/>
          <w:szCs w:val="24"/>
        </w:rPr>
        <w:t xml:space="preserve">. </w:t>
      </w:r>
    </w:p>
    <w:p w14:paraId="3F0D84F4" w14:textId="77777777" w:rsidR="00F24E0C" w:rsidRPr="00DD27A5" w:rsidRDefault="00F24E0C" w:rsidP="00C40B1C">
      <w:pPr>
        <w:spacing w:after="0" w:line="240" w:lineRule="auto"/>
        <w:jc w:val="both"/>
        <w:rPr>
          <w:rFonts w:ascii="Times New Roman" w:eastAsia="Calibri" w:hAnsi="Times New Roman" w:cs="Times New Roman"/>
          <w:b/>
          <w:sz w:val="24"/>
          <w:szCs w:val="24"/>
        </w:rPr>
      </w:pPr>
    </w:p>
    <w:p w14:paraId="04B26347" w14:textId="77777777" w:rsidR="00F24E0C" w:rsidRPr="00DD27A5" w:rsidRDefault="00045D43" w:rsidP="00C40B1C">
      <w:pPr>
        <w:spacing w:after="0" w:line="240" w:lineRule="auto"/>
        <w:ind w:left="709" w:hanging="709"/>
        <w:jc w:val="both"/>
        <w:rPr>
          <w:rFonts w:ascii="Times New Roman" w:eastAsia="Calibri" w:hAnsi="Times New Roman" w:cs="Times New Roman"/>
          <w:b/>
          <w:spacing w:val="-4"/>
          <w:sz w:val="24"/>
          <w:szCs w:val="24"/>
        </w:rPr>
      </w:pPr>
      <w:r w:rsidRPr="00DD27A5">
        <w:rPr>
          <w:rFonts w:ascii="Times New Roman" w:eastAsia="Calibri" w:hAnsi="Times New Roman" w:cs="Times New Roman"/>
          <w:b/>
          <w:spacing w:val="-4"/>
          <w:sz w:val="24"/>
          <w:szCs w:val="24"/>
        </w:rPr>
        <w:t xml:space="preserve">III. </w:t>
      </w:r>
      <w:r w:rsidRPr="00DD27A5">
        <w:rPr>
          <w:rFonts w:ascii="Times New Roman" w:eastAsia="Calibri" w:hAnsi="Times New Roman" w:cs="Times New Roman"/>
          <w:b/>
          <w:spacing w:val="-4"/>
          <w:sz w:val="24"/>
          <w:szCs w:val="24"/>
        </w:rPr>
        <w:tab/>
      </w:r>
      <w:r w:rsidRPr="00DD27A5">
        <w:rPr>
          <w:rFonts w:ascii="Times New Roman" w:eastAsia="Calibri" w:hAnsi="Times New Roman" w:cs="Times New Roman"/>
          <w:b/>
          <w:spacing w:val="-6"/>
          <w:sz w:val="24"/>
          <w:szCs w:val="24"/>
        </w:rPr>
        <w:t>OCJENA I IZVORI POTREBNIH SREDSTAVA ZA PROVEDBU ZAKONA</w:t>
      </w:r>
    </w:p>
    <w:p w14:paraId="529733E9" w14:textId="77777777" w:rsidR="00C520CC" w:rsidRPr="00DD27A5" w:rsidRDefault="00C520CC" w:rsidP="00C40B1C">
      <w:pPr>
        <w:spacing w:after="0" w:line="240" w:lineRule="auto"/>
        <w:jc w:val="both"/>
        <w:rPr>
          <w:rFonts w:ascii="Times New Roman" w:eastAsia="Calibri" w:hAnsi="Times New Roman" w:cs="Times New Roman"/>
          <w:sz w:val="24"/>
          <w:szCs w:val="24"/>
        </w:rPr>
      </w:pPr>
      <w:r w:rsidRPr="00DD27A5">
        <w:rPr>
          <w:rFonts w:ascii="Times New Roman" w:eastAsia="Calibri" w:hAnsi="Times New Roman" w:cs="Times New Roman"/>
          <w:sz w:val="24"/>
          <w:szCs w:val="24"/>
        </w:rPr>
        <w:tab/>
      </w:r>
    </w:p>
    <w:p w14:paraId="3DEE38FB" w14:textId="712E489C" w:rsidR="00F24E0C" w:rsidRPr="00C40B1C" w:rsidRDefault="00045D43" w:rsidP="00C40B1C">
      <w:pPr>
        <w:spacing w:after="0" w:line="240" w:lineRule="auto"/>
        <w:ind w:firstLine="357"/>
        <w:jc w:val="both"/>
        <w:rPr>
          <w:rFonts w:ascii="Times New Roman" w:eastAsia="Calibri" w:hAnsi="Times New Roman" w:cs="Times New Roman"/>
          <w:sz w:val="24"/>
          <w:szCs w:val="24"/>
          <w:highlight w:val="yellow"/>
        </w:rPr>
      </w:pPr>
      <w:r w:rsidRPr="00DD27A5">
        <w:rPr>
          <w:rFonts w:ascii="Times New Roman" w:eastAsia="Calibri" w:hAnsi="Times New Roman" w:cs="Times New Roman"/>
          <w:sz w:val="24"/>
          <w:szCs w:val="24"/>
        </w:rPr>
        <w:t xml:space="preserve">Za provedbu ovoga Zakona nije potrebno osigurati sredstva iz državnog proračuna Republike Hrvatske.   </w:t>
      </w:r>
    </w:p>
    <w:p w14:paraId="317CA6EC" w14:textId="2A4D7C59" w:rsidR="00A608BB" w:rsidRPr="00FD16B3" w:rsidRDefault="00A608BB" w:rsidP="00C40B1C">
      <w:pPr>
        <w:spacing w:after="0" w:line="240" w:lineRule="auto"/>
        <w:jc w:val="both"/>
        <w:rPr>
          <w:rFonts w:ascii="Times New Roman" w:eastAsia="Calibri" w:hAnsi="Times New Roman" w:cs="Times New Roman"/>
          <w:sz w:val="24"/>
          <w:szCs w:val="24"/>
        </w:rPr>
      </w:pPr>
    </w:p>
    <w:p w14:paraId="3AD88A37" w14:textId="77777777" w:rsidR="00A608BB" w:rsidRPr="00DD27A5" w:rsidRDefault="00A608BB" w:rsidP="00A608BB">
      <w:pPr>
        <w:spacing w:after="0" w:line="240" w:lineRule="auto"/>
        <w:jc w:val="both"/>
        <w:rPr>
          <w:rFonts w:ascii="Times New Roman" w:eastAsia="Calibri" w:hAnsi="Times New Roman" w:cs="Times New Roman"/>
          <w:b/>
          <w:sz w:val="24"/>
          <w:szCs w:val="24"/>
        </w:rPr>
      </w:pPr>
      <w:r w:rsidRPr="00DD27A5">
        <w:rPr>
          <w:rFonts w:ascii="Times New Roman" w:eastAsia="Calibri" w:hAnsi="Times New Roman" w:cs="Times New Roman"/>
          <w:b/>
          <w:sz w:val="24"/>
          <w:szCs w:val="24"/>
        </w:rPr>
        <w:t>IV.</w:t>
      </w:r>
      <w:r w:rsidRPr="00DD27A5">
        <w:rPr>
          <w:rFonts w:ascii="Times New Roman" w:eastAsia="Calibri" w:hAnsi="Times New Roman" w:cs="Times New Roman"/>
          <w:b/>
          <w:sz w:val="24"/>
          <w:szCs w:val="24"/>
        </w:rPr>
        <w:tab/>
        <w:t>RAZLOZI ZA DONOŠENJE ZAKONA PO HITNOM POSTUPKU</w:t>
      </w:r>
    </w:p>
    <w:p w14:paraId="3BBEFE67" w14:textId="77777777" w:rsidR="00C520CC" w:rsidRPr="00DD27A5" w:rsidRDefault="00C520CC" w:rsidP="00644A31">
      <w:pPr>
        <w:spacing w:after="0" w:line="240" w:lineRule="auto"/>
        <w:jc w:val="both"/>
        <w:rPr>
          <w:rFonts w:ascii="Times New Roman" w:eastAsia="Calibri" w:hAnsi="Times New Roman" w:cs="Times New Roman"/>
          <w:sz w:val="24"/>
          <w:szCs w:val="24"/>
        </w:rPr>
      </w:pPr>
    </w:p>
    <w:p w14:paraId="19E12D94" w14:textId="47B311CF" w:rsidR="00A608BB" w:rsidRPr="00DD27A5" w:rsidRDefault="00A608BB" w:rsidP="00C40B1C">
      <w:pPr>
        <w:spacing w:after="0" w:line="240" w:lineRule="auto"/>
        <w:ind w:firstLine="357"/>
        <w:jc w:val="both"/>
        <w:rPr>
          <w:rFonts w:ascii="Times New Roman" w:eastAsia="Calibri" w:hAnsi="Times New Roman" w:cs="Times New Roman"/>
          <w:sz w:val="24"/>
          <w:szCs w:val="24"/>
        </w:rPr>
      </w:pPr>
      <w:r w:rsidRPr="00DD27A5">
        <w:rPr>
          <w:rFonts w:ascii="Times New Roman" w:eastAsia="Calibri" w:hAnsi="Times New Roman" w:cs="Times New Roman"/>
          <w:sz w:val="24"/>
          <w:szCs w:val="24"/>
        </w:rPr>
        <w:t>Donošenje ovoga Zakona predlaže se po hitnom postupku sukladno članku 206. stavku 1. Poslovnika Hrvatskoga sabora („Narodne novine“, br. 81/13., 113/16., 69/17., 29/18., 53/20., 119/20. – Odluka Ustavnog suda Republike Hrvatske, 123/20. i 86/23. – Odluka Ustavnog suda Republike Hrvatske), prema kojemu se po hitnom postupku donose zakoni koji se usklađuju s dokumentima Europske unije ako to zatraži predlagatelj.</w:t>
      </w:r>
    </w:p>
    <w:p w14:paraId="79A83905" w14:textId="2567C6BD" w:rsidR="00A608BB" w:rsidRPr="00DD27A5" w:rsidRDefault="00A608BB" w:rsidP="00C40B1C">
      <w:pPr>
        <w:spacing w:after="0" w:line="240" w:lineRule="auto"/>
        <w:jc w:val="both"/>
        <w:rPr>
          <w:rFonts w:ascii="Times New Roman" w:eastAsia="Calibri" w:hAnsi="Times New Roman" w:cs="Times New Roman"/>
          <w:sz w:val="24"/>
          <w:szCs w:val="24"/>
        </w:rPr>
      </w:pPr>
    </w:p>
    <w:p w14:paraId="552A869D" w14:textId="125345E8" w:rsidR="00A608BB" w:rsidRPr="00DD27A5" w:rsidRDefault="00A608BB" w:rsidP="00C40B1C">
      <w:pPr>
        <w:spacing w:after="0" w:line="240" w:lineRule="auto"/>
        <w:ind w:firstLine="357"/>
        <w:jc w:val="both"/>
        <w:rPr>
          <w:rFonts w:ascii="Times New Roman" w:eastAsia="Calibri" w:hAnsi="Times New Roman" w:cs="Times New Roman"/>
          <w:sz w:val="24"/>
          <w:szCs w:val="24"/>
        </w:rPr>
      </w:pPr>
      <w:r w:rsidRPr="00DD27A5">
        <w:rPr>
          <w:rFonts w:ascii="Times New Roman" w:eastAsia="Calibri" w:hAnsi="Times New Roman" w:cs="Times New Roman"/>
          <w:sz w:val="24"/>
          <w:szCs w:val="24"/>
        </w:rPr>
        <w:t xml:space="preserve">Uredba (EU) 2023/2631 u cijelosti je obvezujuća i izravno se primjenjuje u svim državama članicama dok se u konkretnom slučaju radi o Prijedlogu zakona kojim se osiguravaju pretpostavke za provedbu Uredbe (EU) 2023/2631. Predlaže se donošenje Prijedloga zakona po hitnom postupku u cilju pravovremenog uređenja hrvatskog regulatornog okvira za tržište zelenih obveznica imajući u vidu obveze transponiranja pravne stečevine u nacionalno zakonodavstvo i primjenu određenih odredbi Uredbe (EU) 2023/2631 već od 21. prosinca 2024. </w:t>
      </w:r>
    </w:p>
    <w:p w14:paraId="193FFF3A" w14:textId="77777777" w:rsidR="00A608BB" w:rsidRPr="00DD27A5" w:rsidRDefault="00A608BB" w:rsidP="00C40B1C">
      <w:pPr>
        <w:spacing w:after="0" w:line="240" w:lineRule="auto"/>
        <w:jc w:val="both"/>
        <w:rPr>
          <w:rFonts w:ascii="Times New Roman" w:eastAsia="Calibri" w:hAnsi="Times New Roman" w:cs="Times New Roman"/>
          <w:sz w:val="24"/>
          <w:szCs w:val="24"/>
        </w:rPr>
      </w:pPr>
    </w:p>
    <w:p w14:paraId="440920C2" w14:textId="1707ECEB" w:rsidR="002F0BF7" w:rsidRPr="00DD27A5" w:rsidRDefault="002F0BF7" w:rsidP="00AE190A">
      <w:pPr>
        <w:shd w:val="clear" w:color="auto" w:fill="FFFFFF"/>
        <w:spacing w:before="240" w:after="120" w:line="240" w:lineRule="auto"/>
        <w:jc w:val="center"/>
        <w:rPr>
          <w:rFonts w:ascii="Times New Roman" w:hAnsi="Times New Roman" w:cs="Times New Roman"/>
          <w:b/>
          <w:sz w:val="24"/>
          <w:szCs w:val="24"/>
        </w:rPr>
      </w:pPr>
    </w:p>
    <w:p w14:paraId="2618B250" w14:textId="2A683DC2" w:rsidR="003E34C8" w:rsidRPr="00DD27A5" w:rsidRDefault="003E34C8" w:rsidP="008205F0">
      <w:pPr>
        <w:shd w:val="clear" w:color="auto" w:fill="FFFFFF"/>
        <w:spacing w:before="240" w:after="120" w:line="240" w:lineRule="auto"/>
        <w:jc w:val="center"/>
        <w:rPr>
          <w:rFonts w:ascii="Times New Roman" w:hAnsi="Times New Roman" w:cs="Times New Roman"/>
          <w:b/>
          <w:sz w:val="24"/>
          <w:szCs w:val="24"/>
        </w:rPr>
      </w:pPr>
    </w:p>
    <w:p w14:paraId="7C161204" w14:textId="6B5734E7" w:rsidR="003E34C8" w:rsidRPr="00DD27A5" w:rsidRDefault="003E34C8">
      <w:pPr>
        <w:shd w:val="clear" w:color="auto" w:fill="FFFFFF"/>
        <w:spacing w:before="240" w:after="120" w:line="240" w:lineRule="auto"/>
        <w:jc w:val="center"/>
        <w:rPr>
          <w:rFonts w:ascii="Times New Roman" w:hAnsi="Times New Roman" w:cs="Times New Roman"/>
          <w:b/>
          <w:sz w:val="24"/>
          <w:szCs w:val="24"/>
        </w:rPr>
      </w:pPr>
    </w:p>
    <w:p w14:paraId="0B958472" w14:textId="056AABA0" w:rsidR="003E34C8" w:rsidRPr="00DD27A5" w:rsidRDefault="003E34C8">
      <w:pPr>
        <w:shd w:val="clear" w:color="auto" w:fill="FFFFFF"/>
        <w:spacing w:before="240" w:after="120" w:line="240" w:lineRule="auto"/>
        <w:jc w:val="center"/>
        <w:rPr>
          <w:rFonts w:ascii="Times New Roman" w:hAnsi="Times New Roman" w:cs="Times New Roman"/>
          <w:b/>
          <w:sz w:val="24"/>
          <w:szCs w:val="24"/>
        </w:rPr>
      </w:pPr>
    </w:p>
    <w:p w14:paraId="6846D152" w14:textId="09112740" w:rsidR="003E34C8" w:rsidRPr="00DD27A5" w:rsidRDefault="003E34C8">
      <w:pPr>
        <w:shd w:val="clear" w:color="auto" w:fill="FFFFFF"/>
        <w:spacing w:before="240" w:after="120" w:line="240" w:lineRule="auto"/>
        <w:jc w:val="center"/>
        <w:rPr>
          <w:rFonts w:ascii="Times New Roman" w:hAnsi="Times New Roman" w:cs="Times New Roman"/>
          <w:b/>
          <w:sz w:val="24"/>
          <w:szCs w:val="24"/>
        </w:rPr>
      </w:pPr>
    </w:p>
    <w:p w14:paraId="721B6AB5" w14:textId="37B95495" w:rsidR="003E34C8" w:rsidRPr="00DD27A5" w:rsidRDefault="003E34C8">
      <w:pPr>
        <w:shd w:val="clear" w:color="auto" w:fill="FFFFFF"/>
        <w:spacing w:before="240" w:after="120" w:line="240" w:lineRule="auto"/>
        <w:jc w:val="center"/>
        <w:rPr>
          <w:rFonts w:ascii="Times New Roman" w:hAnsi="Times New Roman" w:cs="Times New Roman"/>
          <w:b/>
          <w:sz w:val="24"/>
          <w:szCs w:val="24"/>
        </w:rPr>
      </w:pPr>
    </w:p>
    <w:p w14:paraId="5BEEB411" w14:textId="74ED0F44" w:rsidR="003E34C8" w:rsidRPr="00DD27A5" w:rsidRDefault="003E34C8">
      <w:pPr>
        <w:shd w:val="clear" w:color="auto" w:fill="FFFFFF"/>
        <w:spacing w:before="240" w:after="120" w:line="240" w:lineRule="auto"/>
        <w:jc w:val="center"/>
        <w:rPr>
          <w:rFonts w:ascii="Times New Roman" w:hAnsi="Times New Roman" w:cs="Times New Roman"/>
          <w:b/>
          <w:sz w:val="24"/>
          <w:szCs w:val="24"/>
        </w:rPr>
      </w:pPr>
    </w:p>
    <w:p w14:paraId="456F9AC4" w14:textId="04D2931E" w:rsidR="003E34C8" w:rsidRPr="00DD27A5" w:rsidRDefault="003E34C8">
      <w:pPr>
        <w:shd w:val="clear" w:color="auto" w:fill="FFFFFF"/>
        <w:spacing w:before="240" w:after="120" w:line="240" w:lineRule="auto"/>
        <w:jc w:val="center"/>
        <w:rPr>
          <w:rFonts w:ascii="Times New Roman" w:hAnsi="Times New Roman" w:cs="Times New Roman"/>
          <w:b/>
          <w:sz w:val="24"/>
          <w:szCs w:val="24"/>
        </w:rPr>
      </w:pPr>
    </w:p>
    <w:p w14:paraId="0532D38E" w14:textId="6CF341C4" w:rsidR="00644A31" w:rsidRPr="00DD27A5" w:rsidRDefault="00644A31" w:rsidP="00C40B1C">
      <w:pPr>
        <w:shd w:val="clear" w:color="auto" w:fill="FFFFFF"/>
        <w:spacing w:before="240" w:after="120" w:line="240" w:lineRule="auto"/>
        <w:rPr>
          <w:rFonts w:ascii="Times New Roman" w:hAnsi="Times New Roman" w:cs="Times New Roman"/>
          <w:b/>
          <w:sz w:val="24"/>
          <w:szCs w:val="24"/>
        </w:rPr>
      </w:pPr>
    </w:p>
    <w:p w14:paraId="24BBC4EE" w14:textId="642B08D9" w:rsidR="002D7976" w:rsidRPr="00DD27A5" w:rsidRDefault="002D7976" w:rsidP="00C40B1C">
      <w:pPr>
        <w:shd w:val="clear" w:color="auto" w:fill="FFFFFF"/>
        <w:spacing w:before="240" w:after="120" w:line="240" w:lineRule="auto"/>
        <w:rPr>
          <w:rFonts w:ascii="Times New Roman" w:hAnsi="Times New Roman" w:cs="Times New Roman"/>
          <w:b/>
          <w:sz w:val="24"/>
          <w:szCs w:val="24"/>
        </w:rPr>
      </w:pPr>
    </w:p>
    <w:p w14:paraId="00AD5F78" w14:textId="2668BEC0" w:rsidR="001F6404" w:rsidRPr="00DD27A5" w:rsidRDefault="00045D43">
      <w:pPr>
        <w:shd w:val="clear" w:color="auto" w:fill="FFFFFF"/>
        <w:spacing w:before="240" w:after="120" w:line="240" w:lineRule="auto"/>
        <w:jc w:val="center"/>
        <w:rPr>
          <w:rFonts w:ascii="Times New Roman" w:eastAsia="Times New Roman" w:hAnsi="Times New Roman" w:cs="Times New Roman"/>
          <w:b/>
          <w:bCs/>
          <w:sz w:val="24"/>
          <w:szCs w:val="24"/>
          <w:lang w:eastAsia="hr-HR"/>
        </w:rPr>
      </w:pPr>
      <w:r w:rsidRPr="00DD27A5">
        <w:rPr>
          <w:rFonts w:ascii="Times New Roman" w:hAnsi="Times New Roman" w:cs="Times New Roman"/>
          <w:b/>
          <w:sz w:val="24"/>
          <w:szCs w:val="24"/>
        </w:rPr>
        <w:t xml:space="preserve">PRIJEDLOG ZAKONA O PROVEDBI UREDBE (EU) </w:t>
      </w:r>
      <w:r w:rsidR="00C77272" w:rsidRPr="00DD27A5">
        <w:rPr>
          <w:rFonts w:ascii="Times New Roman" w:hAnsi="Times New Roman" w:cs="Times New Roman"/>
          <w:b/>
          <w:sz w:val="24"/>
          <w:szCs w:val="24"/>
        </w:rPr>
        <w:t xml:space="preserve">2023/2631 </w:t>
      </w:r>
      <w:r w:rsidR="00AB1EE1" w:rsidRPr="00DD27A5">
        <w:rPr>
          <w:rFonts w:ascii="Times New Roman" w:hAnsi="Times New Roman" w:cs="Times New Roman"/>
          <w:b/>
          <w:sz w:val="24"/>
          <w:szCs w:val="24"/>
        </w:rPr>
        <w:t>O EUROPSKIM ZELENIM OBVEZNICAMA</w:t>
      </w:r>
      <w:r w:rsidR="00E341ED" w:rsidRPr="00E341ED">
        <w:t xml:space="preserve"> </w:t>
      </w:r>
      <w:r w:rsidR="00E341ED" w:rsidRPr="00E341ED">
        <w:rPr>
          <w:rFonts w:ascii="Times New Roman" w:hAnsi="Times New Roman" w:cs="Times New Roman"/>
          <w:b/>
          <w:sz w:val="24"/>
          <w:szCs w:val="24"/>
        </w:rPr>
        <w:t>I NEOBVEZNIM OBJAVAMA ZA OBVEZNICE KOJE SE STAVLJAJU NA TRŽIŠTE KAO OKOLIŠNO ODRŽIVE I ZA OBVEZNICE POVEZANE S ODRŽIVOŠĆU</w:t>
      </w:r>
      <w:r w:rsidR="005A784C">
        <w:rPr>
          <w:rFonts w:ascii="Times New Roman" w:hAnsi="Times New Roman" w:cs="Times New Roman"/>
          <w:b/>
          <w:sz w:val="24"/>
          <w:szCs w:val="24"/>
        </w:rPr>
        <w:t>,</w:t>
      </w:r>
      <w:r w:rsidR="005A784C" w:rsidRPr="005A784C">
        <w:t xml:space="preserve"> </w:t>
      </w:r>
      <w:r w:rsidR="005A784C" w:rsidRPr="005A784C">
        <w:rPr>
          <w:rFonts w:ascii="Times New Roman" w:hAnsi="Times New Roman" w:cs="Times New Roman"/>
          <w:b/>
          <w:sz w:val="24"/>
          <w:szCs w:val="24"/>
        </w:rPr>
        <w:t>S KONAČNIM PRIJEDLOGOM ZAKONA</w:t>
      </w:r>
    </w:p>
    <w:p w14:paraId="23996EB6" w14:textId="5C9E195C" w:rsidR="00F24E0C" w:rsidRPr="00DD27A5" w:rsidRDefault="001F6404" w:rsidP="00F07BF9">
      <w:pPr>
        <w:shd w:val="clear" w:color="auto" w:fill="FFFFFF"/>
        <w:spacing w:before="240" w:after="120" w:line="240" w:lineRule="auto"/>
        <w:rPr>
          <w:rFonts w:ascii="Times New Roman" w:hAnsi="Times New Roman" w:cs="Times New Roman"/>
          <w:b/>
          <w:sz w:val="24"/>
          <w:szCs w:val="24"/>
        </w:rPr>
      </w:pPr>
      <w:r w:rsidRPr="00DD27A5">
        <w:rPr>
          <w:rFonts w:ascii="Times New Roman" w:eastAsia="Times New Roman" w:hAnsi="Times New Roman" w:cs="Times New Roman"/>
          <w:b/>
          <w:bCs/>
          <w:sz w:val="24"/>
          <w:szCs w:val="24"/>
          <w:lang w:eastAsia="hr-HR"/>
        </w:rPr>
        <w:t xml:space="preserve"> </w:t>
      </w:r>
    </w:p>
    <w:p w14:paraId="50390433" w14:textId="77777777" w:rsidR="00F24E0C" w:rsidRPr="00DD27A5" w:rsidRDefault="00045D43" w:rsidP="00C40B1C">
      <w:pPr>
        <w:spacing w:after="0" w:line="240" w:lineRule="auto"/>
        <w:jc w:val="center"/>
        <w:rPr>
          <w:rFonts w:ascii="Times New Roman" w:hAnsi="Times New Roman" w:cs="Times New Roman"/>
          <w:sz w:val="24"/>
          <w:szCs w:val="24"/>
        </w:rPr>
      </w:pPr>
      <w:r w:rsidRPr="00DD27A5">
        <w:rPr>
          <w:rFonts w:ascii="Times New Roman" w:hAnsi="Times New Roman" w:cs="Times New Roman"/>
          <w:sz w:val="24"/>
          <w:szCs w:val="24"/>
        </w:rPr>
        <w:t>I. OPĆE ODREDBE</w:t>
      </w:r>
    </w:p>
    <w:p w14:paraId="3662E854" w14:textId="77777777" w:rsidR="00F24E0C" w:rsidRPr="00DD27A5" w:rsidRDefault="00F24E0C" w:rsidP="00C40B1C">
      <w:pPr>
        <w:spacing w:after="0" w:line="240" w:lineRule="auto"/>
        <w:jc w:val="center"/>
        <w:rPr>
          <w:rFonts w:ascii="Times New Roman" w:hAnsi="Times New Roman" w:cs="Times New Roman"/>
          <w:b/>
          <w:sz w:val="24"/>
          <w:szCs w:val="24"/>
        </w:rPr>
      </w:pPr>
    </w:p>
    <w:p w14:paraId="0B77A327" w14:textId="77777777" w:rsidR="00F24E0C" w:rsidRPr="00DD27A5" w:rsidRDefault="00045D43" w:rsidP="00C40B1C">
      <w:pPr>
        <w:spacing w:after="0" w:line="240" w:lineRule="auto"/>
        <w:jc w:val="center"/>
        <w:rPr>
          <w:rFonts w:ascii="Times New Roman" w:hAnsi="Times New Roman" w:cs="Times New Roman"/>
          <w:i/>
          <w:sz w:val="24"/>
          <w:szCs w:val="24"/>
        </w:rPr>
      </w:pPr>
      <w:r w:rsidRPr="00DD27A5">
        <w:rPr>
          <w:rFonts w:ascii="Times New Roman" w:hAnsi="Times New Roman" w:cs="Times New Roman"/>
          <w:i/>
          <w:sz w:val="24"/>
          <w:szCs w:val="24"/>
        </w:rPr>
        <w:t>Predmet Zakona</w:t>
      </w:r>
    </w:p>
    <w:p w14:paraId="07BAD155" w14:textId="77777777" w:rsidR="00F24E0C" w:rsidRPr="00DD27A5" w:rsidRDefault="00F24E0C" w:rsidP="00C40B1C">
      <w:pPr>
        <w:spacing w:after="0" w:line="240" w:lineRule="auto"/>
        <w:jc w:val="center"/>
        <w:rPr>
          <w:rFonts w:ascii="Times New Roman" w:hAnsi="Times New Roman" w:cs="Times New Roman"/>
          <w:b/>
          <w:i/>
          <w:sz w:val="24"/>
          <w:szCs w:val="24"/>
        </w:rPr>
      </w:pPr>
    </w:p>
    <w:p w14:paraId="24FD6C44" w14:textId="77777777" w:rsidR="00F24E0C" w:rsidRPr="00DD27A5" w:rsidRDefault="00045D43" w:rsidP="00C40B1C">
      <w:pPr>
        <w:spacing w:after="0" w:line="240" w:lineRule="auto"/>
        <w:jc w:val="center"/>
        <w:rPr>
          <w:rFonts w:ascii="Times New Roman" w:hAnsi="Times New Roman" w:cs="Times New Roman"/>
          <w:b/>
          <w:sz w:val="24"/>
          <w:szCs w:val="24"/>
        </w:rPr>
      </w:pPr>
      <w:r w:rsidRPr="00DD27A5">
        <w:rPr>
          <w:rFonts w:ascii="Times New Roman" w:hAnsi="Times New Roman" w:cs="Times New Roman"/>
          <w:b/>
          <w:sz w:val="24"/>
          <w:szCs w:val="24"/>
        </w:rPr>
        <w:t>Članak 1.</w:t>
      </w:r>
    </w:p>
    <w:p w14:paraId="292F43FF" w14:textId="77777777" w:rsidR="00F24E0C" w:rsidRPr="00DD27A5" w:rsidRDefault="00F24E0C" w:rsidP="00C40B1C">
      <w:pPr>
        <w:spacing w:after="0" w:line="240" w:lineRule="auto"/>
        <w:jc w:val="center"/>
        <w:rPr>
          <w:rFonts w:ascii="Times New Roman" w:hAnsi="Times New Roman" w:cs="Times New Roman"/>
          <w:b/>
          <w:sz w:val="24"/>
          <w:szCs w:val="24"/>
        </w:rPr>
      </w:pPr>
    </w:p>
    <w:p w14:paraId="0456299C" w14:textId="1B88E921" w:rsidR="00D750C5" w:rsidRPr="00DD27A5" w:rsidRDefault="00D750C5"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 xml:space="preserve">(1) </w:t>
      </w:r>
      <w:r w:rsidR="00045D43" w:rsidRPr="00DD27A5">
        <w:rPr>
          <w:rFonts w:ascii="Times New Roman" w:hAnsi="Times New Roman" w:cs="Times New Roman"/>
          <w:sz w:val="24"/>
          <w:szCs w:val="24"/>
        </w:rPr>
        <w:t xml:space="preserve">Ovim se Zakonom </w:t>
      </w:r>
      <w:r w:rsidRPr="00DD27A5">
        <w:rPr>
          <w:rFonts w:ascii="Times New Roman" w:hAnsi="Times New Roman" w:cs="Times New Roman"/>
          <w:sz w:val="24"/>
          <w:szCs w:val="24"/>
        </w:rPr>
        <w:t>osigurava provedba</w:t>
      </w:r>
      <w:r w:rsidR="00AC7632" w:rsidRPr="00DD27A5">
        <w:rPr>
          <w:rFonts w:ascii="Times New Roman" w:hAnsi="Times New Roman" w:cs="Times New Roman"/>
          <w:sz w:val="24"/>
          <w:szCs w:val="24"/>
        </w:rPr>
        <w:t xml:space="preserve"> </w:t>
      </w:r>
      <w:r w:rsidR="00357DF6" w:rsidRPr="00DD27A5">
        <w:rPr>
          <w:rFonts w:ascii="Times New Roman" w:hAnsi="Times New Roman" w:cs="Times New Roman"/>
          <w:sz w:val="24"/>
          <w:szCs w:val="24"/>
        </w:rPr>
        <w:t>Uredbe (EU) 2023/2631</w:t>
      </w:r>
      <w:r w:rsidR="002C343D">
        <w:rPr>
          <w:rFonts w:ascii="Times New Roman" w:hAnsi="Times New Roman" w:cs="Times New Roman"/>
          <w:sz w:val="24"/>
          <w:szCs w:val="24"/>
        </w:rPr>
        <w:t xml:space="preserve"> </w:t>
      </w:r>
      <w:r w:rsidR="00357DF6" w:rsidRPr="00FD16B3">
        <w:rPr>
          <w:rFonts w:ascii="Times New Roman" w:hAnsi="Times New Roman" w:cs="Times New Roman"/>
          <w:sz w:val="24"/>
          <w:szCs w:val="24"/>
        </w:rPr>
        <w:t>Europskog parlamenta i Vijeća od 22. studenoga 2023. o europskim zelenim obveznicama i neobveznim objavama za obveznice koje se stavljaju na tržište kao okolišno održive i za obveznice povezane s održivošću (Tekst značajan za EGP) (SL</w:t>
      </w:r>
      <w:r w:rsidR="0048428D">
        <w:rPr>
          <w:rFonts w:ascii="Times New Roman" w:hAnsi="Times New Roman" w:cs="Times New Roman"/>
          <w:sz w:val="24"/>
          <w:szCs w:val="24"/>
        </w:rPr>
        <w:t xml:space="preserve"> L,</w:t>
      </w:r>
      <w:r w:rsidR="00357DF6" w:rsidRPr="00FD16B3">
        <w:rPr>
          <w:rFonts w:ascii="Times New Roman" w:hAnsi="Times New Roman" w:cs="Times New Roman"/>
          <w:sz w:val="24"/>
          <w:szCs w:val="24"/>
        </w:rPr>
        <w:t xml:space="preserve"> 2023/2631</w:t>
      </w:r>
      <w:r w:rsidR="0048428D">
        <w:rPr>
          <w:rFonts w:ascii="Times New Roman" w:hAnsi="Times New Roman" w:cs="Times New Roman"/>
          <w:sz w:val="24"/>
          <w:szCs w:val="24"/>
        </w:rPr>
        <w:t>,</w:t>
      </w:r>
      <w:r w:rsidR="0048428D" w:rsidRPr="0048428D">
        <w:rPr>
          <w:rFonts w:ascii="Times New Roman" w:hAnsi="Times New Roman" w:cs="Times New Roman"/>
          <w:sz w:val="24"/>
          <w:szCs w:val="24"/>
        </w:rPr>
        <w:t xml:space="preserve"> 30.11.2023</w:t>
      </w:r>
      <w:r w:rsidR="0048428D">
        <w:rPr>
          <w:rFonts w:ascii="Times New Roman" w:hAnsi="Times New Roman" w:cs="Times New Roman"/>
          <w:sz w:val="24"/>
          <w:szCs w:val="24"/>
        </w:rPr>
        <w:t>.</w:t>
      </w:r>
      <w:r w:rsidR="00357DF6" w:rsidRPr="00FD16B3">
        <w:rPr>
          <w:rFonts w:ascii="Times New Roman" w:hAnsi="Times New Roman" w:cs="Times New Roman"/>
          <w:sz w:val="24"/>
          <w:szCs w:val="24"/>
        </w:rPr>
        <w:t>) (</w:t>
      </w:r>
      <w:r w:rsidR="00644A31" w:rsidRPr="00DD27A5">
        <w:rPr>
          <w:rFonts w:ascii="Times New Roman" w:hAnsi="Times New Roman" w:cs="Times New Roman"/>
          <w:sz w:val="24"/>
          <w:szCs w:val="24"/>
        </w:rPr>
        <w:t xml:space="preserve">u </w:t>
      </w:r>
      <w:r w:rsidR="00357DF6" w:rsidRPr="00DD27A5">
        <w:rPr>
          <w:rFonts w:ascii="Times New Roman" w:hAnsi="Times New Roman" w:cs="Times New Roman"/>
          <w:sz w:val="24"/>
          <w:szCs w:val="24"/>
        </w:rPr>
        <w:t>dalj</w:t>
      </w:r>
      <w:r w:rsidR="00644A31" w:rsidRPr="00DD27A5">
        <w:rPr>
          <w:rFonts w:ascii="Times New Roman" w:hAnsi="Times New Roman" w:cs="Times New Roman"/>
          <w:sz w:val="24"/>
          <w:szCs w:val="24"/>
        </w:rPr>
        <w:t>njem</w:t>
      </w:r>
      <w:r w:rsidR="00357DF6" w:rsidRPr="00DD27A5">
        <w:rPr>
          <w:rFonts w:ascii="Times New Roman" w:hAnsi="Times New Roman" w:cs="Times New Roman"/>
          <w:sz w:val="24"/>
          <w:szCs w:val="24"/>
        </w:rPr>
        <w:t xml:space="preserve"> tekstu: Uredba </w:t>
      </w:r>
      <w:r w:rsidR="00644A31" w:rsidRPr="00DD27A5">
        <w:rPr>
          <w:rFonts w:ascii="Times New Roman" w:hAnsi="Times New Roman" w:cs="Times New Roman"/>
          <w:sz w:val="24"/>
          <w:szCs w:val="24"/>
        </w:rPr>
        <w:t xml:space="preserve">(EU) </w:t>
      </w:r>
      <w:r w:rsidR="00357DF6" w:rsidRPr="00DD27A5">
        <w:rPr>
          <w:rFonts w:ascii="Times New Roman" w:hAnsi="Times New Roman" w:cs="Times New Roman"/>
          <w:sz w:val="24"/>
          <w:szCs w:val="24"/>
        </w:rPr>
        <w:t>2023/2631)</w:t>
      </w:r>
      <w:r w:rsidR="00644A31" w:rsidRPr="00DD27A5">
        <w:rPr>
          <w:rFonts w:ascii="Times New Roman" w:hAnsi="Times New Roman" w:cs="Times New Roman"/>
          <w:sz w:val="24"/>
          <w:szCs w:val="24"/>
        </w:rPr>
        <w:t>.</w:t>
      </w:r>
    </w:p>
    <w:p w14:paraId="6E362B48" w14:textId="77777777" w:rsidR="00D750C5" w:rsidRPr="00DD27A5" w:rsidRDefault="00D750C5" w:rsidP="00C40B1C">
      <w:pPr>
        <w:spacing w:after="0" w:line="240" w:lineRule="auto"/>
        <w:jc w:val="both"/>
        <w:rPr>
          <w:rFonts w:ascii="Times New Roman" w:hAnsi="Times New Roman" w:cs="Times New Roman"/>
          <w:sz w:val="24"/>
          <w:szCs w:val="24"/>
        </w:rPr>
      </w:pPr>
    </w:p>
    <w:p w14:paraId="46627EBA" w14:textId="383FC7B2" w:rsidR="00F24E0C" w:rsidRPr="00DD27A5" w:rsidRDefault="00D750C5" w:rsidP="00C40B1C">
      <w:pPr>
        <w:spacing w:after="0" w:line="240" w:lineRule="auto"/>
        <w:jc w:val="both"/>
        <w:rPr>
          <w:rFonts w:ascii="Times New Roman" w:hAnsi="Times New Roman" w:cs="Times New Roman"/>
          <w:iCs/>
          <w:sz w:val="24"/>
          <w:szCs w:val="24"/>
        </w:rPr>
      </w:pPr>
      <w:r w:rsidRPr="00DD27A5">
        <w:rPr>
          <w:rFonts w:ascii="Times New Roman" w:hAnsi="Times New Roman" w:cs="Times New Roman"/>
          <w:sz w:val="24"/>
          <w:szCs w:val="24"/>
        </w:rPr>
        <w:t xml:space="preserve">(2) Ovim se Zakonom određuje </w:t>
      </w:r>
      <w:r w:rsidR="009D5D9F" w:rsidRPr="00DD27A5">
        <w:rPr>
          <w:rFonts w:ascii="Times New Roman" w:hAnsi="Times New Roman" w:cs="Times New Roman"/>
          <w:sz w:val="24"/>
          <w:szCs w:val="24"/>
        </w:rPr>
        <w:t xml:space="preserve"> </w:t>
      </w:r>
      <w:r w:rsidR="00045D43" w:rsidRPr="00DD27A5">
        <w:rPr>
          <w:rFonts w:ascii="Times New Roman" w:hAnsi="Times New Roman" w:cs="Times New Roman"/>
          <w:sz w:val="24"/>
          <w:szCs w:val="24"/>
        </w:rPr>
        <w:t>nadležn</w:t>
      </w:r>
      <w:r w:rsidR="005F3A64" w:rsidRPr="00DD27A5">
        <w:rPr>
          <w:rFonts w:ascii="Times New Roman" w:hAnsi="Times New Roman" w:cs="Times New Roman"/>
          <w:sz w:val="24"/>
          <w:szCs w:val="24"/>
        </w:rPr>
        <w:t>o</w:t>
      </w:r>
      <w:r w:rsidR="00045D43" w:rsidRPr="00DD27A5">
        <w:rPr>
          <w:rFonts w:ascii="Times New Roman" w:hAnsi="Times New Roman" w:cs="Times New Roman"/>
          <w:sz w:val="24"/>
          <w:szCs w:val="24"/>
        </w:rPr>
        <w:t xml:space="preserve"> tijel</w:t>
      </w:r>
      <w:r w:rsidR="005F3A64" w:rsidRPr="00DD27A5">
        <w:rPr>
          <w:rFonts w:ascii="Times New Roman" w:hAnsi="Times New Roman" w:cs="Times New Roman"/>
          <w:sz w:val="24"/>
          <w:szCs w:val="24"/>
        </w:rPr>
        <w:t>o</w:t>
      </w:r>
      <w:r w:rsidR="006B6B6E" w:rsidRPr="00FD16B3">
        <w:rPr>
          <w:rFonts w:ascii="Times New Roman" w:hAnsi="Times New Roman" w:cs="Times New Roman"/>
          <w:sz w:val="24"/>
          <w:szCs w:val="24"/>
        </w:rPr>
        <w:t xml:space="preserve"> za obavljanje funkcija i izvršavanje dužnosti predviđenih u Uredbi </w:t>
      </w:r>
      <w:r w:rsidR="00644A31" w:rsidRPr="00FD16B3">
        <w:rPr>
          <w:rFonts w:ascii="Times New Roman" w:hAnsi="Times New Roman" w:cs="Times New Roman"/>
          <w:sz w:val="24"/>
          <w:szCs w:val="24"/>
        </w:rPr>
        <w:t xml:space="preserve">(EU) </w:t>
      </w:r>
      <w:r w:rsidR="00C77272" w:rsidRPr="00DD27A5">
        <w:rPr>
          <w:rFonts w:ascii="Times New Roman" w:hAnsi="Times New Roman" w:cs="Times New Roman"/>
          <w:sz w:val="24"/>
          <w:szCs w:val="24"/>
        </w:rPr>
        <w:t>2023/2631</w:t>
      </w:r>
      <w:r w:rsidR="00A320EA" w:rsidRPr="00DD27A5">
        <w:rPr>
          <w:rFonts w:ascii="Times New Roman" w:hAnsi="Times New Roman" w:cs="Times New Roman"/>
          <w:sz w:val="24"/>
          <w:szCs w:val="24"/>
        </w:rPr>
        <w:t>.</w:t>
      </w:r>
    </w:p>
    <w:p w14:paraId="7A5A51C5" w14:textId="1DD08C76" w:rsidR="008D62F3" w:rsidRPr="00DD27A5" w:rsidRDefault="00045D43" w:rsidP="00C40B1C">
      <w:pPr>
        <w:spacing w:after="0" w:line="240" w:lineRule="auto"/>
        <w:jc w:val="center"/>
        <w:rPr>
          <w:rFonts w:ascii="Times New Roman" w:hAnsi="Times New Roman" w:cs="Times New Roman"/>
          <w:iCs/>
          <w:sz w:val="24"/>
          <w:szCs w:val="24"/>
        </w:rPr>
      </w:pPr>
      <w:r w:rsidRPr="00DD27A5">
        <w:rPr>
          <w:rFonts w:ascii="Times New Roman" w:hAnsi="Times New Roman" w:cs="Times New Roman"/>
          <w:iCs/>
          <w:sz w:val="24"/>
          <w:szCs w:val="24"/>
        </w:rPr>
        <w:t xml:space="preserve"> </w:t>
      </w:r>
    </w:p>
    <w:p w14:paraId="6434A734" w14:textId="59D71913" w:rsidR="00F24E0C" w:rsidRPr="00DD27A5" w:rsidRDefault="00045D43" w:rsidP="00C40B1C">
      <w:pPr>
        <w:spacing w:after="0" w:line="240" w:lineRule="auto"/>
        <w:jc w:val="center"/>
        <w:rPr>
          <w:rFonts w:ascii="Times New Roman" w:hAnsi="Times New Roman" w:cs="Times New Roman"/>
          <w:i/>
          <w:iCs/>
          <w:sz w:val="24"/>
          <w:szCs w:val="24"/>
        </w:rPr>
      </w:pPr>
      <w:r w:rsidRPr="00DD27A5">
        <w:rPr>
          <w:rFonts w:ascii="Times New Roman" w:hAnsi="Times New Roman" w:cs="Times New Roman"/>
          <w:i/>
          <w:iCs/>
          <w:sz w:val="24"/>
          <w:szCs w:val="24"/>
        </w:rPr>
        <w:t xml:space="preserve">Pojmovi </w:t>
      </w:r>
    </w:p>
    <w:p w14:paraId="52FF5A72" w14:textId="77777777" w:rsidR="00F24E0C" w:rsidRPr="00DD27A5" w:rsidRDefault="00F24E0C" w:rsidP="00C40B1C">
      <w:pPr>
        <w:spacing w:after="0" w:line="240" w:lineRule="auto"/>
        <w:jc w:val="center"/>
        <w:rPr>
          <w:rFonts w:ascii="Times New Roman" w:hAnsi="Times New Roman" w:cs="Times New Roman"/>
          <w:b/>
          <w:i/>
          <w:iCs/>
          <w:sz w:val="24"/>
          <w:szCs w:val="24"/>
        </w:rPr>
      </w:pPr>
    </w:p>
    <w:p w14:paraId="293D981D" w14:textId="742C12B8" w:rsidR="00F24E0C" w:rsidRPr="00DD27A5" w:rsidRDefault="00045D43" w:rsidP="00C40B1C">
      <w:pPr>
        <w:spacing w:after="0" w:line="240" w:lineRule="auto"/>
        <w:jc w:val="center"/>
        <w:rPr>
          <w:rFonts w:ascii="Times New Roman" w:hAnsi="Times New Roman" w:cs="Times New Roman"/>
          <w:b/>
          <w:sz w:val="24"/>
          <w:szCs w:val="24"/>
        </w:rPr>
      </w:pPr>
      <w:r w:rsidRPr="00DD27A5">
        <w:rPr>
          <w:rFonts w:ascii="Times New Roman" w:hAnsi="Times New Roman" w:cs="Times New Roman"/>
          <w:b/>
          <w:sz w:val="24"/>
          <w:szCs w:val="24"/>
        </w:rPr>
        <w:t xml:space="preserve">Članak </w:t>
      </w:r>
      <w:r w:rsidR="006B6B6E" w:rsidRPr="00DD27A5">
        <w:rPr>
          <w:rFonts w:ascii="Times New Roman" w:hAnsi="Times New Roman" w:cs="Times New Roman"/>
          <w:b/>
          <w:sz w:val="24"/>
          <w:szCs w:val="24"/>
        </w:rPr>
        <w:t>2</w:t>
      </w:r>
      <w:r w:rsidRPr="00DD27A5">
        <w:rPr>
          <w:rFonts w:ascii="Times New Roman" w:hAnsi="Times New Roman" w:cs="Times New Roman"/>
          <w:b/>
          <w:sz w:val="24"/>
          <w:szCs w:val="24"/>
        </w:rPr>
        <w:t>.</w:t>
      </w:r>
    </w:p>
    <w:p w14:paraId="3B015C10" w14:textId="77777777" w:rsidR="00F24E0C" w:rsidRPr="00DD27A5" w:rsidRDefault="00F24E0C" w:rsidP="00C40B1C">
      <w:pPr>
        <w:spacing w:after="0" w:line="240" w:lineRule="auto"/>
        <w:jc w:val="both"/>
        <w:rPr>
          <w:rFonts w:ascii="Times New Roman" w:hAnsi="Times New Roman" w:cs="Times New Roman"/>
          <w:b/>
          <w:sz w:val="24"/>
          <w:szCs w:val="24"/>
        </w:rPr>
      </w:pPr>
    </w:p>
    <w:p w14:paraId="3E35AF40" w14:textId="1FDA716F" w:rsidR="00F24E0C" w:rsidRPr="00DD27A5" w:rsidRDefault="00644A31" w:rsidP="00C40B1C">
      <w:pPr>
        <w:pStyle w:val="ListParagraph"/>
        <w:spacing w:after="0" w:line="240" w:lineRule="auto"/>
        <w:ind w:left="0"/>
        <w:jc w:val="both"/>
        <w:rPr>
          <w:rFonts w:ascii="Times New Roman" w:hAnsi="Times New Roman" w:cs="Times New Roman"/>
          <w:sz w:val="24"/>
          <w:szCs w:val="24"/>
        </w:rPr>
      </w:pPr>
      <w:r w:rsidRPr="00DD27A5">
        <w:rPr>
          <w:rFonts w:ascii="Times New Roman" w:hAnsi="Times New Roman" w:cs="Times New Roman"/>
          <w:sz w:val="24"/>
          <w:szCs w:val="24"/>
        </w:rPr>
        <w:t xml:space="preserve">(1) </w:t>
      </w:r>
      <w:r w:rsidR="00045D43" w:rsidRPr="00DD27A5">
        <w:rPr>
          <w:rFonts w:ascii="Times New Roman" w:hAnsi="Times New Roman" w:cs="Times New Roman"/>
          <w:sz w:val="24"/>
          <w:szCs w:val="24"/>
        </w:rPr>
        <w:t>U smislu ovoga Zakona pojedini pojmovi imaju sljedeće značenje:</w:t>
      </w:r>
    </w:p>
    <w:p w14:paraId="06CE76E2" w14:textId="6D315EA3" w:rsidR="005F3A64" w:rsidRPr="00DD27A5" w:rsidRDefault="005F3A64" w:rsidP="00C40B1C">
      <w:pPr>
        <w:shd w:val="clear" w:color="auto" w:fill="FFFFFF"/>
        <w:spacing w:after="0" w:line="240" w:lineRule="auto"/>
        <w:jc w:val="both"/>
        <w:rPr>
          <w:rFonts w:ascii="Times New Roman" w:hAnsi="Times New Roman" w:cs="Times New Roman"/>
          <w:i/>
          <w:sz w:val="24"/>
          <w:szCs w:val="24"/>
        </w:rPr>
      </w:pPr>
    </w:p>
    <w:p w14:paraId="61FCF3C0" w14:textId="6514C9A7" w:rsidR="006B6B6E" w:rsidRPr="00C40B1C" w:rsidRDefault="005910DE" w:rsidP="00C40B1C">
      <w:pPr>
        <w:shd w:val="clear" w:color="auto" w:fill="FFFFFF"/>
        <w:spacing w:after="0" w:line="240" w:lineRule="auto"/>
        <w:jc w:val="both"/>
        <w:rPr>
          <w:rFonts w:ascii="Times New Roman" w:hAnsi="Times New Roman" w:cs="Times New Roman"/>
          <w:iCs/>
          <w:sz w:val="24"/>
          <w:szCs w:val="24"/>
        </w:rPr>
      </w:pPr>
      <w:r w:rsidRPr="00DD27A5">
        <w:rPr>
          <w:rFonts w:ascii="Times New Roman" w:hAnsi="Times New Roman" w:cs="Times New Roman"/>
          <w:iCs/>
          <w:sz w:val="24"/>
          <w:szCs w:val="24"/>
        </w:rPr>
        <w:t xml:space="preserve">1. </w:t>
      </w:r>
      <w:r w:rsidR="006B6B6E" w:rsidRPr="00C40B1C">
        <w:rPr>
          <w:rFonts w:ascii="Times New Roman" w:hAnsi="Times New Roman" w:cs="Times New Roman"/>
          <w:iCs/>
          <w:sz w:val="24"/>
          <w:szCs w:val="24"/>
        </w:rPr>
        <w:t>Uredba (EU)</w:t>
      </w:r>
      <w:r w:rsidR="00357DF6" w:rsidRPr="00C40B1C">
        <w:rPr>
          <w:rFonts w:ascii="Times New Roman" w:hAnsi="Times New Roman" w:cs="Times New Roman"/>
          <w:iCs/>
          <w:sz w:val="24"/>
          <w:szCs w:val="24"/>
        </w:rPr>
        <w:t xml:space="preserve"> 2017/1129 je  Uredba (EU) 2017/1129 Europskog parlamenta i Vijeća od 14. lipnja 2017. o prospektu koji je potrebno objaviti prilikom javne ponude vrijednosnih papira ili prilikom uvrštavanja za trgovanje na uređenom tržištu te stavljanju izvan snage Direktive 2003/71/EZ (Tekst značajan za EGP)</w:t>
      </w:r>
      <w:r w:rsidR="00644A31" w:rsidRPr="00FD16B3">
        <w:t xml:space="preserve"> </w:t>
      </w:r>
      <w:r w:rsidR="00644A31" w:rsidRPr="00C40B1C">
        <w:rPr>
          <w:rFonts w:ascii="Times New Roman" w:hAnsi="Times New Roman" w:cs="Times New Roman"/>
          <w:iCs/>
          <w:sz w:val="24"/>
          <w:szCs w:val="24"/>
        </w:rPr>
        <w:t>(SL L 168, 30.6.2017.)</w:t>
      </w:r>
    </w:p>
    <w:p w14:paraId="1D438689" w14:textId="2E43503F" w:rsidR="005910DE" w:rsidRPr="00C40B1C" w:rsidRDefault="005910DE" w:rsidP="00C40B1C">
      <w:pPr>
        <w:spacing w:after="0"/>
        <w:jc w:val="both"/>
        <w:rPr>
          <w:i/>
        </w:rPr>
      </w:pPr>
      <w:r w:rsidRPr="00FD16B3">
        <w:rPr>
          <w:rFonts w:ascii="Times New Roman" w:hAnsi="Times New Roman" w:cs="Times New Roman"/>
          <w:iCs/>
          <w:sz w:val="24"/>
          <w:szCs w:val="24"/>
        </w:rPr>
        <w:t xml:space="preserve">2. </w:t>
      </w:r>
      <w:r w:rsidR="00357DF6" w:rsidRPr="00C40B1C">
        <w:rPr>
          <w:rFonts w:ascii="Times New Roman" w:hAnsi="Times New Roman" w:cs="Times New Roman"/>
          <w:iCs/>
          <w:sz w:val="24"/>
          <w:szCs w:val="24"/>
        </w:rPr>
        <w:t>Uredba (EU) 2017/2402 je Uredba (EU) 2017/2402  Europskog parlamenta i Vijeća od 12. prosinca 2017. o utvrđivanju općeg okvira za sekuritizaciju i o uspostavi specifičnog okvira za jednostavnu, transparentnu i standardiziranu sekuritizaciju te o izmjeni direktiva 2009/65/EZ, 2009/138/EZ i 2011/61/EU te uredaba (EZ) br. 1060/2009 i (EU) br. 648/2012</w:t>
      </w:r>
      <w:r w:rsidR="00644A31" w:rsidRPr="00C40B1C">
        <w:rPr>
          <w:rFonts w:ascii="Segoe UI" w:hAnsi="Segoe UI" w:cs="Segoe UI"/>
          <w:i/>
          <w:iCs/>
          <w:sz w:val="21"/>
          <w:szCs w:val="21"/>
          <w:shd w:val="clear" w:color="auto" w:fill="FFFFFF"/>
        </w:rPr>
        <w:t xml:space="preserve"> </w:t>
      </w:r>
      <w:r w:rsidR="00644A31" w:rsidRPr="00C40B1C">
        <w:rPr>
          <w:rFonts w:ascii="Times New Roman" w:hAnsi="Times New Roman" w:cs="Times New Roman"/>
          <w:iCs/>
          <w:sz w:val="24"/>
          <w:szCs w:val="24"/>
          <w:shd w:val="clear" w:color="auto" w:fill="FFFFFF"/>
        </w:rPr>
        <w:t>(</w:t>
      </w:r>
      <w:r w:rsidR="00644A31" w:rsidRPr="00C40B1C">
        <w:rPr>
          <w:rFonts w:ascii="Times New Roman" w:hAnsi="Times New Roman" w:cs="Times New Roman"/>
          <w:iCs/>
          <w:sz w:val="24"/>
          <w:szCs w:val="24"/>
        </w:rPr>
        <w:t>SL L 347, 28.12.2017.)</w:t>
      </w:r>
    </w:p>
    <w:p w14:paraId="47D49EE2" w14:textId="323B0D19" w:rsidR="005F3A64" w:rsidRPr="00C40B1C" w:rsidRDefault="005910DE" w:rsidP="00C40B1C">
      <w:pPr>
        <w:shd w:val="clear" w:color="auto" w:fill="FFFFFF"/>
        <w:spacing w:after="0" w:line="240" w:lineRule="auto"/>
        <w:jc w:val="both"/>
        <w:rPr>
          <w:rFonts w:ascii="Times New Roman" w:hAnsi="Times New Roman" w:cs="Times New Roman"/>
          <w:i/>
          <w:sz w:val="24"/>
          <w:szCs w:val="24"/>
        </w:rPr>
      </w:pPr>
      <w:r w:rsidRPr="00FD16B3">
        <w:rPr>
          <w:rFonts w:ascii="Times New Roman" w:hAnsi="Times New Roman" w:cs="Times New Roman"/>
          <w:i/>
          <w:sz w:val="24"/>
          <w:szCs w:val="24"/>
        </w:rPr>
        <w:t xml:space="preserve">3. </w:t>
      </w:r>
      <w:r w:rsidR="005F3A64" w:rsidRPr="00C40B1C">
        <w:rPr>
          <w:rFonts w:ascii="Times New Roman" w:hAnsi="Times New Roman" w:cs="Times New Roman"/>
          <w:i/>
          <w:sz w:val="24"/>
          <w:szCs w:val="24"/>
        </w:rPr>
        <w:t>Agencija</w:t>
      </w:r>
      <w:r w:rsidR="00A63FA3" w:rsidRPr="00C40B1C">
        <w:rPr>
          <w:rFonts w:ascii="Times New Roman" w:hAnsi="Times New Roman" w:cs="Times New Roman"/>
          <w:i/>
          <w:sz w:val="24"/>
          <w:szCs w:val="24"/>
        </w:rPr>
        <w:t xml:space="preserve"> </w:t>
      </w:r>
      <w:r w:rsidR="00A63FA3" w:rsidRPr="00C40B1C">
        <w:rPr>
          <w:rFonts w:ascii="Times New Roman" w:hAnsi="Times New Roman" w:cs="Times New Roman"/>
          <w:sz w:val="24"/>
          <w:szCs w:val="24"/>
        </w:rPr>
        <w:t>je Hrvatska agencija za nadzor financijskih usluga</w:t>
      </w:r>
      <w:r w:rsidR="006B6B6E" w:rsidRPr="00C40B1C">
        <w:rPr>
          <w:rFonts w:ascii="Times New Roman" w:hAnsi="Times New Roman" w:cs="Times New Roman"/>
          <w:sz w:val="24"/>
          <w:szCs w:val="24"/>
        </w:rPr>
        <w:t xml:space="preserve"> čije su nadležnosti i područje rada propisani zakonom kojim se uređuje područje rada i nadležnosti Hrvatske agencije za nadzor financijskih usluga, ovim Zakonom i drugim zakonima</w:t>
      </w:r>
      <w:r w:rsidR="00644A31" w:rsidRPr="00C40B1C">
        <w:rPr>
          <w:rFonts w:ascii="Times New Roman" w:hAnsi="Times New Roman" w:cs="Times New Roman"/>
          <w:sz w:val="24"/>
          <w:szCs w:val="24"/>
        </w:rPr>
        <w:t>.</w:t>
      </w:r>
    </w:p>
    <w:p w14:paraId="6EA19963" w14:textId="77777777" w:rsidR="009170FE" w:rsidRPr="00FD16B3" w:rsidRDefault="009170FE" w:rsidP="00C40B1C">
      <w:pPr>
        <w:pStyle w:val="ListParagraph"/>
        <w:shd w:val="clear" w:color="auto" w:fill="FFFFFF"/>
        <w:spacing w:after="0" w:line="240" w:lineRule="auto"/>
        <w:jc w:val="both"/>
        <w:rPr>
          <w:rFonts w:ascii="Times New Roman" w:hAnsi="Times New Roman" w:cs="Times New Roman"/>
          <w:i/>
          <w:sz w:val="24"/>
          <w:szCs w:val="24"/>
        </w:rPr>
      </w:pPr>
    </w:p>
    <w:p w14:paraId="1269E147" w14:textId="166ACCD0" w:rsidR="00F24E0C" w:rsidRPr="00DD27A5" w:rsidRDefault="00045D43"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lastRenderedPageBreak/>
        <w:t xml:space="preserve">(2) Ostali pojmovi u </w:t>
      </w:r>
      <w:r w:rsidR="006B6B6E" w:rsidRPr="00DD27A5">
        <w:rPr>
          <w:rFonts w:ascii="Times New Roman" w:hAnsi="Times New Roman" w:cs="Times New Roman"/>
          <w:sz w:val="24"/>
          <w:szCs w:val="24"/>
        </w:rPr>
        <w:t>ovome Zakonu</w:t>
      </w:r>
      <w:r w:rsidRPr="00DD27A5">
        <w:rPr>
          <w:rFonts w:ascii="Times New Roman" w:hAnsi="Times New Roman" w:cs="Times New Roman"/>
          <w:sz w:val="24"/>
          <w:szCs w:val="24"/>
        </w:rPr>
        <w:t xml:space="preserve"> imaju </w:t>
      </w:r>
      <w:r w:rsidR="000A3B28">
        <w:rPr>
          <w:rFonts w:ascii="Times New Roman" w:hAnsi="Times New Roman" w:cs="Times New Roman"/>
          <w:sz w:val="24"/>
          <w:szCs w:val="24"/>
        </w:rPr>
        <w:t>jednako</w:t>
      </w:r>
      <w:r w:rsidR="000A3B28" w:rsidRPr="00DD27A5">
        <w:rPr>
          <w:rFonts w:ascii="Times New Roman" w:hAnsi="Times New Roman" w:cs="Times New Roman"/>
          <w:sz w:val="24"/>
          <w:szCs w:val="24"/>
        </w:rPr>
        <w:t xml:space="preserve"> </w:t>
      </w:r>
      <w:r w:rsidRPr="00DD27A5">
        <w:rPr>
          <w:rFonts w:ascii="Times New Roman" w:hAnsi="Times New Roman" w:cs="Times New Roman"/>
          <w:sz w:val="24"/>
          <w:szCs w:val="24"/>
        </w:rPr>
        <w:t xml:space="preserve">značenje kao pojmovi </w:t>
      </w:r>
      <w:r w:rsidR="000A3B28">
        <w:rPr>
          <w:rFonts w:ascii="Times New Roman" w:hAnsi="Times New Roman" w:cs="Times New Roman"/>
          <w:sz w:val="24"/>
          <w:szCs w:val="24"/>
        </w:rPr>
        <w:t>definirani</w:t>
      </w:r>
      <w:r w:rsidR="000A3B28" w:rsidRPr="00DD27A5">
        <w:rPr>
          <w:rFonts w:ascii="Times New Roman" w:hAnsi="Times New Roman" w:cs="Times New Roman"/>
          <w:sz w:val="24"/>
          <w:szCs w:val="24"/>
        </w:rPr>
        <w:t xml:space="preserve"> </w:t>
      </w:r>
      <w:r w:rsidRPr="00DD27A5">
        <w:rPr>
          <w:rFonts w:ascii="Times New Roman" w:hAnsi="Times New Roman" w:cs="Times New Roman"/>
          <w:sz w:val="24"/>
          <w:szCs w:val="24"/>
        </w:rPr>
        <w:t>u Uredbi</w:t>
      </w:r>
      <w:r w:rsidR="00B80E7C" w:rsidRPr="00DD27A5">
        <w:rPr>
          <w:rFonts w:ascii="Times New Roman" w:hAnsi="Times New Roman" w:cs="Times New Roman"/>
          <w:sz w:val="24"/>
          <w:szCs w:val="24"/>
        </w:rPr>
        <w:t xml:space="preserve"> </w:t>
      </w:r>
      <w:r w:rsidR="00644A31" w:rsidRPr="00DD27A5">
        <w:rPr>
          <w:rFonts w:ascii="Times New Roman" w:hAnsi="Times New Roman" w:cs="Times New Roman"/>
          <w:sz w:val="24"/>
          <w:szCs w:val="24"/>
        </w:rPr>
        <w:t xml:space="preserve">(EU) </w:t>
      </w:r>
      <w:r w:rsidR="00B80E7C" w:rsidRPr="00DD27A5">
        <w:rPr>
          <w:rFonts w:ascii="Times New Roman" w:hAnsi="Times New Roman" w:cs="Times New Roman"/>
          <w:sz w:val="24"/>
          <w:szCs w:val="24"/>
        </w:rPr>
        <w:t>2023/2631</w:t>
      </w:r>
      <w:r w:rsidR="00644A31" w:rsidRPr="00DD27A5">
        <w:rPr>
          <w:rFonts w:ascii="Times New Roman" w:hAnsi="Times New Roman" w:cs="Times New Roman"/>
          <w:sz w:val="24"/>
          <w:szCs w:val="24"/>
        </w:rPr>
        <w:t>.</w:t>
      </w:r>
      <w:r w:rsidRPr="00DD27A5">
        <w:rPr>
          <w:rFonts w:ascii="Times New Roman" w:hAnsi="Times New Roman" w:cs="Times New Roman"/>
          <w:sz w:val="24"/>
          <w:szCs w:val="24"/>
        </w:rPr>
        <w:t xml:space="preserve"> </w:t>
      </w:r>
    </w:p>
    <w:p w14:paraId="5FE70D09" w14:textId="77777777" w:rsidR="00CF0CE3" w:rsidRDefault="00CF0CE3" w:rsidP="00C40B1C">
      <w:pPr>
        <w:spacing w:after="0" w:line="240" w:lineRule="auto"/>
        <w:jc w:val="center"/>
        <w:rPr>
          <w:rFonts w:ascii="Times New Roman" w:hAnsi="Times New Roman" w:cs="Times New Roman"/>
          <w:i/>
          <w:sz w:val="24"/>
          <w:szCs w:val="24"/>
        </w:rPr>
      </w:pPr>
    </w:p>
    <w:p w14:paraId="0514A200" w14:textId="25F916A9" w:rsidR="006B6B6E" w:rsidRPr="00DD27A5" w:rsidRDefault="006B6B6E" w:rsidP="00C40B1C">
      <w:pPr>
        <w:spacing w:after="0" w:line="240" w:lineRule="auto"/>
        <w:jc w:val="center"/>
        <w:rPr>
          <w:rFonts w:ascii="Times New Roman" w:hAnsi="Times New Roman" w:cs="Times New Roman"/>
          <w:i/>
          <w:sz w:val="24"/>
          <w:szCs w:val="24"/>
        </w:rPr>
      </w:pPr>
      <w:r w:rsidRPr="00DD27A5">
        <w:rPr>
          <w:rFonts w:ascii="Times New Roman" w:hAnsi="Times New Roman" w:cs="Times New Roman"/>
          <w:i/>
          <w:sz w:val="24"/>
          <w:szCs w:val="24"/>
        </w:rPr>
        <w:t>Korištenje pojmova s rodnim značenjem</w:t>
      </w:r>
    </w:p>
    <w:p w14:paraId="0397901A" w14:textId="77777777" w:rsidR="006B6B6E" w:rsidRPr="00DD27A5" w:rsidRDefault="006B6B6E" w:rsidP="00C40B1C">
      <w:pPr>
        <w:spacing w:after="0" w:line="240" w:lineRule="auto"/>
        <w:jc w:val="center"/>
        <w:rPr>
          <w:rFonts w:ascii="Times New Roman" w:hAnsi="Times New Roman" w:cs="Times New Roman"/>
          <w:sz w:val="24"/>
          <w:szCs w:val="24"/>
        </w:rPr>
      </w:pPr>
    </w:p>
    <w:p w14:paraId="687FEE77" w14:textId="77777777" w:rsidR="006B6B6E" w:rsidRPr="00DD27A5" w:rsidRDefault="006B6B6E" w:rsidP="00C40B1C">
      <w:pPr>
        <w:spacing w:after="0" w:line="240" w:lineRule="auto"/>
        <w:jc w:val="center"/>
        <w:rPr>
          <w:rFonts w:ascii="Times New Roman" w:hAnsi="Times New Roman" w:cs="Times New Roman"/>
          <w:b/>
          <w:sz w:val="24"/>
          <w:szCs w:val="24"/>
        </w:rPr>
      </w:pPr>
      <w:r w:rsidRPr="00DD27A5">
        <w:rPr>
          <w:rFonts w:ascii="Times New Roman" w:hAnsi="Times New Roman" w:cs="Times New Roman"/>
          <w:b/>
          <w:sz w:val="24"/>
          <w:szCs w:val="24"/>
        </w:rPr>
        <w:t>Članak 3.</w:t>
      </w:r>
    </w:p>
    <w:p w14:paraId="0EEC2DD7" w14:textId="77777777" w:rsidR="006B6B6E" w:rsidRPr="00DD27A5" w:rsidRDefault="006B6B6E" w:rsidP="00C40B1C">
      <w:pPr>
        <w:spacing w:after="0" w:line="240" w:lineRule="auto"/>
        <w:jc w:val="center"/>
        <w:rPr>
          <w:rFonts w:ascii="Times New Roman" w:hAnsi="Times New Roman" w:cs="Times New Roman"/>
          <w:b/>
          <w:sz w:val="24"/>
          <w:szCs w:val="24"/>
        </w:rPr>
      </w:pPr>
    </w:p>
    <w:p w14:paraId="374DDB71" w14:textId="676A4153" w:rsidR="000D46E4" w:rsidRPr="00DD27A5" w:rsidRDefault="006B6B6E"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Izrazi koji se koriste u ovom Zakonu, a imaju rodno značenje odnose se jednako na muški i ženski rod.</w:t>
      </w:r>
    </w:p>
    <w:p w14:paraId="6E07555F" w14:textId="6A6087C5" w:rsidR="00F24E0C" w:rsidRDefault="00045D43" w:rsidP="00C40B1C">
      <w:pPr>
        <w:spacing w:after="0" w:line="240" w:lineRule="auto"/>
        <w:jc w:val="center"/>
        <w:rPr>
          <w:rFonts w:ascii="Times New Roman" w:hAnsi="Times New Roman" w:cs="Times New Roman"/>
          <w:sz w:val="24"/>
          <w:szCs w:val="24"/>
        </w:rPr>
      </w:pPr>
      <w:r w:rsidRPr="00DD27A5">
        <w:rPr>
          <w:rFonts w:ascii="Times New Roman" w:hAnsi="Times New Roman" w:cs="Times New Roman"/>
          <w:sz w:val="24"/>
          <w:szCs w:val="24"/>
        </w:rPr>
        <w:t>II. NADLEŽN</w:t>
      </w:r>
      <w:r w:rsidR="006B6B6E" w:rsidRPr="00DD27A5">
        <w:rPr>
          <w:rFonts w:ascii="Times New Roman" w:hAnsi="Times New Roman" w:cs="Times New Roman"/>
          <w:sz w:val="24"/>
          <w:szCs w:val="24"/>
        </w:rPr>
        <w:t>O</w:t>
      </w:r>
      <w:r w:rsidRPr="00DD27A5">
        <w:rPr>
          <w:rFonts w:ascii="Times New Roman" w:hAnsi="Times New Roman" w:cs="Times New Roman"/>
          <w:sz w:val="24"/>
          <w:szCs w:val="24"/>
        </w:rPr>
        <w:t xml:space="preserve"> TIJEL</w:t>
      </w:r>
      <w:r w:rsidR="006B6B6E" w:rsidRPr="00DD27A5">
        <w:rPr>
          <w:rFonts w:ascii="Times New Roman" w:hAnsi="Times New Roman" w:cs="Times New Roman"/>
          <w:sz w:val="24"/>
          <w:szCs w:val="24"/>
        </w:rPr>
        <w:t xml:space="preserve">O </w:t>
      </w:r>
      <w:r w:rsidRPr="00DD27A5">
        <w:rPr>
          <w:rFonts w:ascii="Times New Roman" w:hAnsi="Times New Roman" w:cs="Times New Roman"/>
          <w:sz w:val="24"/>
          <w:szCs w:val="24"/>
        </w:rPr>
        <w:t>I PODRUČJE RADA</w:t>
      </w:r>
    </w:p>
    <w:p w14:paraId="1445726D" w14:textId="77777777" w:rsidR="00FD16B3" w:rsidRPr="00FD16B3" w:rsidRDefault="00FD16B3" w:rsidP="00C40B1C">
      <w:pPr>
        <w:spacing w:after="0" w:line="240" w:lineRule="auto"/>
        <w:jc w:val="center"/>
        <w:rPr>
          <w:rFonts w:ascii="Times New Roman" w:hAnsi="Times New Roman" w:cs="Times New Roman"/>
          <w:sz w:val="24"/>
          <w:szCs w:val="24"/>
        </w:rPr>
      </w:pPr>
    </w:p>
    <w:p w14:paraId="3BDCEB58" w14:textId="211A5B77" w:rsidR="00FD16B3" w:rsidRPr="00C40B1C" w:rsidRDefault="00FD16B3" w:rsidP="00FD16B3">
      <w:pPr>
        <w:spacing w:after="0" w:line="240" w:lineRule="auto"/>
        <w:jc w:val="center"/>
        <w:rPr>
          <w:rFonts w:ascii="Times New Roman" w:hAnsi="Times New Roman" w:cs="Times New Roman"/>
          <w:i/>
          <w:sz w:val="24"/>
          <w:szCs w:val="24"/>
        </w:rPr>
      </w:pPr>
      <w:r w:rsidRPr="00C40B1C">
        <w:rPr>
          <w:rFonts w:ascii="Times New Roman" w:hAnsi="Times New Roman" w:cs="Times New Roman"/>
          <w:i/>
          <w:sz w:val="24"/>
          <w:szCs w:val="24"/>
        </w:rPr>
        <w:t>Nadležno tijelo</w:t>
      </w:r>
    </w:p>
    <w:p w14:paraId="6407065C" w14:textId="77777777" w:rsidR="00F24E0C" w:rsidRPr="00FD16B3" w:rsidRDefault="00F24E0C" w:rsidP="00C40B1C">
      <w:pPr>
        <w:tabs>
          <w:tab w:val="left" w:pos="426"/>
        </w:tabs>
        <w:spacing w:after="0" w:line="240" w:lineRule="auto"/>
        <w:jc w:val="center"/>
        <w:rPr>
          <w:rFonts w:ascii="Times New Roman" w:hAnsi="Times New Roman" w:cs="Times New Roman"/>
          <w:b/>
          <w:i/>
          <w:iCs/>
          <w:sz w:val="24"/>
          <w:szCs w:val="24"/>
        </w:rPr>
      </w:pPr>
    </w:p>
    <w:p w14:paraId="7C8BD0CF" w14:textId="64FAE88E" w:rsidR="00F24E0C" w:rsidRPr="00DD27A5" w:rsidRDefault="00045D43" w:rsidP="00C40B1C">
      <w:pPr>
        <w:tabs>
          <w:tab w:val="left" w:pos="426"/>
        </w:tabs>
        <w:spacing w:after="0" w:line="240" w:lineRule="auto"/>
        <w:jc w:val="center"/>
        <w:rPr>
          <w:rFonts w:ascii="Times New Roman" w:hAnsi="Times New Roman" w:cs="Times New Roman"/>
          <w:b/>
          <w:iCs/>
          <w:sz w:val="24"/>
          <w:szCs w:val="24"/>
        </w:rPr>
      </w:pPr>
      <w:r w:rsidRPr="00DD27A5">
        <w:rPr>
          <w:rFonts w:ascii="Times New Roman" w:hAnsi="Times New Roman" w:cs="Times New Roman"/>
          <w:b/>
          <w:iCs/>
          <w:sz w:val="24"/>
          <w:szCs w:val="24"/>
        </w:rPr>
        <w:t xml:space="preserve">Članak </w:t>
      </w:r>
      <w:r w:rsidR="006B6B6E" w:rsidRPr="00DD27A5">
        <w:rPr>
          <w:rFonts w:ascii="Times New Roman" w:hAnsi="Times New Roman" w:cs="Times New Roman"/>
          <w:b/>
          <w:iCs/>
          <w:sz w:val="24"/>
          <w:szCs w:val="24"/>
        </w:rPr>
        <w:t>4</w:t>
      </w:r>
      <w:r w:rsidRPr="00DD27A5">
        <w:rPr>
          <w:rFonts w:ascii="Times New Roman" w:hAnsi="Times New Roman" w:cs="Times New Roman"/>
          <w:b/>
          <w:iCs/>
          <w:sz w:val="24"/>
          <w:szCs w:val="24"/>
        </w:rPr>
        <w:t>.</w:t>
      </w:r>
    </w:p>
    <w:p w14:paraId="1AD689CA" w14:textId="77777777" w:rsidR="00F24E0C" w:rsidRPr="00DD27A5" w:rsidRDefault="00F24E0C" w:rsidP="00C40B1C">
      <w:pPr>
        <w:tabs>
          <w:tab w:val="left" w:pos="426"/>
        </w:tabs>
        <w:spacing w:after="0" w:line="240" w:lineRule="auto"/>
        <w:jc w:val="both"/>
        <w:rPr>
          <w:rFonts w:ascii="Times New Roman" w:hAnsi="Times New Roman" w:cs="Times New Roman"/>
          <w:iCs/>
          <w:sz w:val="24"/>
          <w:szCs w:val="24"/>
        </w:rPr>
      </w:pPr>
    </w:p>
    <w:p w14:paraId="3370D623" w14:textId="6201B6AE" w:rsidR="00F24E0C" w:rsidRPr="00DD27A5" w:rsidRDefault="006B6B6E" w:rsidP="00C40B1C">
      <w:pPr>
        <w:tabs>
          <w:tab w:val="left" w:pos="426"/>
        </w:tabs>
        <w:spacing w:after="0" w:line="240" w:lineRule="auto"/>
        <w:jc w:val="both"/>
        <w:rPr>
          <w:rFonts w:ascii="Times New Roman" w:hAnsi="Times New Roman" w:cs="Times New Roman"/>
          <w:iCs/>
          <w:sz w:val="24"/>
          <w:szCs w:val="24"/>
        </w:rPr>
      </w:pPr>
      <w:r w:rsidRPr="00DD27A5">
        <w:rPr>
          <w:rFonts w:ascii="Times New Roman" w:hAnsi="Times New Roman" w:cs="Times New Roman"/>
          <w:iCs/>
          <w:sz w:val="24"/>
          <w:szCs w:val="24"/>
        </w:rPr>
        <w:t>Nadležn</w:t>
      </w:r>
      <w:r w:rsidR="00C77272" w:rsidRPr="00DD27A5">
        <w:rPr>
          <w:rFonts w:ascii="Times New Roman" w:hAnsi="Times New Roman" w:cs="Times New Roman"/>
          <w:iCs/>
          <w:sz w:val="24"/>
          <w:szCs w:val="24"/>
        </w:rPr>
        <w:t>o</w:t>
      </w:r>
      <w:r w:rsidRPr="00DD27A5">
        <w:rPr>
          <w:rFonts w:ascii="Times New Roman" w:hAnsi="Times New Roman" w:cs="Times New Roman"/>
          <w:iCs/>
          <w:sz w:val="24"/>
          <w:szCs w:val="24"/>
        </w:rPr>
        <w:t xml:space="preserve"> tijel</w:t>
      </w:r>
      <w:r w:rsidR="00C77272" w:rsidRPr="00DD27A5">
        <w:rPr>
          <w:rFonts w:ascii="Times New Roman" w:hAnsi="Times New Roman" w:cs="Times New Roman"/>
          <w:iCs/>
          <w:sz w:val="24"/>
          <w:szCs w:val="24"/>
        </w:rPr>
        <w:t>o</w:t>
      </w:r>
      <w:r w:rsidRPr="00DD27A5">
        <w:rPr>
          <w:rFonts w:ascii="Times New Roman" w:hAnsi="Times New Roman" w:cs="Times New Roman"/>
          <w:iCs/>
          <w:sz w:val="24"/>
          <w:szCs w:val="24"/>
        </w:rPr>
        <w:t xml:space="preserve"> za obavljanje funkcija i izvršavanje dužnosti propisanih u Uredbi (EU) </w:t>
      </w:r>
      <w:r w:rsidR="00C77272" w:rsidRPr="00DD27A5">
        <w:rPr>
          <w:rFonts w:ascii="Times New Roman" w:hAnsi="Times New Roman" w:cs="Times New Roman"/>
          <w:sz w:val="24"/>
          <w:szCs w:val="24"/>
        </w:rPr>
        <w:t xml:space="preserve">2023/2631 </w:t>
      </w:r>
      <w:r w:rsidRPr="00DD27A5">
        <w:rPr>
          <w:rFonts w:ascii="Times New Roman" w:hAnsi="Times New Roman" w:cs="Times New Roman"/>
          <w:iCs/>
          <w:sz w:val="24"/>
          <w:szCs w:val="24"/>
        </w:rPr>
        <w:t>je Agencija</w:t>
      </w:r>
      <w:r w:rsidR="00B80E7C" w:rsidRPr="00DD27A5">
        <w:rPr>
          <w:rFonts w:ascii="Times New Roman" w:hAnsi="Times New Roman" w:cs="Times New Roman"/>
          <w:iCs/>
          <w:sz w:val="24"/>
          <w:szCs w:val="24"/>
        </w:rPr>
        <w:t>.</w:t>
      </w:r>
    </w:p>
    <w:p w14:paraId="0AD8434E" w14:textId="77777777" w:rsidR="00223364" w:rsidRPr="00DD27A5" w:rsidRDefault="00223364" w:rsidP="00C40B1C">
      <w:pPr>
        <w:spacing w:after="0" w:line="240" w:lineRule="auto"/>
        <w:jc w:val="both"/>
        <w:rPr>
          <w:rFonts w:ascii="Times New Roman" w:hAnsi="Times New Roman" w:cs="Times New Roman"/>
          <w:iCs/>
          <w:sz w:val="24"/>
          <w:szCs w:val="24"/>
        </w:rPr>
      </w:pPr>
    </w:p>
    <w:p w14:paraId="2E678060" w14:textId="30716628" w:rsidR="00F24E0C" w:rsidRPr="00DD27A5" w:rsidRDefault="00045D43" w:rsidP="00C40B1C">
      <w:pPr>
        <w:tabs>
          <w:tab w:val="left" w:pos="426"/>
        </w:tabs>
        <w:spacing w:after="0" w:line="240" w:lineRule="auto"/>
        <w:jc w:val="center"/>
        <w:rPr>
          <w:rFonts w:ascii="Times New Roman" w:hAnsi="Times New Roman" w:cs="Times New Roman"/>
          <w:i/>
          <w:iCs/>
          <w:sz w:val="24"/>
          <w:szCs w:val="24"/>
        </w:rPr>
      </w:pPr>
      <w:r w:rsidRPr="00DD27A5">
        <w:rPr>
          <w:rFonts w:ascii="Times New Roman" w:hAnsi="Times New Roman" w:cs="Times New Roman"/>
          <w:i/>
          <w:iCs/>
          <w:sz w:val="24"/>
          <w:szCs w:val="24"/>
        </w:rPr>
        <w:t xml:space="preserve">Subjekti nadzora </w:t>
      </w:r>
      <w:r w:rsidR="00770895" w:rsidRPr="00DD27A5">
        <w:rPr>
          <w:rFonts w:ascii="Times New Roman" w:hAnsi="Times New Roman" w:cs="Times New Roman"/>
          <w:i/>
          <w:iCs/>
          <w:sz w:val="24"/>
          <w:szCs w:val="24"/>
        </w:rPr>
        <w:t>i nadležnost Agencije</w:t>
      </w:r>
    </w:p>
    <w:p w14:paraId="53B4A509" w14:textId="77777777" w:rsidR="00F24E0C" w:rsidRPr="00DD27A5" w:rsidRDefault="00F24E0C" w:rsidP="00C40B1C">
      <w:pPr>
        <w:tabs>
          <w:tab w:val="left" w:pos="426"/>
        </w:tabs>
        <w:spacing w:after="0" w:line="240" w:lineRule="auto"/>
        <w:jc w:val="center"/>
        <w:rPr>
          <w:rFonts w:ascii="Times New Roman" w:hAnsi="Times New Roman" w:cs="Times New Roman"/>
          <w:b/>
          <w:i/>
          <w:iCs/>
          <w:sz w:val="24"/>
          <w:szCs w:val="24"/>
        </w:rPr>
      </w:pPr>
    </w:p>
    <w:p w14:paraId="542C3305" w14:textId="1935125C" w:rsidR="00F24E0C" w:rsidRPr="00DD27A5" w:rsidRDefault="00045D43" w:rsidP="00C40B1C">
      <w:pPr>
        <w:tabs>
          <w:tab w:val="left" w:pos="426"/>
        </w:tabs>
        <w:spacing w:after="0" w:line="240" w:lineRule="auto"/>
        <w:jc w:val="center"/>
        <w:rPr>
          <w:rFonts w:ascii="Times New Roman" w:hAnsi="Times New Roman" w:cs="Times New Roman"/>
          <w:b/>
          <w:iCs/>
          <w:sz w:val="24"/>
          <w:szCs w:val="24"/>
        </w:rPr>
      </w:pPr>
      <w:r w:rsidRPr="00DD27A5">
        <w:rPr>
          <w:rFonts w:ascii="Times New Roman" w:hAnsi="Times New Roman" w:cs="Times New Roman"/>
          <w:b/>
          <w:iCs/>
          <w:sz w:val="24"/>
          <w:szCs w:val="24"/>
        </w:rPr>
        <w:t xml:space="preserve">Članak </w:t>
      </w:r>
      <w:r w:rsidR="00770895" w:rsidRPr="00DD27A5">
        <w:rPr>
          <w:rFonts w:ascii="Times New Roman" w:hAnsi="Times New Roman" w:cs="Times New Roman"/>
          <w:b/>
          <w:iCs/>
          <w:sz w:val="24"/>
          <w:szCs w:val="24"/>
        </w:rPr>
        <w:t>5</w:t>
      </w:r>
      <w:r w:rsidRPr="00DD27A5">
        <w:rPr>
          <w:rFonts w:ascii="Times New Roman" w:hAnsi="Times New Roman" w:cs="Times New Roman"/>
          <w:b/>
          <w:iCs/>
          <w:sz w:val="24"/>
          <w:szCs w:val="24"/>
        </w:rPr>
        <w:t>.</w:t>
      </w:r>
    </w:p>
    <w:p w14:paraId="3EAE1E1C" w14:textId="77777777" w:rsidR="00F24E0C" w:rsidRPr="00DD27A5" w:rsidRDefault="00F24E0C" w:rsidP="00C40B1C">
      <w:pPr>
        <w:tabs>
          <w:tab w:val="left" w:pos="426"/>
        </w:tabs>
        <w:spacing w:after="0" w:line="240" w:lineRule="auto"/>
        <w:jc w:val="both"/>
        <w:rPr>
          <w:rFonts w:ascii="Times New Roman" w:hAnsi="Times New Roman" w:cs="Times New Roman"/>
          <w:iCs/>
          <w:sz w:val="24"/>
          <w:szCs w:val="24"/>
        </w:rPr>
      </w:pPr>
    </w:p>
    <w:p w14:paraId="38C5E31A" w14:textId="41F10E0E" w:rsidR="00F24E0C" w:rsidRPr="00DD27A5" w:rsidRDefault="00C77272" w:rsidP="00C40B1C">
      <w:pPr>
        <w:tabs>
          <w:tab w:val="left" w:pos="426"/>
        </w:tabs>
        <w:spacing w:after="0" w:line="240" w:lineRule="auto"/>
        <w:jc w:val="both"/>
        <w:rPr>
          <w:rFonts w:ascii="Times New Roman" w:hAnsi="Times New Roman" w:cs="Times New Roman"/>
          <w:iCs/>
          <w:sz w:val="24"/>
          <w:szCs w:val="24"/>
        </w:rPr>
      </w:pPr>
      <w:r w:rsidRPr="00DD27A5">
        <w:rPr>
          <w:rFonts w:ascii="Times New Roman" w:hAnsi="Times New Roman" w:cs="Times New Roman"/>
          <w:iCs/>
          <w:sz w:val="24"/>
          <w:szCs w:val="24"/>
        </w:rPr>
        <w:t xml:space="preserve">(1) </w:t>
      </w:r>
      <w:r w:rsidR="00045D43" w:rsidRPr="00DD27A5">
        <w:rPr>
          <w:rFonts w:ascii="Times New Roman" w:hAnsi="Times New Roman" w:cs="Times New Roman"/>
          <w:iCs/>
          <w:sz w:val="24"/>
          <w:szCs w:val="24"/>
        </w:rPr>
        <w:t>Subjekti nadzora Agencije</w:t>
      </w:r>
      <w:r w:rsidR="008473CB">
        <w:rPr>
          <w:rFonts w:ascii="Times New Roman" w:hAnsi="Times New Roman" w:cs="Times New Roman"/>
          <w:iCs/>
          <w:sz w:val="24"/>
          <w:szCs w:val="24"/>
        </w:rPr>
        <w:t>,</w:t>
      </w:r>
      <w:r w:rsidR="00045D43" w:rsidRPr="00DD27A5">
        <w:rPr>
          <w:rFonts w:ascii="Times New Roman" w:hAnsi="Times New Roman" w:cs="Times New Roman"/>
          <w:iCs/>
          <w:sz w:val="24"/>
          <w:szCs w:val="24"/>
        </w:rPr>
        <w:t xml:space="preserve"> u smislu ovoga Zakona, a u vezi s ispunjavanjem obveza iz ovoga Zakona</w:t>
      </w:r>
      <w:r w:rsidR="008473CB">
        <w:rPr>
          <w:rFonts w:ascii="Times New Roman" w:hAnsi="Times New Roman" w:cs="Times New Roman"/>
          <w:iCs/>
          <w:sz w:val="24"/>
          <w:szCs w:val="24"/>
        </w:rPr>
        <w:t xml:space="preserve"> i</w:t>
      </w:r>
      <w:r w:rsidR="00577556" w:rsidRPr="00DD27A5">
        <w:rPr>
          <w:rFonts w:ascii="Times New Roman" w:hAnsi="Times New Roman" w:cs="Times New Roman"/>
          <w:iCs/>
          <w:sz w:val="24"/>
          <w:szCs w:val="24"/>
        </w:rPr>
        <w:t xml:space="preserve"> </w:t>
      </w:r>
      <w:r w:rsidR="00045D43" w:rsidRPr="00DD27A5">
        <w:rPr>
          <w:rFonts w:ascii="Times New Roman" w:hAnsi="Times New Roman" w:cs="Times New Roman"/>
          <w:iCs/>
          <w:sz w:val="24"/>
          <w:szCs w:val="24"/>
        </w:rPr>
        <w:t xml:space="preserve">Uredbe (EU) </w:t>
      </w:r>
      <w:r w:rsidRPr="00DD27A5">
        <w:rPr>
          <w:rFonts w:ascii="Times New Roman" w:hAnsi="Times New Roman" w:cs="Times New Roman"/>
          <w:sz w:val="24"/>
          <w:szCs w:val="24"/>
        </w:rPr>
        <w:t xml:space="preserve">2023/2631 </w:t>
      </w:r>
      <w:r w:rsidR="00045D43" w:rsidRPr="00DD27A5">
        <w:rPr>
          <w:rFonts w:ascii="Times New Roman" w:hAnsi="Times New Roman" w:cs="Times New Roman"/>
          <w:iCs/>
          <w:sz w:val="24"/>
          <w:szCs w:val="24"/>
        </w:rPr>
        <w:t>su</w:t>
      </w:r>
      <w:r w:rsidRPr="00DD27A5">
        <w:rPr>
          <w:rFonts w:ascii="Times New Roman" w:hAnsi="Times New Roman" w:cs="Times New Roman"/>
          <w:iCs/>
          <w:sz w:val="24"/>
          <w:szCs w:val="24"/>
        </w:rPr>
        <w:t xml:space="preserve"> sljedeći izdavatelji kojima je Republika Hrvatska matična država članica prema odredbama Uredbe (EU) 2017/1129:</w:t>
      </w:r>
      <w:r w:rsidR="005243E1" w:rsidRPr="00DD27A5">
        <w:rPr>
          <w:rFonts w:ascii="Times New Roman" w:hAnsi="Times New Roman" w:cs="Times New Roman"/>
          <w:iCs/>
          <w:sz w:val="24"/>
          <w:szCs w:val="24"/>
        </w:rPr>
        <w:t xml:space="preserve"> </w:t>
      </w:r>
    </w:p>
    <w:p w14:paraId="0F477A09" w14:textId="77777777" w:rsidR="00C77272" w:rsidRPr="00DD27A5" w:rsidRDefault="00C77272" w:rsidP="00C40B1C">
      <w:pPr>
        <w:tabs>
          <w:tab w:val="left" w:pos="426"/>
        </w:tabs>
        <w:spacing w:after="0" w:line="240" w:lineRule="auto"/>
        <w:jc w:val="both"/>
        <w:rPr>
          <w:rFonts w:ascii="Times New Roman" w:hAnsi="Times New Roman" w:cs="Times New Roman"/>
          <w:iCs/>
          <w:sz w:val="24"/>
          <w:szCs w:val="24"/>
        </w:rPr>
      </w:pPr>
      <w:r w:rsidRPr="00DD27A5">
        <w:rPr>
          <w:rFonts w:ascii="Times New Roman" w:hAnsi="Times New Roman" w:cs="Times New Roman"/>
          <w:iCs/>
          <w:sz w:val="24"/>
          <w:szCs w:val="24"/>
        </w:rPr>
        <w:tab/>
      </w:r>
    </w:p>
    <w:p w14:paraId="44215980" w14:textId="312CD4B5" w:rsidR="00C77272" w:rsidRPr="00DD27A5" w:rsidRDefault="00C77272" w:rsidP="00C40B1C">
      <w:pPr>
        <w:tabs>
          <w:tab w:val="left" w:pos="426"/>
        </w:tabs>
        <w:spacing w:after="0" w:line="240" w:lineRule="auto"/>
        <w:jc w:val="both"/>
        <w:rPr>
          <w:rFonts w:ascii="Times New Roman" w:hAnsi="Times New Roman" w:cs="Times New Roman"/>
          <w:iCs/>
          <w:sz w:val="24"/>
          <w:szCs w:val="24"/>
        </w:rPr>
      </w:pPr>
      <w:r w:rsidRPr="00DD27A5">
        <w:rPr>
          <w:rFonts w:ascii="Times New Roman" w:hAnsi="Times New Roman" w:cs="Times New Roman"/>
          <w:iCs/>
          <w:sz w:val="24"/>
          <w:szCs w:val="24"/>
        </w:rPr>
        <w:t>a) izdavatelji europskih zelenih obveznica u pogledu ispunjavanja njihovih obveza iz glave II. poglavlja 2. i članaka 18. i 19. Uredbe (EU) 2023/26</w:t>
      </w:r>
      <w:r w:rsidR="0048428D">
        <w:rPr>
          <w:rFonts w:ascii="Times New Roman" w:hAnsi="Times New Roman" w:cs="Times New Roman"/>
          <w:iCs/>
          <w:sz w:val="24"/>
          <w:szCs w:val="24"/>
        </w:rPr>
        <w:t>3</w:t>
      </w:r>
      <w:r w:rsidRPr="00DD27A5">
        <w:rPr>
          <w:rFonts w:ascii="Times New Roman" w:hAnsi="Times New Roman" w:cs="Times New Roman"/>
          <w:iCs/>
          <w:sz w:val="24"/>
          <w:szCs w:val="24"/>
        </w:rPr>
        <w:t>1</w:t>
      </w:r>
    </w:p>
    <w:p w14:paraId="1A0A4976" w14:textId="77777777" w:rsidR="00C77272" w:rsidRPr="00DD27A5" w:rsidRDefault="00C77272" w:rsidP="00C40B1C">
      <w:pPr>
        <w:tabs>
          <w:tab w:val="left" w:pos="426"/>
        </w:tabs>
        <w:spacing w:after="0" w:line="240" w:lineRule="auto"/>
        <w:jc w:val="both"/>
        <w:rPr>
          <w:rFonts w:ascii="Times New Roman" w:hAnsi="Times New Roman" w:cs="Times New Roman"/>
          <w:iCs/>
          <w:sz w:val="24"/>
          <w:szCs w:val="24"/>
        </w:rPr>
      </w:pPr>
    </w:p>
    <w:p w14:paraId="7C169DCC" w14:textId="58D8E1FA" w:rsidR="00C77272" w:rsidRPr="00DD27A5" w:rsidRDefault="00C77272" w:rsidP="00C40B1C">
      <w:pPr>
        <w:tabs>
          <w:tab w:val="left" w:pos="426"/>
        </w:tabs>
        <w:spacing w:after="0" w:line="240" w:lineRule="auto"/>
        <w:jc w:val="both"/>
        <w:rPr>
          <w:rFonts w:ascii="Times New Roman" w:hAnsi="Times New Roman" w:cs="Times New Roman"/>
          <w:iCs/>
          <w:sz w:val="24"/>
          <w:szCs w:val="24"/>
        </w:rPr>
      </w:pPr>
      <w:r w:rsidRPr="00DD27A5">
        <w:rPr>
          <w:rFonts w:ascii="Times New Roman" w:hAnsi="Times New Roman" w:cs="Times New Roman"/>
          <w:iCs/>
          <w:sz w:val="24"/>
          <w:szCs w:val="24"/>
        </w:rPr>
        <w:t>b) izdavatelji koji upotrebljavaju zajedničke predloške iz članka 21. Uredbe (EU) 2023/26</w:t>
      </w:r>
      <w:r w:rsidR="000D46E4" w:rsidRPr="00DD27A5">
        <w:rPr>
          <w:rFonts w:ascii="Times New Roman" w:hAnsi="Times New Roman" w:cs="Times New Roman"/>
          <w:iCs/>
          <w:sz w:val="24"/>
          <w:szCs w:val="24"/>
        </w:rPr>
        <w:t>3</w:t>
      </w:r>
      <w:r w:rsidRPr="00DD27A5">
        <w:rPr>
          <w:rFonts w:ascii="Times New Roman" w:hAnsi="Times New Roman" w:cs="Times New Roman"/>
          <w:iCs/>
          <w:sz w:val="24"/>
          <w:szCs w:val="24"/>
        </w:rPr>
        <w:t>1 u pogledu usklađenosti s tim predlošcima.</w:t>
      </w:r>
    </w:p>
    <w:p w14:paraId="40AADC0E" w14:textId="77777777" w:rsidR="00770895" w:rsidRPr="00DD27A5" w:rsidRDefault="00770895" w:rsidP="00C40B1C">
      <w:pPr>
        <w:tabs>
          <w:tab w:val="left" w:pos="426"/>
        </w:tabs>
        <w:spacing w:after="0" w:line="240" w:lineRule="auto"/>
        <w:jc w:val="both"/>
        <w:rPr>
          <w:rFonts w:ascii="Times New Roman" w:hAnsi="Times New Roman" w:cs="Times New Roman"/>
          <w:iCs/>
          <w:sz w:val="24"/>
          <w:szCs w:val="24"/>
        </w:rPr>
      </w:pPr>
    </w:p>
    <w:p w14:paraId="4C45696D" w14:textId="2DFEBBAC" w:rsidR="00770895" w:rsidRPr="00DD27A5" w:rsidRDefault="00C77272" w:rsidP="00C40B1C">
      <w:pPr>
        <w:tabs>
          <w:tab w:val="left" w:pos="426"/>
        </w:tabs>
        <w:spacing w:after="0" w:line="240" w:lineRule="auto"/>
        <w:jc w:val="both"/>
        <w:rPr>
          <w:rFonts w:ascii="Times New Roman" w:hAnsi="Times New Roman" w:cs="Times New Roman"/>
          <w:iCs/>
          <w:sz w:val="24"/>
          <w:szCs w:val="24"/>
        </w:rPr>
      </w:pPr>
      <w:r w:rsidRPr="00DD27A5">
        <w:rPr>
          <w:rFonts w:ascii="Times New Roman" w:hAnsi="Times New Roman" w:cs="Times New Roman"/>
          <w:iCs/>
          <w:sz w:val="24"/>
          <w:szCs w:val="24"/>
        </w:rPr>
        <w:t>(2</w:t>
      </w:r>
      <w:r w:rsidR="00770895" w:rsidRPr="00DD27A5">
        <w:rPr>
          <w:rFonts w:ascii="Times New Roman" w:hAnsi="Times New Roman" w:cs="Times New Roman"/>
          <w:iCs/>
          <w:sz w:val="24"/>
          <w:szCs w:val="24"/>
        </w:rPr>
        <w:t>) Subjekti nadzora Agencije</w:t>
      </w:r>
      <w:r w:rsidR="008473CB">
        <w:rPr>
          <w:rFonts w:ascii="Times New Roman" w:hAnsi="Times New Roman" w:cs="Times New Roman"/>
          <w:iCs/>
          <w:sz w:val="24"/>
          <w:szCs w:val="24"/>
        </w:rPr>
        <w:t>,</w:t>
      </w:r>
      <w:r w:rsidR="00770895" w:rsidRPr="00DD27A5">
        <w:rPr>
          <w:rFonts w:ascii="Times New Roman" w:hAnsi="Times New Roman" w:cs="Times New Roman"/>
          <w:iCs/>
          <w:sz w:val="24"/>
          <w:szCs w:val="24"/>
        </w:rPr>
        <w:t xml:space="preserve"> u smislu ovoga Zakona</w:t>
      </w:r>
      <w:r w:rsidR="008473CB">
        <w:rPr>
          <w:rFonts w:ascii="Times New Roman" w:hAnsi="Times New Roman" w:cs="Times New Roman"/>
          <w:iCs/>
          <w:sz w:val="24"/>
          <w:szCs w:val="24"/>
        </w:rPr>
        <w:t>,</w:t>
      </w:r>
      <w:r w:rsidR="00770895" w:rsidRPr="00DD27A5">
        <w:rPr>
          <w:rFonts w:ascii="Times New Roman" w:hAnsi="Times New Roman" w:cs="Times New Roman"/>
          <w:iCs/>
          <w:sz w:val="24"/>
          <w:szCs w:val="24"/>
        </w:rPr>
        <w:t xml:space="preserve"> su </w:t>
      </w:r>
      <w:r w:rsidRPr="00DD27A5">
        <w:rPr>
          <w:rFonts w:ascii="Times New Roman" w:hAnsi="Times New Roman" w:cs="Times New Roman"/>
          <w:iCs/>
          <w:sz w:val="24"/>
          <w:szCs w:val="24"/>
        </w:rPr>
        <w:t>inicijatori</w:t>
      </w:r>
      <w:r w:rsidR="00770895" w:rsidRPr="00DD27A5">
        <w:rPr>
          <w:rFonts w:ascii="Times New Roman" w:hAnsi="Times New Roman" w:cs="Times New Roman"/>
          <w:iCs/>
          <w:sz w:val="24"/>
          <w:szCs w:val="24"/>
        </w:rPr>
        <w:t xml:space="preserve"> </w:t>
      </w:r>
      <w:r w:rsidR="00770895" w:rsidRPr="00FD16B3">
        <w:rPr>
          <w:rFonts w:ascii="Times New Roman" w:hAnsi="Times New Roman" w:cs="Times New Roman"/>
          <w:iCs/>
          <w:sz w:val="24"/>
          <w:szCs w:val="24"/>
        </w:rPr>
        <w:t xml:space="preserve">u dijelu ispunjavanja svojih obveza </w:t>
      </w:r>
      <w:r w:rsidRPr="00DD27A5">
        <w:rPr>
          <w:rFonts w:ascii="Times New Roman" w:hAnsi="Times New Roman" w:cs="Times New Roman"/>
          <w:iCs/>
          <w:sz w:val="24"/>
          <w:szCs w:val="24"/>
        </w:rPr>
        <w:t>iz glave II. poglavlja 2. te članaka 18. i 19. Uredbe</w:t>
      </w:r>
      <w:r w:rsidR="00770895" w:rsidRPr="00DD27A5">
        <w:rPr>
          <w:rFonts w:ascii="Times New Roman" w:hAnsi="Times New Roman" w:cs="Times New Roman"/>
          <w:iCs/>
          <w:sz w:val="24"/>
          <w:szCs w:val="24"/>
        </w:rPr>
        <w:t xml:space="preserve"> (EU) 2023/26</w:t>
      </w:r>
      <w:r w:rsidR="00486B66" w:rsidRPr="00DD27A5">
        <w:rPr>
          <w:rFonts w:ascii="Times New Roman" w:hAnsi="Times New Roman" w:cs="Times New Roman"/>
          <w:iCs/>
          <w:sz w:val="24"/>
          <w:szCs w:val="24"/>
        </w:rPr>
        <w:t>3</w:t>
      </w:r>
      <w:r w:rsidR="00770895" w:rsidRPr="00DD27A5">
        <w:rPr>
          <w:rFonts w:ascii="Times New Roman" w:hAnsi="Times New Roman" w:cs="Times New Roman"/>
          <w:iCs/>
          <w:sz w:val="24"/>
          <w:szCs w:val="24"/>
        </w:rPr>
        <w:t>1</w:t>
      </w:r>
      <w:r w:rsidR="00486B66" w:rsidRPr="00DD27A5">
        <w:rPr>
          <w:rFonts w:ascii="Times New Roman" w:hAnsi="Times New Roman" w:cs="Times New Roman"/>
          <w:iCs/>
          <w:sz w:val="24"/>
          <w:szCs w:val="24"/>
        </w:rPr>
        <w:t>.</w:t>
      </w:r>
    </w:p>
    <w:p w14:paraId="1F944E79" w14:textId="07A7C874" w:rsidR="002E5773" w:rsidRPr="00DD27A5" w:rsidRDefault="002E5773" w:rsidP="00C40B1C">
      <w:pPr>
        <w:tabs>
          <w:tab w:val="left" w:pos="426"/>
        </w:tabs>
        <w:spacing w:after="0" w:line="240" w:lineRule="auto"/>
        <w:jc w:val="both"/>
        <w:rPr>
          <w:rFonts w:ascii="Times New Roman" w:hAnsi="Times New Roman" w:cs="Times New Roman"/>
          <w:iCs/>
          <w:sz w:val="24"/>
          <w:szCs w:val="24"/>
        </w:rPr>
      </w:pPr>
    </w:p>
    <w:p w14:paraId="038BDF7B" w14:textId="4609EBBE" w:rsidR="002E5773" w:rsidRDefault="002E5773" w:rsidP="00C40B1C">
      <w:pPr>
        <w:tabs>
          <w:tab w:val="left" w:pos="426"/>
        </w:tabs>
        <w:spacing w:after="0" w:line="240" w:lineRule="auto"/>
        <w:jc w:val="both"/>
        <w:rPr>
          <w:rFonts w:ascii="Times New Roman" w:hAnsi="Times New Roman" w:cs="Times New Roman"/>
          <w:iCs/>
          <w:sz w:val="24"/>
          <w:szCs w:val="24"/>
        </w:rPr>
      </w:pPr>
      <w:r w:rsidRPr="00DD27A5">
        <w:rPr>
          <w:rFonts w:ascii="Times New Roman" w:hAnsi="Times New Roman" w:cs="Times New Roman"/>
          <w:iCs/>
          <w:sz w:val="24"/>
          <w:szCs w:val="24"/>
        </w:rPr>
        <w:t xml:space="preserve">(3) Ako je za nadzor inicijatora prema </w:t>
      </w:r>
      <w:r w:rsidR="0014462B">
        <w:rPr>
          <w:rFonts w:ascii="Times New Roman" w:hAnsi="Times New Roman" w:cs="Times New Roman"/>
          <w:iCs/>
          <w:sz w:val="24"/>
          <w:szCs w:val="24"/>
        </w:rPr>
        <w:t>z</w:t>
      </w:r>
      <w:r w:rsidRPr="00DD27A5">
        <w:rPr>
          <w:rFonts w:ascii="Times New Roman" w:hAnsi="Times New Roman" w:cs="Times New Roman"/>
          <w:iCs/>
          <w:sz w:val="24"/>
          <w:szCs w:val="24"/>
        </w:rPr>
        <w:t xml:space="preserve">akonu </w:t>
      </w:r>
      <w:r w:rsidR="0014462B">
        <w:rPr>
          <w:rFonts w:ascii="Times New Roman" w:hAnsi="Times New Roman" w:cs="Times New Roman"/>
          <w:iCs/>
          <w:sz w:val="24"/>
          <w:szCs w:val="24"/>
        </w:rPr>
        <w:t>kojim se uređuje</w:t>
      </w:r>
      <w:r w:rsidRPr="00DD27A5">
        <w:rPr>
          <w:rFonts w:ascii="Times New Roman" w:hAnsi="Times New Roman" w:cs="Times New Roman"/>
          <w:iCs/>
          <w:sz w:val="24"/>
          <w:szCs w:val="24"/>
        </w:rPr>
        <w:t xml:space="preserve"> opć</w:t>
      </w:r>
      <w:r w:rsidR="0014462B">
        <w:rPr>
          <w:rFonts w:ascii="Times New Roman" w:hAnsi="Times New Roman" w:cs="Times New Roman"/>
          <w:iCs/>
          <w:sz w:val="24"/>
          <w:szCs w:val="24"/>
        </w:rPr>
        <w:t>i</w:t>
      </w:r>
      <w:r w:rsidRPr="00DD27A5">
        <w:rPr>
          <w:rFonts w:ascii="Times New Roman" w:hAnsi="Times New Roman" w:cs="Times New Roman"/>
          <w:iCs/>
          <w:sz w:val="24"/>
          <w:szCs w:val="24"/>
        </w:rPr>
        <w:t xml:space="preserve"> okvir za sekuritizaciju i uspostav</w:t>
      </w:r>
      <w:r w:rsidR="0014462B">
        <w:rPr>
          <w:rFonts w:ascii="Times New Roman" w:hAnsi="Times New Roman" w:cs="Times New Roman"/>
          <w:iCs/>
          <w:sz w:val="24"/>
          <w:szCs w:val="24"/>
        </w:rPr>
        <w:t>a</w:t>
      </w:r>
      <w:r w:rsidRPr="00DD27A5">
        <w:rPr>
          <w:rFonts w:ascii="Times New Roman" w:hAnsi="Times New Roman" w:cs="Times New Roman"/>
          <w:iCs/>
          <w:sz w:val="24"/>
          <w:szCs w:val="24"/>
        </w:rPr>
        <w:t xml:space="preserve"> specifičnog okvira za jednostavnu, transparentnu i standardiziranu sekuritizaciju nadležna Hrvatska narodna banka, Hrvatska narodna banka dužna je dostaviti Agencij</w:t>
      </w:r>
      <w:r w:rsidR="00FD16B3">
        <w:rPr>
          <w:rFonts w:ascii="Times New Roman" w:hAnsi="Times New Roman" w:cs="Times New Roman"/>
          <w:iCs/>
          <w:sz w:val="24"/>
          <w:szCs w:val="24"/>
        </w:rPr>
        <w:t>i</w:t>
      </w:r>
      <w:r w:rsidRPr="00DD27A5">
        <w:rPr>
          <w:rFonts w:ascii="Times New Roman" w:hAnsi="Times New Roman" w:cs="Times New Roman"/>
          <w:iCs/>
          <w:sz w:val="24"/>
          <w:szCs w:val="24"/>
        </w:rPr>
        <w:t xml:space="preserve"> sve informacije potrebne za izvršavanje zadaća iz ovoga Zakona i Uredbe (EU) 2023/26</w:t>
      </w:r>
      <w:r w:rsidR="00756390" w:rsidRPr="00DD27A5">
        <w:rPr>
          <w:rFonts w:ascii="Times New Roman" w:hAnsi="Times New Roman" w:cs="Times New Roman"/>
          <w:iCs/>
          <w:sz w:val="24"/>
          <w:szCs w:val="24"/>
        </w:rPr>
        <w:t>3</w:t>
      </w:r>
      <w:r w:rsidRPr="00DD27A5">
        <w:rPr>
          <w:rFonts w:ascii="Times New Roman" w:hAnsi="Times New Roman" w:cs="Times New Roman"/>
          <w:iCs/>
          <w:sz w:val="24"/>
          <w:szCs w:val="24"/>
        </w:rPr>
        <w:t>1.</w:t>
      </w:r>
    </w:p>
    <w:p w14:paraId="05A5A461" w14:textId="687202FE" w:rsidR="008473CB" w:rsidRDefault="008473CB" w:rsidP="00C40B1C">
      <w:pPr>
        <w:tabs>
          <w:tab w:val="left" w:pos="426"/>
        </w:tabs>
        <w:spacing w:after="0" w:line="240" w:lineRule="auto"/>
        <w:jc w:val="both"/>
        <w:rPr>
          <w:rFonts w:ascii="Times New Roman" w:hAnsi="Times New Roman" w:cs="Times New Roman"/>
          <w:iCs/>
          <w:sz w:val="24"/>
          <w:szCs w:val="24"/>
        </w:rPr>
      </w:pPr>
    </w:p>
    <w:p w14:paraId="78E9A6E2" w14:textId="5B2473A4" w:rsidR="008473CB" w:rsidRPr="00DD27A5" w:rsidRDefault="008473CB" w:rsidP="00C40B1C">
      <w:pPr>
        <w:tabs>
          <w:tab w:val="left" w:pos="426"/>
        </w:tabs>
        <w:spacing w:after="0" w:line="240" w:lineRule="auto"/>
        <w:jc w:val="both"/>
        <w:rPr>
          <w:rFonts w:ascii="Times New Roman" w:hAnsi="Times New Roman" w:cs="Times New Roman"/>
          <w:iCs/>
          <w:sz w:val="24"/>
          <w:szCs w:val="24"/>
        </w:rPr>
      </w:pPr>
      <w:r w:rsidRPr="008473CB">
        <w:rPr>
          <w:rFonts w:ascii="Times New Roman" w:hAnsi="Times New Roman" w:cs="Times New Roman"/>
          <w:iCs/>
          <w:sz w:val="24"/>
          <w:szCs w:val="24"/>
        </w:rPr>
        <w:t xml:space="preserve">(4) Za obavljanje nadzora subjekti nadzora plaćaju Agenciji naknadu za nadzor, čiju visinu, način izračuna i način plaćanja </w:t>
      </w:r>
      <w:r w:rsidR="00E91899">
        <w:rPr>
          <w:rFonts w:ascii="Times New Roman" w:hAnsi="Times New Roman" w:cs="Times New Roman"/>
          <w:iCs/>
          <w:sz w:val="24"/>
          <w:szCs w:val="24"/>
        </w:rPr>
        <w:t>Upravno vijeće Agencije</w:t>
      </w:r>
      <w:r w:rsidRPr="008473CB">
        <w:rPr>
          <w:rFonts w:ascii="Times New Roman" w:hAnsi="Times New Roman" w:cs="Times New Roman"/>
          <w:iCs/>
          <w:sz w:val="24"/>
          <w:szCs w:val="24"/>
        </w:rPr>
        <w:t xml:space="preserve"> propisuje pravilnikom.</w:t>
      </w:r>
    </w:p>
    <w:p w14:paraId="51859FAB" w14:textId="77777777" w:rsidR="00F24E0C" w:rsidRPr="00DD27A5" w:rsidRDefault="00F24E0C" w:rsidP="00C40B1C">
      <w:pPr>
        <w:spacing w:after="0" w:line="240" w:lineRule="auto"/>
        <w:jc w:val="center"/>
        <w:rPr>
          <w:rFonts w:ascii="Times New Roman" w:hAnsi="Times New Roman" w:cs="Times New Roman"/>
          <w:b/>
          <w:sz w:val="24"/>
          <w:szCs w:val="24"/>
        </w:rPr>
      </w:pPr>
    </w:p>
    <w:p w14:paraId="0E4B4774" w14:textId="77777777" w:rsidR="00F24E0C" w:rsidRPr="00DD27A5" w:rsidRDefault="00045D43" w:rsidP="00C40B1C">
      <w:pPr>
        <w:spacing w:after="0" w:line="240" w:lineRule="auto"/>
        <w:jc w:val="center"/>
        <w:rPr>
          <w:rFonts w:ascii="Times New Roman" w:hAnsi="Times New Roman" w:cs="Times New Roman"/>
          <w:sz w:val="24"/>
          <w:szCs w:val="24"/>
        </w:rPr>
      </w:pPr>
      <w:r w:rsidRPr="00DD27A5">
        <w:rPr>
          <w:rFonts w:ascii="Times New Roman" w:hAnsi="Times New Roman" w:cs="Times New Roman"/>
          <w:sz w:val="24"/>
          <w:szCs w:val="24"/>
        </w:rPr>
        <w:t>III. NADZOR</w:t>
      </w:r>
    </w:p>
    <w:p w14:paraId="7900E8EE" w14:textId="77777777" w:rsidR="00F24E0C" w:rsidRPr="00DD27A5" w:rsidRDefault="00F24E0C" w:rsidP="00C40B1C">
      <w:pPr>
        <w:spacing w:after="0" w:line="240" w:lineRule="auto"/>
        <w:jc w:val="both"/>
        <w:rPr>
          <w:rFonts w:ascii="Times New Roman" w:hAnsi="Times New Roman" w:cs="Times New Roman"/>
          <w:sz w:val="24"/>
          <w:szCs w:val="24"/>
        </w:rPr>
      </w:pPr>
    </w:p>
    <w:p w14:paraId="32F4F0B7" w14:textId="77777777" w:rsidR="00F24E0C" w:rsidRPr="00DD27A5" w:rsidRDefault="00045D43" w:rsidP="00C40B1C">
      <w:pPr>
        <w:spacing w:after="0" w:line="240" w:lineRule="auto"/>
        <w:jc w:val="center"/>
        <w:rPr>
          <w:rFonts w:ascii="Times New Roman" w:hAnsi="Times New Roman" w:cs="Times New Roman"/>
          <w:i/>
          <w:sz w:val="24"/>
          <w:szCs w:val="24"/>
        </w:rPr>
      </w:pPr>
      <w:r w:rsidRPr="00DD27A5">
        <w:rPr>
          <w:rFonts w:ascii="Times New Roman" w:hAnsi="Times New Roman" w:cs="Times New Roman"/>
          <w:i/>
          <w:sz w:val="24"/>
          <w:szCs w:val="24"/>
        </w:rPr>
        <w:t>Postupak nadzora koji provodi Agencija</w:t>
      </w:r>
    </w:p>
    <w:p w14:paraId="79C378DD" w14:textId="77777777" w:rsidR="00F24E0C" w:rsidRPr="00DD27A5" w:rsidRDefault="00F24E0C" w:rsidP="00C40B1C">
      <w:pPr>
        <w:spacing w:after="0" w:line="240" w:lineRule="auto"/>
        <w:jc w:val="center"/>
        <w:rPr>
          <w:rFonts w:ascii="Times New Roman" w:hAnsi="Times New Roman" w:cs="Times New Roman"/>
          <w:b/>
          <w:i/>
          <w:sz w:val="24"/>
          <w:szCs w:val="24"/>
        </w:rPr>
      </w:pPr>
    </w:p>
    <w:p w14:paraId="5B00B510" w14:textId="4828C2DE" w:rsidR="00F24E0C" w:rsidRPr="00DD27A5" w:rsidRDefault="00045D43" w:rsidP="00C40B1C">
      <w:pPr>
        <w:spacing w:after="0" w:line="240" w:lineRule="auto"/>
        <w:jc w:val="center"/>
        <w:rPr>
          <w:rFonts w:ascii="Times New Roman" w:hAnsi="Times New Roman" w:cs="Times New Roman"/>
          <w:b/>
          <w:sz w:val="24"/>
          <w:szCs w:val="24"/>
        </w:rPr>
      </w:pPr>
      <w:r w:rsidRPr="00DD27A5">
        <w:rPr>
          <w:rFonts w:ascii="Times New Roman" w:hAnsi="Times New Roman" w:cs="Times New Roman"/>
          <w:b/>
          <w:sz w:val="24"/>
          <w:szCs w:val="24"/>
        </w:rPr>
        <w:t xml:space="preserve">Članak </w:t>
      </w:r>
      <w:r w:rsidR="00770895" w:rsidRPr="00DD27A5">
        <w:rPr>
          <w:rFonts w:ascii="Times New Roman" w:hAnsi="Times New Roman" w:cs="Times New Roman"/>
          <w:b/>
          <w:sz w:val="24"/>
          <w:szCs w:val="24"/>
        </w:rPr>
        <w:t>6</w:t>
      </w:r>
      <w:r w:rsidRPr="00DD27A5">
        <w:rPr>
          <w:rFonts w:ascii="Times New Roman" w:hAnsi="Times New Roman" w:cs="Times New Roman"/>
          <w:b/>
          <w:sz w:val="24"/>
          <w:szCs w:val="24"/>
        </w:rPr>
        <w:t>.</w:t>
      </w:r>
    </w:p>
    <w:p w14:paraId="452F0D8A" w14:textId="77777777" w:rsidR="00F24E0C" w:rsidRPr="00DD27A5" w:rsidRDefault="00F24E0C" w:rsidP="00C40B1C">
      <w:pPr>
        <w:spacing w:after="0" w:line="240" w:lineRule="auto"/>
        <w:jc w:val="both"/>
        <w:rPr>
          <w:rFonts w:ascii="Times New Roman" w:hAnsi="Times New Roman" w:cs="Times New Roman"/>
          <w:sz w:val="24"/>
          <w:szCs w:val="24"/>
        </w:rPr>
      </w:pPr>
    </w:p>
    <w:p w14:paraId="20E8394C" w14:textId="1DD316B2" w:rsidR="00D50CF2" w:rsidRPr="00DD27A5" w:rsidRDefault="00045D43"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 xml:space="preserve">(1) Nadzor nad </w:t>
      </w:r>
      <w:r w:rsidR="00770895" w:rsidRPr="00DD27A5">
        <w:rPr>
          <w:rFonts w:ascii="Times New Roman" w:hAnsi="Times New Roman" w:cs="Times New Roman"/>
          <w:sz w:val="24"/>
          <w:szCs w:val="24"/>
        </w:rPr>
        <w:t>provedbom</w:t>
      </w:r>
      <w:r w:rsidR="00D50CF2" w:rsidRPr="00DD27A5">
        <w:rPr>
          <w:rFonts w:ascii="Times New Roman" w:hAnsi="Times New Roman" w:cs="Times New Roman"/>
          <w:sz w:val="24"/>
          <w:szCs w:val="24"/>
        </w:rPr>
        <w:t xml:space="preserve"> </w:t>
      </w:r>
      <w:r w:rsidR="00770895" w:rsidRPr="00DD27A5">
        <w:rPr>
          <w:rFonts w:ascii="Times New Roman" w:hAnsi="Times New Roman" w:cs="Times New Roman"/>
          <w:iCs/>
          <w:sz w:val="24"/>
          <w:szCs w:val="24"/>
        </w:rPr>
        <w:t xml:space="preserve">Uredbe (EU) </w:t>
      </w:r>
      <w:r w:rsidR="00770895" w:rsidRPr="00DD27A5">
        <w:rPr>
          <w:rFonts w:ascii="Times New Roman" w:hAnsi="Times New Roman" w:cs="Times New Roman"/>
          <w:sz w:val="24"/>
          <w:szCs w:val="24"/>
        </w:rPr>
        <w:t xml:space="preserve">2023/2631 prema članku 5. ovoga Zakona </w:t>
      </w:r>
      <w:r w:rsidRPr="00DD27A5">
        <w:rPr>
          <w:rFonts w:ascii="Times New Roman" w:hAnsi="Times New Roman" w:cs="Times New Roman"/>
          <w:sz w:val="24"/>
          <w:szCs w:val="24"/>
        </w:rPr>
        <w:t xml:space="preserve">obavlja Agencija </w:t>
      </w:r>
      <w:r w:rsidR="00770895" w:rsidRPr="00DD27A5">
        <w:rPr>
          <w:rFonts w:ascii="Times New Roman" w:hAnsi="Times New Roman" w:cs="Times New Roman"/>
          <w:sz w:val="24"/>
          <w:szCs w:val="24"/>
        </w:rPr>
        <w:t>u skladu s odredbama Uredbe 2023/2631 i ovoga Zakona.</w:t>
      </w:r>
    </w:p>
    <w:p w14:paraId="461A7BF6" w14:textId="01126948" w:rsidR="003E74BF" w:rsidRPr="00DD27A5" w:rsidRDefault="003E74BF" w:rsidP="00C40B1C">
      <w:pPr>
        <w:spacing w:after="0" w:line="240" w:lineRule="auto"/>
        <w:jc w:val="both"/>
        <w:rPr>
          <w:rFonts w:ascii="Times New Roman" w:hAnsi="Times New Roman" w:cs="Times New Roman"/>
          <w:sz w:val="24"/>
          <w:szCs w:val="24"/>
        </w:rPr>
      </w:pPr>
    </w:p>
    <w:p w14:paraId="42A962F8" w14:textId="77777777" w:rsidR="003E74BF" w:rsidRPr="00C40B1C" w:rsidRDefault="003E74BF" w:rsidP="00AE190A">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C40B1C">
        <w:rPr>
          <w:rFonts w:ascii="Times New Roman" w:eastAsia="Times New Roman" w:hAnsi="Times New Roman" w:cs="Times New Roman"/>
          <w:sz w:val="24"/>
          <w:szCs w:val="24"/>
          <w:lang w:eastAsia="hr-HR"/>
        </w:rPr>
        <w:t>(2) Agencija je ovlaštena izricati mjere i obavljati nadzor:</w:t>
      </w:r>
    </w:p>
    <w:p w14:paraId="7746953D" w14:textId="3881D6BD" w:rsidR="003E74BF" w:rsidRPr="00C40B1C" w:rsidRDefault="003E74BF" w:rsidP="008205F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C40B1C">
        <w:rPr>
          <w:rFonts w:ascii="Times New Roman" w:eastAsia="Times New Roman" w:hAnsi="Times New Roman" w:cs="Times New Roman"/>
          <w:sz w:val="24"/>
          <w:szCs w:val="24"/>
          <w:lang w:eastAsia="hr-HR"/>
        </w:rPr>
        <w:t xml:space="preserve">1. prikupljanjem, analizom i provjerom javno objavljenih podataka te obavijesti koje se u skladu s Uredbom (EU) </w:t>
      </w:r>
      <w:r w:rsidRPr="00FD16B3">
        <w:rPr>
          <w:rFonts w:ascii="Times New Roman" w:hAnsi="Times New Roman" w:cs="Times New Roman"/>
          <w:sz w:val="24"/>
          <w:szCs w:val="24"/>
        </w:rPr>
        <w:t xml:space="preserve">2023/2631 </w:t>
      </w:r>
      <w:r w:rsidRPr="00C40B1C">
        <w:rPr>
          <w:rFonts w:ascii="Times New Roman" w:eastAsia="Times New Roman" w:hAnsi="Times New Roman" w:cs="Times New Roman"/>
          <w:sz w:val="24"/>
          <w:szCs w:val="24"/>
          <w:lang w:eastAsia="hr-HR"/>
        </w:rPr>
        <w:t>dostavljaju nadležnom tijelu te provođenjem nadzora nad obvezama subjekata nadzora iz članka 5. stav</w:t>
      </w:r>
      <w:r w:rsidR="0048428D">
        <w:rPr>
          <w:rFonts w:ascii="Times New Roman" w:eastAsia="Times New Roman" w:hAnsi="Times New Roman" w:cs="Times New Roman"/>
          <w:sz w:val="24"/>
          <w:szCs w:val="24"/>
          <w:lang w:eastAsia="hr-HR"/>
        </w:rPr>
        <w:t>a</w:t>
      </w:r>
      <w:r w:rsidRPr="00C40B1C">
        <w:rPr>
          <w:rFonts w:ascii="Times New Roman" w:eastAsia="Times New Roman" w:hAnsi="Times New Roman" w:cs="Times New Roman"/>
          <w:sz w:val="24"/>
          <w:szCs w:val="24"/>
          <w:lang w:eastAsia="hr-HR"/>
        </w:rPr>
        <w:t>ka 1. i 2. ovoga Zakona</w:t>
      </w:r>
    </w:p>
    <w:p w14:paraId="69D83A7F" w14:textId="7ACE5EE6" w:rsidR="003E74BF" w:rsidRPr="00C40B1C" w:rsidRDefault="003E74BF">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C40B1C">
        <w:rPr>
          <w:rFonts w:ascii="Times New Roman" w:eastAsia="Times New Roman" w:hAnsi="Times New Roman" w:cs="Times New Roman"/>
          <w:sz w:val="24"/>
          <w:szCs w:val="24"/>
          <w:lang w:eastAsia="hr-HR"/>
        </w:rPr>
        <w:t xml:space="preserve">2. obavljanjem neposrednog nadzora nad subjektima iz članka </w:t>
      </w:r>
      <w:r w:rsidR="00A06DB2" w:rsidRPr="00C40B1C">
        <w:rPr>
          <w:rFonts w:ascii="Times New Roman" w:eastAsia="Times New Roman" w:hAnsi="Times New Roman" w:cs="Times New Roman"/>
          <w:sz w:val="24"/>
          <w:szCs w:val="24"/>
          <w:lang w:eastAsia="hr-HR"/>
        </w:rPr>
        <w:t>5</w:t>
      </w:r>
      <w:r w:rsidRPr="00C40B1C">
        <w:rPr>
          <w:rFonts w:ascii="Times New Roman" w:eastAsia="Times New Roman" w:hAnsi="Times New Roman" w:cs="Times New Roman"/>
          <w:sz w:val="24"/>
          <w:szCs w:val="24"/>
          <w:lang w:eastAsia="hr-HR"/>
        </w:rPr>
        <w:t>. stav</w:t>
      </w:r>
      <w:r w:rsidR="00A06DB2" w:rsidRPr="00C40B1C">
        <w:rPr>
          <w:rFonts w:ascii="Times New Roman" w:eastAsia="Times New Roman" w:hAnsi="Times New Roman" w:cs="Times New Roman"/>
          <w:sz w:val="24"/>
          <w:szCs w:val="24"/>
          <w:lang w:eastAsia="hr-HR"/>
        </w:rPr>
        <w:t>a</w:t>
      </w:r>
      <w:r w:rsidRPr="00C40B1C">
        <w:rPr>
          <w:rFonts w:ascii="Times New Roman" w:eastAsia="Times New Roman" w:hAnsi="Times New Roman" w:cs="Times New Roman"/>
          <w:sz w:val="24"/>
          <w:szCs w:val="24"/>
          <w:lang w:eastAsia="hr-HR"/>
        </w:rPr>
        <w:t>ka 1.</w:t>
      </w:r>
      <w:r w:rsidR="00A06DB2" w:rsidRPr="00C40B1C">
        <w:rPr>
          <w:rFonts w:ascii="Times New Roman" w:eastAsia="Times New Roman" w:hAnsi="Times New Roman" w:cs="Times New Roman"/>
          <w:sz w:val="24"/>
          <w:szCs w:val="24"/>
          <w:lang w:eastAsia="hr-HR"/>
        </w:rPr>
        <w:t xml:space="preserve"> i 2.</w:t>
      </w:r>
      <w:r w:rsidRPr="00C40B1C">
        <w:rPr>
          <w:rFonts w:ascii="Times New Roman" w:eastAsia="Times New Roman" w:hAnsi="Times New Roman" w:cs="Times New Roman"/>
          <w:sz w:val="24"/>
          <w:szCs w:val="24"/>
          <w:lang w:eastAsia="hr-HR"/>
        </w:rPr>
        <w:t xml:space="preserve"> ovoga Zakona u prostorijama koje nisu privatni stambeni prostori fizičkih osoba kojemu subjekti nadzora moraju omogućiti pristup, a radi pristupanja dokumentaciji i drugim podacima u bilo kojem obliku, ako postoji opravdana sumnja da dokumentacija i drugi podaci povezani s predmetom nadzora mogu biti važni za dokazivanje povrede </w:t>
      </w:r>
      <w:r w:rsidR="006E2DE0" w:rsidRPr="006E2DE0">
        <w:rPr>
          <w:rFonts w:ascii="Times New Roman" w:eastAsia="Times New Roman" w:hAnsi="Times New Roman" w:cs="Times New Roman"/>
          <w:sz w:val="24"/>
          <w:szCs w:val="24"/>
          <w:lang w:eastAsia="hr-HR"/>
        </w:rPr>
        <w:t>Uredbe (EU) 2023/2631</w:t>
      </w:r>
    </w:p>
    <w:p w14:paraId="787F546C" w14:textId="1700C5B3" w:rsidR="00594976" w:rsidRPr="00C40B1C" w:rsidRDefault="003E74BF">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C40B1C">
        <w:rPr>
          <w:rFonts w:ascii="Times New Roman" w:eastAsia="Times New Roman" w:hAnsi="Times New Roman" w:cs="Times New Roman"/>
          <w:sz w:val="24"/>
          <w:szCs w:val="24"/>
          <w:lang w:eastAsia="hr-HR"/>
        </w:rPr>
        <w:t xml:space="preserve">3. izricanjem nadzornih mjera iz članka </w:t>
      </w:r>
      <w:r w:rsidR="00594976" w:rsidRPr="00C40B1C">
        <w:rPr>
          <w:rFonts w:ascii="Times New Roman" w:eastAsia="Times New Roman" w:hAnsi="Times New Roman" w:cs="Times New Roman"/>
          <w:sz w:val="24"/>
          <w:szCs w:val="24"/>
          <w:lang w:eastAsia="hr-HR"/>
        </w:rPr>
        <w:t>7.</w:t>
      </w:r>
      <w:r w:rsidRPr="00C40B1C">
        <w:rPr>
          <w:rFonts w:ascii="Times New Roman" w:eastAsia="Times New Roman" w:hAnsi="Times New Roman" w:cs="Times New Roman"/>
          <w:sz w:val="24"/>
          <w:szCs w:val="24"/>
          <w:lang w:eastAsia="hr-HR"/>
        </w:rPr>
        <w:t xml:space="preserve"> ovoga Zakona</w:t>
      </w:r>
    </w:p>
    <w:p w14:paraId="7B104167" w14:textId="13AD3075" w:rsidR="003E74BF" w:rsidRPr="00C40B1C" w:rsidRDefault="00594976">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FD16B3">
        <w:rPr>
          <w:rFonts w:ascii="Times New Roman" w:hAnsi="Times New Roman" w:cs="Times New Roman"/>
          <w:sz w:val="24"/>
          <w:szCs w:val="24"/>
        </w:rPr>
        <w:t>4</w:t>
      </w:r>
      <w:r w:rsidR="003E74BF" w:rsidRPr="00FD16B3">
        <w:rPr>
          <w:rFonts w:ascii="Times New Roman" w:hAnsi="Times New Roman" w:cs="Times New Roman"/>
          <w:sz w:val="24"/>
          <w:szCs w:val="24"/>
        </w:rPr>
        <w:t>. podnošenje</w:t>
      </w:r>
      <w:r w:rsidR="00B80E7C" w:rsidRPr="00DD27A5">
        <w:rPr>
          <w:rFonts w:ascii="Times New Roman" w:hAnsi="Times New Roman" w:cs="Times New Roman"/>
          <w:sz w:val="24"/>
          <w:szCs w:val="24"/>
        </w:rPr>
        <w:t>m</w:t>
      </w:r>
      <w:r w:rsidR="003E74BF" w:rsidRPr="00DD27A5">
        <w:rPr>
          <w:rFonts w:ascii="Times New Roman" w:hAnsi="Times New Roman" w:cs="Times New Roman"/>
          <w:sz w:val="24"/>
          <w:szCs w:val="24"/>
        </w:rPr>
        <w:t xml:space="preserve"> optužnih prijedloga kod utvrđenih povreda odredbi Uredbe (EU) 2023/2631 i ovoga Zakona od strane subjekata nadzora iz</w:t>
      </w:r>
      <w:r w:rsidRPr="00DD27A5">
        <w:rPr>
          <w:rFonts w:ascii="Times New Roman" w:hAnsi="Times New Roman" w:cs="Times New Roman"/>
          <w:sz w:val="24"/>
          <w:szCs w:val="24"/>
        </w:rPr>
        <w:t xml:space="preserve"> č</w:t>
      </w:r>
      <w:r w:rsidR="005910DE" w:rsidRPr="00DD27A5">
        <w:rPr>
          <w:rFonts w:ascii="Times New Roman" w:hAnsi="Times New Roman" w:cs="Times New Roman"/>
          <w:sz w:val="24"/>
          <w:szCs w:val="24"/>
        </w:rPr>
        <w:t>l</w:t>
      </w:r>
      <w:r w:rsidRPr="00DD27A5">
        <w:rPr>
          <w:rFonts w:ascii="Times New Roman" w:hAnsi="Times New Roman" w:cs="Times New Roman"/>
          <w:sz w:val="24"/>
          <w:szCs w:val="24"/>
        </w:rPr>
        <w:t>anka 5.</w:t>
      </w:r>
      <w:r w:rsidR="003E74BF" w:rsidRPr="00DD27A5">
        <w:rPr>
          <w:rFonts w:ascii="Times New Roman" w:hAnsi="Times New Roman" w:cs="Times New Roman"/>
          <w:sz w:val="24"/>
          <w:szCs w:val="24"/>
        </w:rPr>
        <w:t xml:space="preserve"> stavaka 1. i 2. ovoga </w:t>
      </w:r>
      <w:r w:rsidR="005910DE" w:rsidRPr="00DD27A5">
        <w:rPr>
          <w:rFonts w:ascii="Times New Roman" w:hAnsi="Times New Roman" w:cs="Times New Roman"/>
          <w:sz w:val="24"/>
          <w:szCs w:val="24"/>
        </w:rPr>
        <w:t>Zakona</w:t>
      </w:r>
      <w:r w:rsidR="003E74BF" w:rsidRPr="00DD27A5">
        <w:rPr>
          <w:rFonts w:ascii="Times New Roman" w:hAnsi="Times New Roman" w:cs="Times New Roman"/>
          <w:sz w:val="24"/>
          <w:szCs w:val="24"/>
        </w:rPr>
        <w:t>.</w:t>
      </w:r>
    </w:p>
    <w:p w14:paraId="5C83EC04" w14:textId="77777777" w:rsidR="00D50CF2" w:rsidRPr="00FD16B3" w:rsidRDefault="00D50CF2" w:rsidP="00C40B1C">
      <w:pPr>
        <w:spacing w:after="0" w:line="240" w:lineRule="auto"/>
        <w:jc w:val="both"/>
        <w:rPr>
          <w:rFonts w:ascii="Times New Roman" w:hAnsi="Times New Roman" w:cs="Times New Roman"/>
          <w:sz w:val="24"/>
          <w:szCs w:val="24"/>
        </w:rPr>
      </w:pPr>
    </w:p>
    <w:p w14:paraId="5CC2E321" w14:textId="12ECFBC1" w:rsidR="00F24E0C" w:rsidRPr="00DD27A5" w:rsidRDefault="00D50CF2"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w:t>
      </w:r>
      <w:r w:rsidR="00594976" w:rsidRPr="00DD27A5">
        <w:rPr>
          <w:rFonts w:ascii="Times New Roman" w:hAnsi="Times New Roman" w:cs="Times New Roman"/>
          <w:sz w:val="24"/>
          <w:szCs w:val="24"/>
        </w:rPr>
        <w:t>3</w:t>
      </w:r>
      <w:r w:rsidRPr="00DD27A5">
        <w:rPr>
          <w:rFonts w:ascii="Times New Roman" w:hAnsi="Times New Roman" w:cs="Times New Roman"/>
          <w:sz w:val="24"/>
          <w:szCs w:val="24"/>
        </w:rPr>
        <w:t xml:space="preserve">) </w:t>
      </w:r>
      <w:r w:rsidR="00770895" w:rsidRPr="00DD27A5">
        <w:rPr>
          <w:rFonts w:ascii="Times New Roman" w:hAnsi="Times New Roman" w:cs="Times New Roman"/>
          <w:sz w:val="24"/>
          <w:szCs w:val="24"/>
        </w:rPr>
        <w:t xml:space="preserve">Ako ovim Zakonom ili Uredbom (EU) 2023/2631 </w:t>
      </w:r>
      <w:r w:rsidR="00A6764E" w:rsidRPr="00DD27A5">
        <w:rPr>
          <w:rFonts w:ascii="Times New Roman" w:hAnsi="Times New Roman" w:cs="Times New Roman"/>
          <w:sz w:val="24"/>
          <w:szCs w:val="24"/>
        </w:rPr>
        <w:t>nije drugačije propisano, na postupak nadzora nad subjektima nadzora Agencije iz članka 5. stavka 1. ovoga Zakona na odgovarajući se način primjenjuju odredbe o postupku nadzora iz zakona kojim se uređuje tržište kapitala, a u postupku nadzora nad subjektima nadzora iz članka 5. stavka 2. ovoga Zakona odredbe o postupku nadzora iz zakona</w:t>
      </w:r>
      <w:r w:rsidRPr="00DD27A5">
        <w:rPr>
          <w:rFonts w:ascii="Times New Roman" w:hAnsi="Times New Roman" w:cs="Times New Roman"/>
          <w:sz w:val="24"/>
          <w:szCs w:val="24"/>
        </w:rPr>
        <w:t xml:space="preserve"> </w:t>
      </w:r>
      <w:r w:rsidR="00A6764E" w:rsidRPr="00DD27A5">
        <w:rPr>
          <w:rFonts w:ascii="Times New Roman" w:hAnsi="Times New Roman" w:cs="Times New Roman"/>
          <w:sz w:val="24"/>
          <w:szCs w:val="24"/>
        </w:rPr>
        <w:t>kojim se osigurava primjena Uredbe (EU) 2017/2402</w:t>
      </w:r>
      <w:r w:rsidR="005910DE" w:rsidRPr="00DD27A5">
        <w:rPr>
          <w:rFonts w:ascii="Times New Roman" w:hAnsi="Times New Roman" w:cs="Times New Roman"/>
          <w:sz w:val="24"/>
          <w:szCs w:val="24"/>
        </w:rPr>
        <w:t>.</w:t>
      </w:r>
    </w:p>
    <w:p w14:paraId="4A7FB7EB" w14:textId="2882CCCB" w:rsidR="00A910F4" w:rsidRPr="00DD27A5" w:rsidRDefault="00A910F4" w:rsidP="00C40B1C">
      <w:pPr>
        <w:pStyle w:val="NormalWeb"/>
        <w:jc w:val="both"/>
      </w:pPr>
      <w:r w:rsidRPr="00DD27A5">
        <w:t>(</w:t>
      </w:r>
      <w:r w:rsidR="005910DE" w:rsidRPr="00DD27A5">
        <w:t>4</w:t>
      </w:r>
      <w:r w:rsidRPr="00DD27A5">
        <w:t>) Agencija može obavljanje pojedinih zadataka u vezi s nadzorom nad provedbom Uredbe (EU) 2023/2631 i ovoga Zakona povjeriti ovlaštenom revizoru, revizorskom društvu ili drugoj stručno osposobljenoj osobi.</w:t>
      </w:r>
    </w:p>
    <w:p w14:paraId="639BCCA1" w14:textId="3CF74BA2" w:rsidR="00D83424" w:rsidRPr="00DD27A5" w:rsidRDefault="00D83424" w:rsidP="008205F0">
      <w:pPr>
        <w:pStyle w:val="NormalWeb"/>
      </w:pPr>
      <w:r w:rsidRPr="00DD27A5">
        <w:t>(</w:t>
      </w:r>
      <w:r w:rsidR="005910DE" w:rsidRPr="00DD27A5">
        <w:t>5</w:t>
      </w:r>
      <w:r w:rsidRPr="00DD27A5">
        <w:t xml:space="preserve">) </w:t>
      </w:r>
      <w:r w:rsidR="00594976" w:rsidRPr="00DD27A5">
        <w:t>Ako je to potrebno u svrhu nad</w:t>
      </w:r>
      <w:r w:rsidR="00B80E7C" w:rsidRPr="00DD27A5">
        <w:t xml:space="preserve">zora </w:t>
      </w:r>
      <w:r w:rsidRPr="00DD27A5">
        <w:t>Agencija u postupku nadzora može:</w:t>
      </w:r>
    </w:p>
    <w:p w14:paraId="6B062409" w14:textId="1459FEC0" w:rsidR="00D83424" w:rsidRPr="00DD27A5" w:rsidRDefault="00D83424" w:rsidP="00C40B1C">
      <w:pPr>
        <w:pStyle w:val="NormalWeb"/>
        <w:jc w:val="both"/>
      </w:pPr>
      <w:r w:rsidRPr="00DD27A5">
        <w:t>1. od subjek</w:t>
      </w:r>
      <w:r w:rsidR="008473CB">
        <w:t>a</w:t>
      </w:r>
      <w:r w:rsidRPr="00DD27A5">
        <w:t xml:space="preserve">ta nadzora iz članka </w:t>
      </w:r>
      <w:r w:rsidR="00A910F4" w:rsidRPr="00DD27A5">
        <w:t>5</w:t>
      </w:r>
      <w:r w:rsidRPr="00DD27A5">
        <w:t>. stavaka 1. i 2. ovoga Zakona i njihovih radnika zatražiti pisana i usmena objašnjenja</w:t>
      </w:r>
    </w:p>
    <w:p w14:paraId="775ED6C6" w14:textId="5D6EB7AE" w:rsidR="005B5340" w:rsidRPr="00DD27A5" w:rsidRDefault="00D83424" w:rsidP="00C40B1C">
      <w:pPr>
        <w:pStyle w:val="NormalWeb"/>
      </w:pPr>
      <w:r w:rsidRPr="00DD27A5">
        <w:t>2. obaviti razgovore za potrebe prikupljanja informacija s bilo kojom osobom za koju ocijeni da ima relevantna saznanja, uz uvjet njezinog izričitog pristanka.</w:t>
      </w:r>
    </w:p>
    <w:p w14:paraId="0A296C6C" w14:textId="77777777" w:rsidR="00F24E0C" w:rsidRPr="00DD27A5" w:rsidRDefault="00045D43" w:rsidP="00C40B1C">
      <w:pPr>
        <w:spacing w:after="0" w:line="240" w:lineRule="auto"/>
        <w:jc w:val="center"/>
        <w:rPr>
          <w:rFonts w:ascii="Times New Roman" w:hAnsi="Times New Roman" w:cs="Times New Roman"/>
          <w:i/>
          <w:sz w:val="24"/>
          <w:szCs w:val="24"/>
        </w:rPr>
      </w:pPr>
      <w:r w:rsidRPr="00DD27A5">
        <w:rPr>
          <w:rFonts w:ascii="Times New Roman" w:hAnsi="Times New Roman" w:cs="Times New Roman"/>
          <w:i/>
          <w:sz w:val="24"/>
          <w:szCs w:val="24"/>
        </w:rPr>
        <w:t xml:space="preserve">Nadzorne mjere Agencije </w:t>
      </w:r>
    </w:p>
    <w:p w14:paraId="72311A10" w14:textId="77777777" w:rsidR="00F24E0C" w:rsidRPr="00DD27A5" w:rsidRDefault="00F24E0C" w:rsidP="00C40B1C">
      <w:pPr>
        <w:spacing w:after="0" w:line="240" w:lineRule="auto"/>
        <w:jc w:val="center"/>
        <w:rPr>
          <w:rFonts w:ascii="Times New Roman" w:hAnsi="Times New Roman" w:cs="Times New Roman"/>
          <w:b/>
          <w:i/>
          <w:sz w:val="24"/>
          <w:szCs w:val="24"/>
        </w:rPr>
      </w:pPr>
    </w:p>
    <w:p w14:paraId="60C1C5CE" w14:textId="77FBFA5A" w:rsidR="00F24E0C" w:rsidRDefault="00045D43" w:rsidP="00C40B1C">
      <w:pPr>
        <w:spacing w:after="0" w:line="240" w:lineRule="auto"/>
        <w:jc w:val="center"/>
        <w:rPr>
          <w:rFonts w:ascii="Times New Roman" w:hAnsi="Times New Roman" w:cs="Times New Roman"/>
          <w:b/>
          <w:sz w:val="24"/>
          <w:szCs w:val="24"/>
        </w:rPr>
      </w:pPr>
      <w:r w:rsidRPr="00DD27A5">
        <w:rPr>
          <w:rFonts w:ascii="Times New Roman" w:hAnsi="Times New Roman" w:cs="Times New Roman"/>
          <w:b/>
          <w:sz w:val="24"/>
          <w:szCs w:val="24"/>
        </w:rPr>
        <w:t xml:space="preserve">Članak </w:t>
      </w:r>
      <w:r w:rsidR="00A910F4" w:rsidRPr="00DD27A5">
        <w:rPr>
          <w:rFonts w:ascii="Times New Roman" w:hAnsi="Times New Roman" w:cs="Times New Roman"/>
          <w:b/>
          <w:sz w:val="24"/>
          <w:szCs w:val="24"/>
        </w:rPr>
        <w:t>7</w:t>
      </w:r>
      <w:r w:rsidRPr="00DD27A5">
        <w:rPr>
          <w:rFonts w:ascii="Times New Roman" w:hAnsi="Times New Roman" w:cs="Times New Roman"/>
          <w:b/>
          <w:sz w:val="24"/>
          <w:szCs w:val="24"/>
        </w:rPr>
        <w:t>.</w:t>
      </w:r>
    </w:p>
    <w:p w14:paraId="18C052F2" w14:textId="77777777" w:rsidR="00411525" w:rsidRPr="00DD27A5" w:rsidRDefault="00411525" w:rsidP="00C40B1C">
      <w:pPr>
        <w:spacing w:after="0" w:line="240" w:lineRule="auto"/>
        <w:jc w:val="center"/>
        <w:rPr>
          <w:rFonts w:ascii="Times New Roman" w:hAnsi="Times New Roman" w:cs="Times New Roman"/>
          <w:b/>
          <w:sz w:val="24"/>
          <w:szCs w:val="24"/>
        </w:rPr>
      </w:pPr>
    </w:p>
    <w:p w14:paraId="68DF3235" w14:textId="6637D50B" w:rsidR="00A910F4" w:rsidRPr="00FD16B3" w:rsidRDefault="00A910F4" w:rsidP="00C40B1C">
      <w:pPr>
        <w:pStyle w:val="NormalWeb"/>
        <w:spacing w:before="0" w:beforeAutospacing="0" w:after="0" w:afterAutospacing="0"/>
        <w:jc w:val="both"/>
      </w:pPr>
      <w:r w:rsidRPr="00DD27A5">
        <w:t xml:space="preserve">(1) </w:t>
      </w:r>
      <w:r w:rsidR="00594976" w:rsidRPr="00DD27A5">
        <w:t xml:space="preserve">Kada </w:t>
      </w:r>
      <w:r w:rsidRPr="00DD27A5">
        <w:t>Agencija</w:t>
      </w:r>
      <w:r w:rsidR="00594976" w:rsidRPr="00DD27A5">
        <w:t xml:space="preserve"> utvrdi povrede odredbi </w:t>
      </w:r>
      <w:r w:rsidRPr="00DD27A5">
        <w:t xml:space="preserve">ovlaštena </w:t>
      </w:r>
      <w:r w:rsidR="005910DE" w:rsidRPr="00DD27A5">
        <w:t xml:space="preserve">je </w:t>
      </w:r>
      <w:r w:rsidRPr="00DD27A5">
        <w:t>pri obavljanju nadzora nad provedbom Uredbe (EU) 2023/2631 i ovoga Zakona</w:t>
      </w:r>
      <w:r w:rsidR="00594976" w:rsidRPr="00DD27A5">
        <w:t xml:space="preserve"> rješenjem izreći jednu </w:t>
      </w:r>
      <w:r w:rsidR="00594976" w:rsidRPr="00C40B1C">
        <w:rPr>
          <w:shd w:val="clear" w:color="auto" w:fill="FFFFFF"/>
        </w:rPr>
        <w:t>ili više nadzornih mjera koje su potrebne da bi subjekt nadzora ili druga osoba uskladila svoje poslovanje ili postupanje s odredbama Uredbe</w:t>
      </w:r>
      <w:r w:rsidR="008400D9" w:rsidRPr="00C40B1C">
        <w:rPr>
          <w:shd w:val="clear" w:color="auto" w:fill="FFFFFF"/>
        </w:rPr>
        <w:t xml:space="preserve"> </w:t>
      </w:r>
      <w:r w:rsidR="008400D9" w:rsidRPr="00FD16B3">
        <w:t>(EU) 2023/2631</w:t>
      </w:r>
      <w:r w:rsidRPr="00FD16B3">
        <w:t>:</w:t>
      </w:r>
    </w:p>
    <w:p w14:paraId="735BC225" w14:textId="7962DAA8" w:rsidR="00424170" w:rsidRPr="00DD27A5" w:rsidRDefault="008400D9" w:rsidP="00C40B1C">
      <w:pPr>
        <w:pStyle w:val="NormalWeb"/>
        <w:spacing w:before="0" w:beforeAutospacing="0" w:after="0" w:afterAutospacing="0"/>
        <w:jc w:val="both"/>
      </w:pPr>
      <w:r w:rsidRPr="00DD27A5">
        <w:t>1.</w:t>
      </w:r>
      <w:r w:rsidR="00424170" w:rsidRPr="00DD27A5">
        <w:t xml:space="preserve"> javn</w:t>
      </w:r>
      <w:r w:rsidRPr="00DD27A5">
        <w:t>u</w:t>
      </w:r>
      <w:r w:rsidR="00424170" w:rsidRPr="00DD27A5">
        <w:t xml:space="preserve"> </w:t>
      </w:r>
      <w:r w:rsidRPr="00DD27A5">
        <w:t>opomenu</w:t>
      </w:r>
      <w:r w:rsidR="00424170" w:rsidRPr="00DD27A5">
        <w:t xml:space="preserve"> u kojoj se navodi </w:t>
      </w:r>
      <w:r w:rsidR="008473CB" w:rsidRPr="008473CB">
        <w:t xml:space="preserve">pravna osoba, </w:t>
      </w:r>
      <w:r w:rsidR="00424170" w:rsidRPr="00DD27A5">
        <w:t xml:space="preserve">odgovorna </w:t>
      </w:r>
      <w:r w:rsidR="008473CB" w:rsidRPr="008473CB">
        <w:t>osoba u pravnoj osobi</w:t>
      </w:r>
      <w:r w:rsidR="008473CB">
        <w:t xml:space="preserve"> </w:t>
      </w:r>
      <w:r w:rsidR="00424170" w:rsidRPr="00DD27A5">
        <w:t>i vrsta kršenja u skladu</w:t>
      </w:r>
      <w:r w:rsidR="00D6518E">
        <w:t xml:space="preserve"> s člankom 45. stavkom 1. točkama</w:t>
      </w:r>
      <w:r w:rsidRPr="00DD27A5">
        <w:t xml:space="preserve"> </w:t>
      </w:r>
      <w:r w:rsidR="00412EF9">
        <w:t>a</w:t>
      </w:r>
      <w:r w:rsidRPr="00DD27A5">
        <w:t>.</w:t>
      </w:r>
      <w:r w:rsidR="008473CB">
        <w:t xml:space="preserve"> i g.</w:t>
      </w:r>
      <w:r w:rsidRPr="00DD27A5">
        <w:t xml:space="preserve"> Uredbe 2023/2631 i stavk</w:t>
      </w:r>
      <w:r w:rsidR="005910DE" w:rsidRPr="00DD27A5">
        <w:t>om</w:t>
      </w:r>
      <w:r w:rsidRPr="00DD27A5">
        <w:t xml:space="preserve"> 2. ovoga članka  </w:t>
      </w:r>
      <w:r w:rsidR="00424170" w:rsidRPr="00DD27A5">
        <w:t xml:space="preserve"> </w:t>
      </w:r>
    </w:p>
    <w:p w14:paraId="3DE69E00" w14:textId="58AB2C2E" w:rsidR="00424170" w:rsidRPr="00FD16B3" w:rsidRDefault="008400D9" w:rsidP="00C40B1C">
      <w:pPr>
        <w:pStyle w:val="NormalWeb"/>
        <w:spacing w:before="0" w:beforeAutospacing="0" w:after="0" w:afterAutospacing="0"/>
        <w:jc w:val="both"/>
      </w:pPr>
      <w:r w:rsidRPr="00DD27A5">
        <w:t xml:space="preserve">2. </w:t>
      </w:r>
      <w:r w:rsidR="00424170" w:rsidRPr="00DD27A5">
        <w:t xml:space="preserve">nalog kojim se od </w:t>
      </w:r>
      <w:r w:rsidR="008473CB" w:rsidRPr="008473CB">
        <w:t xml:space="preserve">pravne osobe </w:t>
      </w:r>
      <w:r w:rsidR="008473CB">
        <w:t xml:space="preserve">i </w:t>
      </w:r>
      <w:r w:rsidR="00424170" w:rsidRPr="00DD27A5">
        <w:t xml:space="preserve">odgovorne </w:t>
      </w:r>
      <w:r w:rsidR="008473CB" w:rsidRPr="008473CB">
        <w:t>osobe u pravnoj osobi</w:t>
      </w:r>
      <w:r w:rsidR="008473CB">
        <w:t xml:space="preserve"> </w:t>
      </w:r>
      <w:r w:rsidR="00424170" w:rsidRPr="00DD27A5">
        <w:t xml:space="preserve">traži da prekine s postupanjem koje predstavlja kršenje </w:t>
      </w:r>
      <w:r w:rsidRPr="00C40B1C">
        <w:rPr>
          <w:shd w:val="clear" w:color="auto" w:fill="FFFFFF"/>
        </w:rPr>
        <w:t xml:space="preserve">Uredbe </w:t>
      </w:r>
      <w:r w:rsidRPr="00FD16B3">
        <w:t>(EU) 2023/2631</w:t>
      </w:r>
    </w:p>
    <w:p w14:paraId="64B3628D" w14:textId="39CAC916" w:rsidR="00424170" w:rsidRPr="00DD27A5" w:rsidRDefault="008400D9" w:rsidP="00C40B1C">
      <w:pPr>
        <w:pStyle w:val="NormalWeb"/>
        <w:spacing w:before="0" w:beforeAutospacing="0" w:after="0" w:afterAutospacing="0"/>
        <w:jc w:val="both"/>
        <w:rPr>
          <w:rFonts w:eastAsiaTheme="minorEastAsia"/>
        </w:rPr>
      </w:pPr>
      <w:r w:rsidRPr="00DD27A5">
        <w:t xml:space="preserve">3. </w:t>
      </w:r>
      <w:r w:rsidR="00424170" w:rsidRPr="00DD27A5">
        <w:t xml:space="preserve"> nalog kojim se </w:t>
      </w:r>
      <w:r w:rsidR="008473CB" w:rsidRPr="008473CB">
        <w:t xml:space="preserve">pravnoj osobi i </w:t>
      </w:r>
      <w:r w:rsidR="00424170" w:rsidRPr="00DD27A5">
        <w:t xml:space="preserve">odgovornoj </w:t>
      </w:r>
      <w:r w:rsidR="008473CB" w:rsidRPr="008473CB">
        <w:t>osobi u pravnoj osobi</w:t>
      </w:r>
      <w:r w:rsidR="008473CB">
        <w:t xml:space="preserve"> </w:t>
      </w:r>
      <w:r w:rsidR="00424170" w:rsidRPr="00DD27A5">
        <w:t>zabranjuje izdavanje europskih zelenih obveznica na razdoblje od najviše jedne godine</w:t>
      </w:r>
      <w:r w:rsidRPr="00DD27A5">
        <w:t>.</w:t>
      </w:r>
    </w:p>
    <w:p w14:paraId="5276948B" w14:textId="74FD7FF3" w:rsidR="008400D9" w:rsidRPr="00DD27A5" w:rsidRDefault="008400D9" w:rsidP="00C40B1C">
      <w:pPr>
        <w:spacing w:after="0" w:line="240" w:lineRule="auto"/>
        <w:jc w:val="both"/>
        <w:rPr>
          <w:rFonts w:ascii="Times New Roman" w:hAnsi="Times New Roman" w:cs="Times New Roman"/>
          <w:sz w:val="24"/>
          <w:szCs w:val="24"/>
        </w:rPr>
      </w:pPr>
    </w:p>
    <w:p w14:paraId="3C227A73" w14:textId="29676487" w:rsidR="008400D9" w:rsidRPr="00DD27A5" w:rsidRDefault="008400D9"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 xml:space="preserve">(2) U skladu s člankom 45. stavkom 1. </w:t>
      </w:r>
      <w:r w:rsidRPr="00C7772D">
        <w:rPr>
          <w:rFonts w:ascii="Times New Roman" w:hAnsi="Times New Roman" w:cs="Times New Roman"/>
          <w:sz w:val="24"/>
          <w:szCs w:val="24"/>
        </w:rPr>
        <w:t xml:space="preserve">točkom </w:t>
      </w:r>
      <w:r w:rsidR="00267C4C" w:rsidRPr="00C7772D">
        <w:rPr>
          <w:rFonts w:ascii="Times New Roman" w:hAnsi="Times New Roman" w:cs="Times New Roman"/>
          <w:sz w:val="24"/>
          <w:szCs w:val="24"/>
        </w:rPr>
        <w:t>a</w:t>
      </w:r>
      <w:r w:rsidRPr="00C7772D">
        <w:rPr>
          <w:rFonts w:ascii="Times New Roman" w:hAnsi="Times New Roman" w:cs="Times New Roman"/>
          <w:sz w:val="24"/>
          <w:szCs w:val="24"/>
        </w:rPr>
        <w:t>.</w:t>
      </w:r>
      <w:r w:rsidRPr="00DD27A5">
        <w:rPr>
          <w:rFonts w:ascii="Times New Roman" w:hAnsi="Times New Roman" w:cs="Times New Roman"/>
          <w:sz w:val="24"/>
          <w:szCs w:val="24"/>
        </w:rPr>
        <w:t xml:space="preserve"> Uredbe 2023/2631 Agencija može izreći sljedeće nadzorne mjere:</w:t>
      </w:r>
    </w:p>
    <w:p w14:paraId="6D9D1C8E" w14:textId="3B61517A" w:rsidR="008B6CCC" w:rsidRPr="00DD27A5" w:rsidRDefault="00A910F4"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1. naložiti</w:t>
      </w:r>
      <w:r w:rsidR="008B6CCC" w:rsidRPr="00DD27A5">
        <w:rPr>
          <w:rFonts w:ascii="Times New Roman" w:hAnsi="Times New Roman" w:cs="Times New Roman"/>
          <w:sz w:val="24"/>
          <w:szCs w:val="24"/>
        </w:rPr>
        <w:t xml:space="preserve"> izdavatelj</w:t>
      </w:r>
      <w:r w:rsidRPr="00DD27A5">
        <w:rPr>
          <w:rFonts w:ascii="Times New Roman" w:hAnsi="Times New Roman" w:cs="Times New Roman"/>
          <w:sz w:val="24"/>
          <w:szCs w:val="24"/>
        </w:rPr>
        <w:t>u</w:t>
      </w:r>
      <w:r w:rsidR="008B6CCC" w:rsidRPr="00DD27A5">
        <w:rPr>
          <w:rFonts w:ascii="Times New Roman" w:hAnsi="Times New Roman" w:cs="Times New Roman"/>
          <w:sz w:val="24"/>
          <w:szCs w:val="24"/>
        </w:rPr>
        <w:t xml:space="preserve"> da objav</w:t>
      </w:r>
      <w:r w:rsidRPr="00DD27A5">
        <w:rPr>
          <w:rFonts w:ascii="Times New Roman" w:hAnsi="Times New Roman" w:cs="Times New Roman"/>
          <w:sz w:val="24"/>
          <w:szCs w:val="24"/>
        </w:rPr>
        <w:t>i</w:t>
      </w:r>
      <w:r w:rsidR="008B6CCC" w:rsidRPr="00DD27A5">
        <w:rPr>
          <w:rFonts w:ascii="Times New Roman" w:hAnsi="Times New Roman" w:cs="Times New Roman"/>
          <w:sz w:val="24"/>
          <w:szCs w:val="24"/>
        </w:rPr>
        <w:t xml:space="preserve"> informativn</w:t>
      </w:r>
      <w:r w:rsidRPr="00DD27A5">
        <w:rPr>
          <w:rFonts w:ascii="Times New Roman" w:hAnsi="Times New Roman" w:cs="Times New Roman"/>
          <w:sz w:val="24"/>
          <w:szCs w:val="24"/>
        </w:rPr>
        <w:t>e</w:t>
      </w:r>
      <w:r w:rsidR="008B6CCC" w:rsidRPr="00DD27A5">
        <w:rPr>
          <w:rFonts w:ascii="Times New Roman" w:hAnsi="Times New Roman" w:cs="Times New Roman"/>
          <w:sz w:val="24"/>
          <w:szCs w:val="24"/>
        </w:rPr>
        <w:t xml:space="preserve"> sažetke o europskim zelenim obveznicama iz članka 10. </w:t>
      </w:r>
      <w:r w:rsidRPr="00DD27A5">
        <w:rPr>
          <w:rFonts w:ascii="Times New Roman" w:hAnsi="Times New Roman" w:cs="Times New Roman"/>
          <w:sz w:val="24"/>
          <w:szCs w:val="24"/>
        </w:rPr>
        <w:t xml:space="preserve">Uredbe (EU) 2023/2631 </w:t>
      </w:r>
      <w:r w:rsidR="008B6CCC" w:rsidRPr="00DD27A5">
        <w:rPr>
          <w:rFonts w:ascii="Times New Roman" w:hAnsi="Times New Roman" w:cs="Times New Roman"/>
          <w:sz w:val="24"/>
          <w:szCs w:val="24"/>
        </w:rPr>
        <w:t>ili u te informativne sažetke uključ</w:t>
      </w:r>
      <w:r w:rsidRPr="00DD27A5">
        <w:rPr>
          <w:rFonts w:ascii="Times New Roman" w:hAnsi="Times New Roman" w:cs="Times New Roman"/>
          <w:sz w:val="24"/>
          <w:szCs w:val="24"/>
        </w:rPr>
        <w:t>i</w:t>
      </w:r>
      <w:r w:rsidR="008B6CCC" w:rsidRPr="00DD27A5">
        <w:rPr>
          <w:rFonts w:ascii="Times New Roman" w:hAnsi="Times New Roman" w:cs="Times New Roman"/>
          <w:sz w:val="24"/>
          <w:szCs w:val="24"/>
        </w:rPr>
        <w:t xml:space="preserve"> informacije iz Priloga I.</w:t>
      </w:r>
      <w:r w:rsidRPr="00DD27A5">
        <w:rPr>
          <w:rFonts w:ascii="Times New Roman" w:hAnsi="Times New Roman" w:cs="Times New Roman"/>
          <w:sz w:val="24"/>
          <w:szCs w:val="24"/>
        </w:rPr>
        <w:t xml:space="preserve"> Uredbe (EU) 2023/2631</w:t>
      </w:r>
    </w:p>
    <w:p w14:paraId="29447488" w14:textId="1F7F924F" w:rsidR="008B6CCC" w:rsidRPr="00DD27A5" w:rsidRDefault="00A910F4"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2. naložiti</w:t>
      </w:r>
      <w:r w:rsidR="008B6CCC" w:rsidRPr="00DD27A5">
        <w:rPr>
          <w:rFonts w:ascii="Times New Roman" w:hAnsi="Times New Roman" w:cs="Times New Roman"/>
          <w:sz w:val="24"/>
          <w:szCs w:val="24"/>
        </w:rPr>
        <w:t xml:space="preserve"> izdavatelj</w:t>
      </w:r>
      <w:r w:rsidRPr="00DD27A5">
        <w:rPr>
          <w:rFonts w:ascii="Times New Roman" w:hAnsi="Times New Roman" w:cs="Times New Roman"/>
          <w:sz w:val="24"/>
          <w:szCs w:val="24"/>
        </w:rPr>
        <w:t>u</w:t>
      </w:r>
      <w:r w:rsidR="008B6CCC" w:rsidRPr="00DD27A5">
        <w:rPr>
          <w:rFonts w:ascii="Times New Roman" w:hAnsi="Times New Roman" w:cs="Times New Roman"/>
          <w:sz w:val="24"/>
          <w:szCs w:val="24"/>
        </w:rPr>
        <w:t xml:space="preserve"> da objavljuj</w:t>
      </w:r>
      <w:r w:rsidRPr="00DD27A5">
        <w:rPr>
          <w:rFonts w:ascii="Times New Roman" w:hAnsi="Times New Roman" w:cs="Times New Roman"/>
          <w:sz w:val="24"/>
          <w:szCs w:val="24"/>
        </w:rPr>
        <w:t>e</w:t>
      </w:r>
      <w:r w:rsidR="008B6CCC" w:rsidRPr="00DD27A5">
        <w:rPr>
          <w:rFonts w:ascii="Times New Roman" w:hAnsi="Times New Roman" w:cs="Times New Roman"/>
          <w:sz w:val="24"/>
          <w:szCs w:val="24"/>
        </w:rPr>
        <w:t xml:space="preserve"> ocjene i procjene</w:t>
      </w:r>
      <w:r w:rsidR="002260F6" w:rsidRPr="00DD27A5">
        <w:rPr>
          <w:rFonts w:ascii="Times New Roman" w:hAnsi="Times New Roman" w:cs="Times New Roman"/>
          <w:sz w:val="24"/>
          <w:szCs w:val="24"/>
        </w:rPr>
        <w:t xml:space="preserve"> u skladu s Uredbom (EU) 2023/2631</w:t>
      </w:r>
    </w:p>
    <w:p w14:paraId="4D72EF68" w14:textId="10D337FF" w:rsidR="008B6CCC" w:rsidRPr="00DD27A5" w:rsidRDefault="00A910F4"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3. naložiti izdavatelju da</w:t>
      </w:r>
      <w:r w:rsidR="008B6CCC" w:rsidRPr="00DD27A5">
        <w:rPr>
          <w:rFonts w:ascii="Times New Roman" w:hAnsi="Times New Roman" w:cs="Times New Roman"/>
          <w:sz w:val="24"/>
          <w:szCs w:val="24"/>
        </w:rPr>
        <w:t xml:space="preserve"> objav</w:t>
      </w:r>
      <w:r w:rsidRPr="00DD27A5">
        <w:rPr>
          <w:rFonts w:ascii="Times New Roman" w:hAnsi="Times New Roman" w:cs="Times New Roman"/>
          <w:sz w:val="24"/>
          <w:szCs w:val="24"/>
        </w:rPr>
        <w:t>i</w:t>
      </w:r>
      <w:r w:rsidR="008B6CCC" w:rsidRPr="00DD27A5">
        <w:rPr>
          <w:rFonts w:ascii="Times New Roman" w:hAnsi="Times New Roman" w:cs="Times New Roman"/>
          <w:sz w:val="24"/>
          <w:szCs w:val="24"/>
        </w:rPr>
        <w:t xml:space="preserve"> godišnje izvještaje o raspodjeli primitaka ili da u godišnje izvještaje o raspodjeli primitaka uključ</w:t>
      </w:r>
      <w:r w:rsidR="0048428D">
        <w:rPr>
          <w:rFonts w:ascii="Times New Roman" w:hAnsi="Times New Roman" w:cs="Times New Roman"/>
          <w:sz w:val="24"/>
          <w:szCs w:val="24"/>
        </w:rPr>
        <w:t>i</w:t>
      </w:r>
      <w:r w:rsidR="008B6CCC" w:rsidRPr="00DD27A5">
        <w:rPr>
          <w:rFonts w:ascii="Times New Roman" w:hAnsi="Times New Roman" w:cs="Times New Roman"/>
          <w:sz w:val="24"/>
          <w:szCs w:val="24"/>
        </w:rPr>
        <w:t xml:space="preserve"> informacije iz Priloga II.</w:t>
      </w:r>
      <w:r w:rsidRPr="00DD27A5">
        <w:rPr>
          <w:rFonts w:ascii="Times New Roman" w:hAnsi="Times New Roman" w:cs="Times New Roman"/>
          <w:sz w:val="24"/>
          <w:szCs w:val="24"/>
        </w:rPr>
        <w:t xml:space="preserve"> Uredbe (EU) 2023/2631  </w:t>
      </w:r>
    </w:p>
    <w:p w14:paraId="5569B7CD" w14:textId="3983DDCB" w:rsidR="008B6CCC" w:rsidRPr="00DD27A5" w:rsidRDefault="00A910F4"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 xml:space="preserve">4. naložiti </w:t>
      </w:r>
      <w:r w:rsidR="008B6CCC" w:rsidRPr="00DD27A5">
        <w:rPr>
          <w:rFonts w:ascii="Times New Roman" w:hAnsi="Times New Roman" w:cs="Times New Roman"/>
          <w:sz w:val="24"/>
          <w:szCs w:val="24"/>
        </w:rPr>
        <w:t>izdavatelj</w:t>
      </w:r>
      <w:r w:rsidRPr="00DD27A5">
        <w:rPr>
          <w:rFonts w:ascii="Times New Roman" w:hAnsi="Times New Roman" w:cs="Times New Roman"/>
          <w:sz w:val="24"/>
          <w:szCs w:val="24"/>
        </w:rPr>
        <w:t>u</w:t>
      </w:r>
      <w:r w:rsidR="008B6CCC" w:rsidRPr="00DD27A5">
        <w:rPr>
          <w:rFonts w:ascii="Times New Roman" w:hAnsi="Times New Roman" w:cs="Times New Roman"/>
          <w:sz w:val="24"/>
          <w:szCs w:val="24"/>
        </w:rPr>
        <w:t xml:space="preserve"> da objav</w:t>
      </w:r>
      <w:r w:rsidRPr="00DD27A5">
        <w:rPr>
          <w:rFonts w:ascii="Times New Roman" w:hAnsi="Times New Roman" w:cs="Times New Roman"/>
          <w:sz w:val="24"/>
          <w:szCs w:val="24"/>
        </w:rPr>
        <w:t>i</w:t>
      </w:r>
      <w:r w:rsidR="008B6CCC" w:rsidRPr="00DD27A5">
        <w:rPr>
          <w:rFonts w:ascii="Times New Roman" w:hAnsi="Times New Roman" w:cs="Times New Roman"/>
          <w:sz w:val="24"/>
          <w:szCs w:val="24"/>
        </w:rPr>
        <w:t xml:space="preserve"> izvještaj o utjecaju na okoliš ili da u izvještaj o utjecaju na okoliš uvrst</w:t>
      </w:r>
      <w:r w:rsidR="0048428D">
        <w:rPr>
          <w:rFonts w:ascii="Times New Roman" w:hAnsi="Times New Roman" w:cs="Times New Roman"/>
          <w:sz w:val="24"/>
          <w:szCs w:val="24"/>
        </w:rPr>
        <w:t>i</w:t>
      </w:r>
      <w:r w:rsidR="008B6CCC" w:rsidRPr="00DD27A5">
        <w:rPr>
          <w:rFonts w:ascii="Times New Roman" w:hAnsi="Times New Roman" w:cs="Times New Roman"/>
          <w:sz w:val="24"/>
          <w:szCs w:val="24"/>
        </w:rPr>
        <w:t xml:space="preserve"> informacije iz Priloga III.</w:t>
      </w:r>
      <w:r w:rsidRPr="00DD27A5">
        <w:rPr>
          <w:rFonts w:ascii="Times New Roman" w:hAnsi="Times New Roman" w:cs="Times New Roman"/>
          <w:sz w:val="24"/>
          <w:szCs w:val="24"/>
        </w:rPr>
        <w:t xml:space="preserve"> Uredbe (EU) 2023/2631   </w:t>
      </w:r>
    </w:p>
    <w:p w14:paraId="294C59C2" w14:textId="7E885A31" w:rsidR="008B6CCC" w:rsidRPr="00DD27A5" w:rsidRDefault="00A910F4"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 xml:space="preserve">5. naložiti izdavatelju </w:t>
      </w:r>
      <w:r w:rsidR="008B6CCC" w:rsidRPr="00DD27A5">
        <w:rPr>
          <w:rFonts w:ascii="Times New Roman" w:hAnsi="Times New Roman" w:cs="Times New Roman"/>
          <w:sz w:val="24"/>
          <w:szCs w:val="24"/>
        </w:rPr>
        <w:t xml:space="preserve"> da o objavi </w:t>
      </w:r>
      <w:r w:rsidRPr="00DD27A5">
        <w:rPr>
          <w:rFonts w:ascii="Times New Roman" w:hAnsi="Times New Roman" w:cs="Times New Roman"/>
          <w:sz w:val="24"/>
          <w:szCs w:val="24"/>
        </w:rPr>
        <w:t>obavijest</w:t>
      </w:r>
      <w:r w:rsidR="002E6C2E">
        <w:rPr>
          <w:rFonts w:ascii="Times New Roman" w:hAnsi="Times New Roman" w:cs="Times New Roman"/>
          <w:sz w:val="24"/>
          <w:szCs w:val="24"/>
        </w:rPr>
        <w:t>i</w:t>
      </w:r>
      <w:r w:rsidRPr="00DD27A5">
        <w:rPr>
          <w:rFonts w:ascii="Times New Roman" w:hAnsi="Times New Roman" w:cs="Times New Roman"/>
          <w:sz w:val="24"/>
          <w:szCs w:val="24"/>
        </w:rPr>
        <w:t xml:space="preserve"> Agenciju </w:t>
      </w:r>
      <w:r w:rsidR="008B6CCC" w:rsidRPr="00DD27A5">
        <w:rPr>
          <w:rFonts w:ascii="Times New Roman" w:hAnsi="Times New Roman" w:cs="Times New Roman"/>
          <w:sz w:val="24"/>
          <w:szCs w:val="24"/>
        </w:rPr>
        <w:t>u skladu s člankom 15. stavkom 4.</w:t>
      </w:r>
      <w:r w:rsidR="00FB285D" w:rsidRPr="00DD27A5">
        <w:rPr>
          <w:rFonts w:ascii="Times New Roman" w:hAnsi="Times New Roman" w:cs="Times New Roman"/>
          <w:sz w:val="24"/>
          <w:szCs w:val="24"/>
        </w:rPr>
        <w:t xml:space="preserve"> Uredbe (EU) 2023/2631   </w:t>
      </w:r>
    </w:p>
    <w:p w14:paraId="11BB0F4F" w14:textId="689432FE" w:rsidR="008B6CCC" w:rsidRPr="00DD27A5" w:rsidRDefault="00FB285D"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 xml:space="preserve">6. </w:t>
      </w:r>
      <w:r w:rsidR="008B6CCC" w:rsidRPr="00DD27A5">
        <w:rPr>
          <w:rFonts w:ascii="Times New Roman" w:hAnsi="Times New Roman" w:cs="Times New Roman"/>
          <w:sz w:val="24"/>
          <w:szCs w:val="24"/>
        </w:rPr>
        <w:t>ako izdavatelji upotrebljavaju zajedničke predloške iz članka 21.</w:t>
      </w:r>
      <w:r w:rsidRPr="00DD27A5">
        <w:rPr>
          <w:rFonts w:ascii="Times New Roman" w:hAnsi="Times New Roman" w:cs="Times New Roman"/>
          <w:sz w:val="24"/>
          <w:szCs w:val="24"/>
        </w:rPr>
        <w:t xml:space="preserve"> Uredbe (EU) 2023/2631</w:t>
      </w:r>
      <w:r w:rsidR="008B6CCC" w:rsidRPr="00DD27A5">
        <w:rPr>
          <w:rFonts w:ascii="Times New Roman" w:hAnsi="Times New Roman" w:cs="Times New Roman"/>
          <w:sz w:val="24"/>
          <w:szCs w:val="24"/>
        </w:rPr>
        <w:t xml:space="preserve">, </w:t>
      </w:r>
      <w:r w:rsidRPr="00DD27A5">
        <w:rPr>
          <w:rFonts w:ascii="Times New Roman" w:hAnsi="Times New Roman" w:cs="Times New Roman"/>
          <w:sz w:val="24"/>
          <w:szCs w:val="24"/>
        </w:rPr>
        <w:t>naložiti tim</w:t>
      </w:r>
      <w:r w:rsidR="008B6CCC" w:rsidRPr="00DD27A5">
        <w:rPr>
          <w:rFonts w:ascii="Times New Roman" w:hAnsi="Times New Roman" w:cs="Times New Roman"/>
          <w:sz w:val="24"/>
          <w:szCs w:val="24"/>
        </w:rPr>
        <w:t xml:space="preserve"> izdavatelj</w:t>
      </w:r>
      <w:r w:rsidRPr="00DD27A5">
        <w:rPr>
          <w:rFonts w:ascii="Times New Roman" w:hAnsi="Times New Roman" w:cs="Times New Roman"/>
          <w:sz w:val="24"/>
          <w:szCs w:val="24"/>
        </w:rPr>
        <w:t>ima</w:t>
      </w:r>
      <w:r w:rsidR="008B6CCC" w:rsidRPr="00DD27A5">
        <w:rPr>
          <w:rFonts w:ascii="Times New Roman" w:hAnsi="Times New Roman" w:cs="Times New Roman"/>
          <w:sz w:val="24"/>
          <w:szCs w:val="24"/>
        </w:rPr>
        <w:t xml:space="preserve"> da u svoje periodične objave nakon izdavanja uključe elemente iz tih predložaka</w:t>
      </w:r>
    </w:p>
    <w:p w14:paraId="3910FE08" w14:textId="187522BA" w:rsidR="008B6CCC" w:rsidRPr="00DD27A5" w:rsidRDefault="00FB285D"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7. revizoru i višem rukovodstvu izdavatelja naložiti dostavu</w:t>
      </w:r>
      <w:r w:rsidR="008B6CCC" w:rsidRPr="00DD27A5">
        <w:rPr>
          <w:rFonts w:ascii="Times New Roman" w:hAnsi="Times New Roman" w:cs="Times New Roman"/>
          <w:sz w:val="24"/>
          <w:szCs w:val="24"/>
        </w:rPr>
        <w:t xml:space="preserve"> relevantne informacije i dokumente</w:t>
      </w:r>
    </w:p>
    <w:p w14:paraId="47A2EDB8" w14:textId="34C46978" w:rsidR="008B6CCC" w:rsidRPr="00DD27A5" w:rsidRDefault="00FB285D"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8.</w:t>
      </w:r>
      <w:r w:rsidR="00A910F4" w:rsidRPr="00DD27A5">
        <w:rPr>
          <w:rFonts w:ascii="Times New Roman" w:hAnsi="Times New Roman" w:cs="Times New Roman"/>
          <w:sz w:val="24"/>
          <w:szCs w:val="24"/>
        </w:rPr>
        <w:t xml:space="preserve"> </w:t>
      </w:r>
      <w:r w:rsidR="008B6CCC" w:rsidRPr="00DD27A5">
        <w:rPr>
          <w:rFonts w:ascii="Times New Roman" w:hAnsi="Times New Roman" w:cs="Times New Roman"/>
          <w:sz w:val="24"/>
          <w:szCs w:val="24"/>
        </w:rPr>
        <w:t xml:space="preserve">suspendirati ponudu ili uvrštenje europskih zelenih obveznica za trgovanje na uređenom tržištu na najviše deset uzastopnih radnih dana u svakom pojedinom slučaju, ako postoji osnovana sumnja da izdavatelj nije ispunio obvezu na temelju glave II. poglavlja 2. </w:t>
      </w:r>
      <w:r w:rsidR="007A3D6B" w:rsidRPr="007A3D6B">
        <w:rPr>
          <w:rFonts w:ascii="Times New Roman" w:hAnsi="Times New Roman" w:cs="Times New Roman"/>
          <w:sz w:val="24"/>
          <w:szCs w:val="24"/>
        </w:rPr>
        <w:t>Uredbe (EU) 2023/2631</w:t>
      </w:r>
      <w:r w:rsidR="007A3D6B">
        <w:rPr>
          <w:rFonts w:ascii="Times New Roman" w:hAnsi="Times New Roman" w:cs="Times New Roman"/>
          <w:sz w:val="24"/>
          <w:szCs w:val="24"/>
        </w:rPr>
        <w:t xml:space="preserve"> </w:t>
      </w:r>
      <w:r w:rsidR="008B6CCC" w:rsidRPr="00DD27A5">
        <w:rPr>
          <w:rFonts w:ascii="Times New Roman" w:hAnsi="Times New Roman" w:cs="Times New Roman"/>
          <w:sz w:val="24"/>
          <w:szCs w:val="24"/>
        </w:rPr>
        <w:t>ili članka 18. ili 19.</w:t>
      </w:r>
      <w:r w:rsidRPr="00DD27A5">
        <w:rPr>
          <w:rFonts w:ascii="Times New Roman" w:hAnsi="Times New Roman" w:cs="Times New Roman"/>
          <w:sz w:val="24"/>
          <w:szCs w:val="24"/>
        </w:rPr>
        <w:t xml:space="preserve"> Uredbe (EU) 2023/2631</w:t>
      </w:r>
    </w:p>
    <w:p w14:paraId="7318794E" w14:textId="14A3A97A" w:rsidR="008B6CCC" w:rsidRPr="00DD27A5" w:rsidRDefault="00FB285D"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 xml:space="preserve">9. </w:t>
      </w:r>
      <w:r w:rsidR="008B6CCC" w:rsidRPr="00DD27A5">
        <w:rPr>
          <w:rFonts w:ascii="Times New Roman" w:hAnsi="Times New Roman" w:cs="Times New Roman"/>
          <w:sz w:val="24"/>
          <w:szCs w:val="24"/>
        </w:rPr>
        <w:t xml:space="preserve">zabraniti ponudu ili uvrštenje europskih zelenih obveznica za trgovanje na uređenom tržištu ako postoji osnovana sumnja da izdavatelj i dalje ne ispunjava obvezu u skladu s glavom II. poglavljem 2. </w:t>
      </w:r>
      <w:r w:rsidR="007A3D6B" w:rsidRPr="007A3D6B">
        <w:rPr>
          <w:rFonts w:ascii="Times New Roman" w:hAnsi="Times New Roman" w:cs="Times New Roman"/>
          <w:sz w:val="24"/>
          <w:szCs w:val="24"/>
        </w:rPr>
        <w:t>Uredbe (EU) 2023/2631</w:t>
      </w:r>
      <w:r w:rsidR="007A3D6B">
        <w:rPr>
          <w:rFonts w:ascii="Times New Roman" w:hAnsi="Times New Roman" w:cs="Times New Roman"/>
          <w:sz w:val="24"/>
          <w:szCs w:val="24"/>
        </w:rPr>
        <w:t xml:space="preserve"> </w:t>
      </w:r>
      <w:r w:rsidR="008B6CCC" w:rsidRPr="00DD27A5">
        <w:rPr>
          <w:rFonts w:ascii="Times New Roman" w:hAnsi="Times New Roman" w:cs="Times New Roman"/>
          <w:sz w:val="24"/>
          <w:szCs w:val="24"/>
        </w:rPr>
        <w:t>ili člankom 18. ili 19.</w:t>
      </w:r>
      <w:r w:rsidRPr="00DD27A5">
        <w:rPr>
          <w:rFonts w:ascii="Times New Roman" w:hAnsi="Times New Roman" w:cs="Times New Roman"/>
          <w:sz w:val="24"/>
          <w:szCs w:val="24"/>
        </w:rPr>
        <w:t xml:space="preserve"> Uredbe (EU) 2023/2631</w:t>
      </w:r>
    </w:p>
    <w:p w14:paraId="6E24E843" w14:textId="6E1871AA" w:rsidR="008B6CCC" w:rsidRPr="00DD27A5" w:rsidRDefault="00FB285D"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10.</w:t>
      </w:r>
      <w:r w:rsidR="00A910F4" w:rsidRPr="00DD27A5">
        <w:rPr>
          <w:rFonts w:ascii="Times New Roman" w:hAnsi="Times New Roman" w:cs="Times New Roman"/>
          <w:sz w:val="24"/>
          <w:szCs w:val="24"/>
        </w:rPr>
        <w:t xml:space="preserve"> </w:t>
      </w:r>
      <w:r w:rsidR="008B6CCC" w:rsidRPr="00DD27A5">
        <w:rPr>
          <w:rFonts w:ascii="Times New Roman" w:hAnsi="Times New Roman" w:cs="Times New Roman"/>
          <w:sz w:val="24"/>
          <w:szCs w:val="24"/>
        </w:rPr>
        <w:t>suspendirati oglašavanje na najviše 10 uzastopnih radnih dana ili od izdavatelja europskih zelenih obveznica ili uključenih financijskih posrednika zahtijevati da pre</w:t>
      </w:r>
      <w:r w:rsidR="008B6CCC" w:rsidRPr="00DD27A5">
        <w:rPr>
          <w:rFonts w:ascii="Times New Roman" w:hAnsi="Times New Roman" w:cs="Times New Roman"/>
          <w:sz w:val="24"/>
          <w:szCs w:val="24"/>
        </w:rPr>
        <w:lastRenderedPageBreak/>
        <w:t xml:space="preserve">kinu ili suspendiraju oglašavanje na najviše 10 uzastopnih radnih dana u svakom pojedinom slučaju, ako postoji osnovana sumnja da izdavatelj nije ispunio obvezu na temelju glave II. poglavlja 2. </w:t>
      </w:r>
      <w:r w:rsidR="007A3D6B" w:rsidRPr="007A3D6B">
        <w:rPr>
          <w:rFonts w:ascii="Times New Roman" w:hAnsi="Times New Roman" w:cs="Times New Roman"/>
          <w:sz w:val="24"/>
          <w:szCs w:val="24"/>
        </w:rPr>
        <w:t>Uredbe (EU) 2023/2631</w:t>
      </w:r>
      <w:r w:rsidR="007A3D6B">
        <w:rPr>
          <w:rFonts w:ascii="Times New Roman" w:hAnsi="Times New Roman" w:cs="Times New Roman"/>
          <w:sz w:val="24"/>
          <w:szCs w:val="24"/>
        </w:rPr>
        <w:t xml:space="preserve"> </w:t>
      </w:r>
      <w:r w:rsidR="008B6CCC" w:rsidRPr="00DD27A5">
        <w:rPr>
          <w:rFonts w:ascii="Times New Roman" w:hAnsi="Times New Roman" w:cs="Times New Roman"/>
          <w:sz w:val="24"/>
          <w:szCs w:val="24"/>
        </w:rPr>
        <w:t>ili članka 18. ili 19.</w:t>
      </w:r>
      <w:r w:rsidRPr="00DD27A5">
        <w:rPr>
          <w:rFonts w:ascii="Times New Roman" w:hAnsi="Times New Roman" w:cs="Times New Roman"/>
          <w:sz w:val="24"/>
          <w:szCs w:val="24"/>
        </w:rPr>
        <w:t xml:space="preserve"> Uredbe (EU) 2023/2631</w:t>
      </w:r>
    </w:p>
    <w:p w14:paraId="5B24D86E" w14:textId="0FC98F39" w:rsidR="00FB285D" w:rsidRPr="00DD27A5" w:rsidRDefault="00FB285D"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 xml:space="preserve">11. </w:t>
      </w:r>
      <w:r w:rsidR="008B6CCC" w:rsidRPr="00DD27A5">
        <w:rPr>
          <w:rFonts w:ascii="Times New Roman" w:hAnsi="Times New Roman" w:cs="Times New Roman"/>
          <w:sz w:val="24"/>
          <w:szCs w:val="24"/>
        </w:rPr>
        <w:t>zabraniti oglašavanje ili zahtijevati od izdavatelja europskih zelenih obveznica ili dotičnih financijskih posrednika da prekinu oglašavanje ako postoji osnovana sumnja da izdavatelj i dalje ne ispunjava obvezu na temelju glave II. poglavlja 2.</w:t>
      </w:r>
      <w:r w:rsidR="007A3D6B" w:rsidRPr="007A3D6B">
        <w:t xml:space="preserve"> </w:t>
      </w:r>
      <w:r w:rsidR="007A3D6B" w:rsidRPr="007A3D6B">
        <w:rPr>
          <w:rFonts w:ascii="Times New Roman" w:hAnsi="Times New Roman" w:cs="Times New Roman"/>
          <w:sz w:val="24"/>
          <w:szCs w:val="24"/>
        </w:rPr>
        <w:t>Uredbe (EU) 2023/2631</w:t>
      </w:r>
      <w:r w:rsidR="008B6CCC" w:rsidRPr="00DD27A5">
        <w:rPr>
          <w:rFonts w:ascii="Times New Roman" w:hAnsi="Times New Roman" w:cs="Times New Roman"/>
          <w:sz w:val="24"/>
          <w:szCs w:val="24"/>
        </w:rPr>
        <w:t xml:space="preserve"> ili članka 18. ili 19.</w:t>
      </w:r>
      <w:r w:rsidRPr="00DD27A5">
        <w:rPr>
          <w:rFonts w:ascii="Times New Roman" w:hAnsi="Times New Roman" w:cs="Times New Roman"/>
          <w:sz w:val="24"/>
          <w:szCs w:val="24"/>
        </w:rPr>
        <w:t xml:space="preserve"> Uredbe (EU) 2023/2631</w:t>
      </w:r>
    </w:p>
    <w:p w14:paraId="7D8FBD7D" w14:textId="7D5B47D1" w:rsidR="008B6CCC" w:rsidRPr="00DD27A5" w:rsidRDefault="00FC3A79"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 xml:space="preserve">12. </w:t>
      </w:r>
      <w:r w:rsidR="008B6CCC" w:rsidRPr="00DD27A5">
        <w:rPr>
          <w:rFonts w:ascii="Times New Roman" w:hAnsi="Times New Roman" w:cs="Times New Roman"/>
          <w:sz w:val="24"/>
          <w:szCs w:val="24"/>
        </w:rPr>
        <w:t>objaviti činjenicu da izdavatelj europskih zelenih obveznica ne poštuje Uredbu</w:t>
      </w:r>
      <w:r w:rsidR="00126259" w:rsidRPr="00DD27A5">
        <w:rPr>
          <w:rFonts w:ascii="Times New Roman" w:hAnsi="Times New Roman" w:cs="Times New Roman"/>
          <w:sz w:val="24"/>
          <w:szCs w:val="24"/>
        </w:rPr>
        <w:t xml:space="preserve"> </w:t>
      </w:r>
      <w:r w:rsidRPr="00DD27A5">
        <w:rPr>
          <w:rFonts w:ascii="Times New Roman" w:hAnsi="Times New Roman" w:cs="Times New Roman"/>
          <w:sz w:val="24"/>
          <w:szCs w:val="24"/>
        </w:rPr>
        <w:t>(EU) 2023/2631</w:t>
      </w:r>
      <w:r w:rsidR="00126259" w:rsidRPr="00DD27A5">
        <w:rPr>
          <w:rFonts w:ascii="Times New Roman" w:hAnsi="Times New Roman" w:cs="Times New Roman"/>
          <w:sz w:val="24"/>
          <w:szCs w:val="24"/>
        </w:rPr>
        <w:t xml:space="preserve"> </w:t>
      </w:r>
      <w:r w:rsidR="008B6CCC" w:rsidRPr="00DD27A5">
        <w:rPr>
          <w:rFonts w:ascii="Times New Roman" w:hAnsi="Times New Roman" w:cs="Times New Roman"/>
          <w:sz w:val="24"/>
          <w:szCs w:val="24"/>
        </w:rPr>
        <w:t xml:space="preserve">te </w:t>
      </w:r>
      <w:r w:rsidRPr="00DD27A5">
        <w:rPr>
          <w:rFonts w:ascii="Times New Roman" w:hAnsi="Times New Roman" w:cs="Times New Roman"/>
          <w:sz w:val="24"/>
          <w:szCs w:val="24"/>
        </w:rPr>
        <w:t>naložiti tom</w:t>
      </w:r>
      <w:r w:rsidR="008B6CCC" w:rsidRPr="00DD27A5">
        <w:rPr>
          <w:rFonts w:ascii="Times New Roman" w:hAnsi="Times New Roman" w:cs="Times New Roman"/>
          <w:sz w:val="24"/>
          <w:szCs w:val="24"/>
        </w:rPr>
        <w:t xml:space="preserve"> izdavatelj</w:t>
      </w:r>
      <w:r w:rsidRPr="00DD27A5">
        <w:rPr>
          <w:rFonts w:ascii="Times New Roman" w:hAnsi="Times New Roman" w:cs="Times New Roman"/>
          <w:sz w:val="24"/>
          <w:szCs w:val="24"/>
        </w:rPr>
        <w:t>u</w:t>
      </w:r>
      <w:r w:rsidR="008B6CCC" w:rsidRPr="00DD27A5">
        <w:rPr>
          <w:rFonts w:ascii="Times New Roman" w:hAnsi="Times New Roman" w:cs="Times New Roman"/>
          <w:sz w:val="24"/>
          <w:szCs w:val="24"/>
        </w:rPr>
        <w:t xml:space="preserve"> da objavi te informacije na svojim internetskim stranicama</w:t>
      </w:r>
    </w:p>
    <w:p w14:paraId="776A5E3E" w14:textId="7637A60F" w:rsidR="008B6CCC" w:rsidRPr="00DD27A5" w:rsidRDefault="00FC3A79"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13.</w:t>
      </w:r>
      <w:r w:rsidR="00A910F4" w:rsidRPr="00DD27A5">
        <w:rPr>
          <w:rFonts w:ascii="Times New Roman" w:hAnsi="Times New Roman" w:cs="Times New Roman"/>
          <w:sz w:val="24"/>
          <w:szCs w:val="24"/>
        </w:rPr>
        <w:t xml:space="preserve"> </w:t>
      </w:r>
      <w:r w:rsidR="008B6CCC" w:rsidRPr="00DD27A5">
        <w:rPr>
          <w:rFonts w:ascii="Times New Roman" w:hAnsi="Times New Roman" w:cs="Times New Roman"/>
          <w:sz w:val="24"/>
          <w:szCs w:val="24"/>
        </w:rPr>
        <w:t>zabraniti izdavatelju izdavanje europskih zelenih obveznica na razdoblje od najviše godinu dana u slučaju da izdavatelj opetovano i ozbiljno krši glavu II. poglavlje 2.</w:t>
      </w:r>
      <w:r w:rsidR="007A3D6B" w:rsidRPr="007A3D6B">
        <w:t xml:space="preserve"> </w:t>
      </w:r>
      <w:r w:rsidR="007A3D6B" w:rsidRPr="007A3D6B">
        <w:rPr>
          <w:rFonts w:ascii="Times New Roman" w:hAnsi="Times New Roman" w:cs="Times New Roman"/>
          <w:sz w:val="24"/>
          <w:szCs w:val="24"/>
        </w:rPr>
        <w:t>Uredbe (EU) 2023/2631</w:t>
      </w:r>
      <w:r w:rsidR="008B6CCC" w:rsidRPr="00DD27A5">
        <w:rPr>
          <w:rFonts w:ascii="Times New Roman" w:hAnsi="Times New Roman" w:cs="Times New Roman"/>
          <w:sz w:val="24"/>
          <w:szCs w:val="24"/>
        </w:rPr>
        <w:t xml:space="preserve"> ili članak 18. ili 19.</w:t>
      </w:r>
      <w:r w:rsidR="00FB285D" w:rsidRPr="00DD27A5">
        <w:rPr>
          <w:rFonts w:ascii="Times New Roman" w:hAnsi="Times New Roman" w:cs="Times New Roman"/>
          <w:sz w:val="24"/>
          <w:szCs w:val="24"/>
        </w:rPr>
        <w:t xml:space="preserve"> Uredbe (EU) 2023/2631</w:t>
      </w:r>
    </w:p>
    <w:p w14:paraId="3B5DADFD" w14:textId="33912BCE" w:rsidR="000E4889" w:rsidRDefault="00FC3A79"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 xml:space="preserve">14. </w:t>
      </w:r>
      <w:r w:rsidR="008B6CCC" w:rsidRPr="00DD27A5">
        <w:rPr>
          <w:rFonts w:ascii="Times New Roman" w:hAnsi="Times New Roman" w:cs="Times New Roman"/>
          <w:sz w:val="24"/>
          <w:szCs w:val="24"/>
        </w:rPr>
        <w:t xml:space="preserve">nakon </w:t>
      </w:r>
      <w:r w:rsidRPr="00DD27A5">
        <w:rPr>
          <w:rFonts w:ascii="Times New Roman" w:hAnsi="Times New Roman" w:cs="Times New Roman"/>
          <w:sz w:val="24"/>
          <w:szCs w:val="24"/>
        </w:rPr>
        <w:t xml:space="preserve">proteka tri mjeseca od naloga iz točke 12. </w:t>
      </w:r>
      <w:r w:rsidR="008B6CCC" w:rsidRPr="00DD27A5">
        <w:rPr>
          <w:rFonts w:ascii="Times New Roman" w:hAnsi="Times New Roman" w:cs="Times New Roman"/>
          <w:sz w:val="24"/>
          <w:szCs w:val="24"/>
        </w:rPr>
        <w:t>ovog</w:t>
      </w:r>
      <w:r w:rsidRPr="00DD27A5">
        <w:rPr>
          <w:rFonts w:ascii="Times New Roman" w:hAnsi="Times New Roman" w:cs="Times New Roman"/>
          <w:sz w:val="24"/>
          <w:szCs w:val="24"/>
        </w:rPr>
        <w:t>a</w:t>
      </w:r>
      <w:r w:rsidR="008B6CCC" w:rsidRPr="00DD27A5">
        <w:rPr>
          <w:rFonts w:ascii="Times New Roman" w:hAnsi="Times New Roman" w:cs="Times New Roman"/>
          <w:sz w:val="24"/>
          <w:szCs w:val="24"/>
        </w:rPr>
        <w:t xml:space="preserve"> stavka objaviti činjenicu da izdavatelj europskih zelenih obveznica više ne ispunjava zahtjeve iz članka 3.</w:t>
      </w:r>
      <w:r w:rsidRPr="00DD27A5">
        <w:rPr>
          <w:rFonts w:ascii="Times New Roman" w:hAnsi="Times New Roman" w:cs="Times New Roman"/>
          <w:sz w:val="24"/>
          <w:szCs w:val="24"/>
        </w:rPr>
        <w:t xml:space="preserve"> Uredbe (EU) 2023/2631</w:t>
      </w:r>
      <w:r w:rsidR="00E178C5" w:rsidRPr="00DD27A5">
        <w:rPr>
          <w:rFonts w:ascii="Times New Roman" w:hAnsi="Times New Roman" w:cs="Times New Roman"/>
          <w:sz w:val="24"/>
          <w:szCs w:val="24"/>
        </w:rPr>
        <w:t xml:space="preserve"> </w:t>
      </w:r>
      <w:r w:rsidR="008B6CCC" w:rsidRPr="00DD27A5">
        <w:rPr>
          <w:rFonts w:ascii="Times New Roman" w:hAnsi="Times New Roman" w:cs="Times New Roman"/>
          <w:sz w:val="24"/>
          <w:szCs w:val="24"/>
        </w:rPr>
        <w:t>u pogledu korištenja oznak</w:t>
      </w:r>
      <w:r w:rsidR="00411525">
        <w:rPr>
          <w:rFonts w:ascii="Times New Roman" w:hAnsi="Times New Roman" w:cs="Times New Roman"/>
          <w:sz w:val="24"/>
          <w:szCs w:val="24"/>
        </w:rPr>
        <w:t>e</w:t>
      </w:r>
      <w:r w:rsidR="008B6CCC" w:rsidRPr="00DD27A5">
        <w:rPr>
          <w:rFonts w:ascii="Times New Roman" w:hAnsi="Times New Roman" w:cs="Times New Roman"/>
          <w:sz w:val="24"/>
          <w:szCs w:val="24"/>
        </w:rPr>
        <w:t xml:space="preserve"> „europska zelena obveznica” ili „EuGB” te </w:t>
      </w:r>
      <w:r w:rsidR="00594976" w:rsidRPr="00DD27A5">
        <w:rPr>
          <w:rFonts w:ascii="Times New Roman" w:hAnsi="Times New Roman" w:cs="Times New Roman"/>
          <w:sz w:val="24"/>
          <w:szCs w:val="24"/>
        </w:rPr>
        <w:t>naložiti tom izdavatelju</w:t>
      </w:r>
      <w:r w:rsidR="008B6CCC" w:rsidRPr="00DD27A5">
        <w:rPr>
          <w:rFonts w:ascii="Times New Roman" w:hAnsi="Times New Roman" w:cs="Times New Roman"/>
          <w:sz w:val="24"/>
          <w:szCs w:val="24"/>
        </w:rPr>
        <w:t xml:space="preserve"> da te informacije objavi na svojim internetskim stranicama</w:t>
      </w:r>
      <w:r w:rsidR="00E178C5" w:rsidRPr="00DD27A5">
        <w:rPr>
          <w:rFonts w:ascii="Times New Roman" w:hAnsi="Times New Roman" w:cs="Times New Roman"/>
          <w:sz w:val="24"/>
          <w:szCs w:val="24"/>
        </w:rPr>
        <w:t>.</w:t>
      </w:r>
    </w:p>
    <w:p w14:paraId="70E7B4AB" w14:textId="09A1CB7F" w:rsidR="008B6CCC" w:rsidRPr="00DD27A5" w:rsidRDefault="008B6CCC" w:rsidP="00C40B1C">
      <w:pPr>
        <w:spacing w:after="0" w:line="240" w:lineRule="auto"/>
        <w:jc w:val="both"/>
        <w:rPr>
          <w:rFonts w:ascii="Times New Roman" w:hAnsi="Times New Roman" w:cs="Times New Roman"/>
          <w:sz w:val="24"/>
          <w:szCs w:val="24"/>
        </w:rPr>
      </w:pPr>
    </w:p>
    <w:p w14:paraId="5B4C3D73" w14:textId="4FF9111F" w:rsidR="00435761" w:rsidRPr="00C40B1C" w:rsidRDefault="00435761" w:rsidP="00C40B1C">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C40B1C">
        <w:rPr>
          <w:rFonts w:ascii="Times New Roman" w:eastAsia="Times New Roman" w:hAnsi="Times New Roman" w:cs="Times New Roman"/>
          <w:sz w:val="24"/>
          <w:szCs w:val="24"/>
          <w:lang w:eastAsia="hr-HR"/>
        </w:rPr>
        <w:t>(</w:t>
      </w:r>
      <w:r w:rsidR="002F7923">
        <w:rPr>
          <w:rFonts w:ascii="Times New Roman" w:eastAsia="Times New Roman" w:hAnsi="Times New Roman" w:cs="Times New Roman"/>
          <w:sz w:val="24"/>
          <w:szCs w:val="24"/>
          <w:lang w:eastAsia="hr-HR"/>
        </w:rPr>
        <w:t>3</w:t>
      </w:r>
      <w:r w:rsidRPr="00C40B1C">
        <w:rPr>
          <w:rFonts w:ascii="Times New Roman" w:eastAsia="Times New Roman" w:hAnsi="Times New Roman" w:cs="Times New Roman"/>
          <w:sz w:val="24"/>
          <w:szCs w:val="24"/>
          <w:lang w:eastAsia="hr-HR"/>
        </w:rPr>
        <w:t xml:space="preserve">) Agencija informacije o izrečenim nadzornim mjerama objavljuje na svojoj internetskoj stranici, primjenjujući na odgovarajući način odredbe članka 52. Uredbe (EU) </w:t>
      </w:r>
      <w:r w:rsidRPr="00FD16B3">
        <w:rPr>
          <w:rFonts w:ascii="Times New Roman" w:hAnsi="Times New Roman" w:cs="Times New Roman"/>
          <w:sz w:val="24"/>
          <w:szCs w:val="24"/>
        </w:rPr>
        <w:t>2023/2631</w:t>
      </w:r>
      <w:r w:rsidRPr="00C40B1C">
        <w:rPr>
          <w:rFonts w:ascii="Times New Roman" w:eastAsia="Times New Roman" w:hAnsi="Times New Roman" w:cs="Times New Roman"/>
          <w:sz w:val="24"/>
          <w:szCs w:val="24"/>
          <w:lang w:eastAsia="hr-HR"/>
        </w:rPr>
        <w:t>.</w:t>
      </w:r>
    </w:p>
    <w:p w14:paraId="717396D2" w14:textId="77777777" w:rsidR="00CA2779" w:rsidRDefault="00CA2779" w:rsidP="00C40B1C">
      <w:pPr>
        <w:spacing w:after="0" w:line="240" w:lineRule="auto"/>
        <w:jc w:val="center"/>
        <w:rPr>
          <w:rFonts w:ascii="Times New Roman" w:hAnsi="Times New Roman" w:cs="Times New Roman"/>
          <w:i/>
          <w:sz w:val="24"/>
          <w:szCs w:val="24"/>
        </w:rPr>
      </w:pPr>
    </w:p>
    <w:p w14:paraId="75783088" w14:textId="0BF92E58" w:rsidR="00F24E0C" w:rsidRPr="00DD27A5" w:rsidRDefault="00045D43" w:rsidP="00C40B1C">
      <w:pPr>
        <w:spacing w:after="0" w:line="240" w:lineRule="auto"/>
        <w:jc w:val="center"/>
        <w:rPr>
          <w:rFonts w:ascii="Times New Roman" w:hAnsi="Times New Roman" w:cs="Times New Roman"/>
          <w:i/>
          <w:sz w:val="24"/>
          <w:szCs w:val="24"/>
        </w:rPr>
      </w:pPr>
      <w:r w:rsidRPr="00DD27A5">
        <w:rPr>
          <w:rFonts w:ascii="Times New Roman" w:hAnsi="Times New Roman" w:cs="Times New Roman"/>
          <w:i/>
          <w:sz w:val="24"/>
          <w:szCs w:val="24"/>
        </w:rPr>
        <w:t xml:space="preserve">Suradnja između nadležnih tijela </w:t>
      </w:r>
    </w:p>
    <w:p w14:paraId="1EEAC2B3" w14:textId="77777777" w:rsidR="00F24E0C" w:rsidRPr="00DD27A5" w:rsidRDefault="00F24E0C" w:rsidP="00C40B1C">
      <w:pPr>
        <w:spacing w:after="0" w:line="240" w:lineRule="auto"/>
        <w:jc w:val="center"/>
        <w:rPr>
          <w:rFonts w:ascii="Times New Roman" w:hAnsi="Times New Roman" w:cs="Times New Roman"/>
          <w:b/>
          <w:i/>
          <w:sz w:val="24"/>
          <w:szCs w:val="24"/>
        </w:rPr>
      </w:pPr>
    </w:p>
    <w:p w14:paraId="2F3C1915" w14:textId="1F0885C7" w:rsidR="00F24E0C" w:rsidRPr="00DD27A5" w:rsidRDefault="00045D43" w:rsidP="00C40B1C">
      <w:pPr>
        <w:spacing w:after="0" w:line="240" w:lineRule="auto"/>
        <w:jc w:val="center"/>
        <w:rPr>
          <w:rFonts w:ascii="Times New Roman" w:hAnsi="Times New Roman" w:cs="Times New Roman"/>
          <w:b/>
          <w:sz w:val="24"/>
          <w:szCs w:val="24"/>
        </w:rPr>
      </w:pPr>
      <w:r w:rsidRPr="00DD27A5">
        <w:rPr>
          <w:rFonts w:ascii="Times New Roman" w:hAnsi="Times New Roman" w:cs="Times New Roman"/>
          <w:b/>
          <w:sz w:val="24"/>
          <w:szCs w:val="24"/>
        </w:rPr>
        <w:t xml:space="preserve">Članak </w:t>
      </w:r>
      <w:r w:rsidR="00411525">
        <w:rPr>
          <w:rFonts w:ascii="Times New Roman" w:hAnsi="Times New Roman" w:cs="Times New Roman"/>
          <w:b/>
          <w:sz w:val="24"/>
          <w:szCs w:val="24"/>
        </w:rPr>
        <w:t>8</w:t>
      </w:r>
      <w:r w:rsidR="008B6CCC" w:rsidRPr="00DD27A5">
        <w:rPr>
          <w:rFonts w:ascii="Times New Roman" w:hAnsi="Times New Roman" w:cs="Times New Roman"/>
          <w:b/>
          <w:sz w:val="24"/>
          <w:szCs w:val="24"/>
        </w:rPr>
        <w:t>.</w:t>
      </w:r>
      <w:r w:rsidRPr="00DD27A5">
        <w:rPr>
          <w:rFonts w:ascii="Times New Roman" w:hAnsi="Times New Roman" w:cs="Times New Roman"/>
          <w:b/>
          <w:sz w:val="24"/>
          <w:szCs w:val="24"/>
        </w:rPr>
        <w:t xml:space="preserve"> </w:t>
      </w:r>
    </w:p>
    <w:p w14:paraId="2F9AFC1E" w14:textId="77777777" w:rsidR="00F24E0C" w:rsidRPr="00DD27A5" w:rsidRDefault="00F24E0C" w:rsidP="00C40B1C">
      <w:pPr>
        <w:spacing w:after="0" w:line="240" w:lineRule="auto"/>
        <w:jc w:val="both"/>
        <w:rPr>
          <w:rFonts w:ascii="Times New Roman" w:hAnsi="Times New Roman" w:cs="Times New Roman"/>
          <w:sz w:val="24"/>
          <w:szCs w:val="24"/>
        </w:rPr>
      </w:pPr>
    </w:p>
    <w:p w14:paraId="67C6DB4B" w14:textId="2500F770" w:rsidR="00F24E0C" w:rsidRPr="00DD27A5" w:rsidRDefault="00045D43"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(1) Agencija kao nadležn</w:t>
      </w:r>
      <w:r w:rsidR="009F3839" w:rsidRPr="00DD27A5">
        <w:rPr>
          <w:rFonts w:ascii="Times New Roman" w:hAnsi="Times New Roman" w:cs="Times New Roman"/>
          <w:sz w:val="24"/>
          <w:szCs w:val="24"/>
        </w:rPr>
        <w:t>o</w:t>
      </w:r>
      <w:r w:rsidRPr="00DD27A5">
        <w:rPr>
          <w:rFonts w:ascii="Times New Roman" w:hAnsi="Times New Roman" w:cs="Times New Roman"/>
          <w:sz w:val="24"/>
          <w:szCs w:val="24"/>
        </w:rPr>
        <w:t xml:space="preserve"> tijel</w:t>
      </w:r>
      <w:r w:rsidR="009F3839" w:rsidRPr="00DD27A5">
        <w:rPr>
          <w:rFonts w:ascii="Times New Roman" w:hAnsi="Times New Roman" w:cs="Times New Roman"/>
          <w:sz w:val="24"/>
          <w:szCs w:val="24"/>
        </w:rPr>
        <w:t>o</w:t>
      </w:r>
      <w:r w:rsidRPr="00DD27A5">
        <w:rPr>
          <w:rFonts w:ascii="Times New Roman" w:hAnsi="Times New Roman" w:cs="Times New Roman"/>
          <w:sz w:val="24"/>
          <w:szCs w:val="24"/>
        </w:rPr>
        <w:t xml:space="preserve"> određen</w:t>
      </w:r>
      <w:r w:rsidR="009F3839" w:rsidRPr="00DD27A5">
        <w:rPr>
          <w:rFonts w:ascii="Times New Roman" w:hAnsi="Times New Roman" w:cs="Times New Roman"/>
          <w:sz w:val="24"/>
          <w:szCs w:val="24"/>
        </w:rPr>
        <w:t>o</w:t>
      </w:r>
      <w:r w:rsidRPr="00DD27A5">
        <w:rPr>
          <w:rFonts w:ascii="Times New Roman" w:hAnsi="Times New Roman" w:cs="Times New Roman"/>
          <w:sz w:val="24"/>
          <w:szCs w:val="24"/>
        </w:rPr>
        <w:t xml:space="preserve"> ovim Zakonom, surađuj</w:t>
      </w:r>
      <w:r w:rsidR="009F3839" w:rsidRPr="00DD27A5">
        <w:rPr>
          <w:rFonts w:ascii="Times New Roman" w:hAnsi="Times New Roman" w:cs="Times New Roman"/>
          <w:sz w:val="24"/>
          <w:szCs w:val="24"/>
        </w:rPr>
        <w:t>e</w:t>
      </w:r>
      <w:r w:rsidRPr="00DD27A5">
        <w:rPr>
          <w:rFonts w:ascii="Times New Roman" w:hAnsi="Times New Roman" w:cs="Times New Roman"/>
          <w:sz w:val="24"/>
          <w:szCs w:val="24"/>
        </w:rPr>
        <w:t xml:space="preserve"> s </w:t>
      </w:r>
      <w:r w:rsidR="006C5F6E" w:rsidRPr="00DD27A5">
        <w:rPr>
          <w:rFonts w:ascii="Times New Roman" w:hAnsi="Times New Roman" w:cs="Times New Roman"/>
          <w:sz w:val="24"/>
          <w:szCs w:val="24"/>
        </w:rPr>
        <w:t xml:space="preserve">nadležnim tijelima </w:t>
      </w:r>
      <w:r w:rsidR="00B7094B" w:rsidRPr="00DD27A5">
        <w:rPr>
          <w:rFonts w:ascii="Times New Roman" w:hAnsi="Times New Roman" w:cs="Times New Roman"/>
          <w:sz w:val="24"/>
          <w:szCs w:val="24"/>
        </w:rPr>
        <w:t xml:space="preserve">drugih </w:t>
      </w:r>
      <w:r w:rsidR="006C5F6E" w:rsidRPr="00DD27A5">
        <w:rPr>
          <w:rFonts w:ascii="Times New Roman" w:hAnsi="Times New Roman" w:cs="Times New Roman"/>
          <w:sz w:val="24"/>
          <w:szCs w:val="24"/>
        </w:rPr>
        <w:t xml:space="preserve">država članica u skladu s člankom </w:t>
      </w:r>
      <w:r w:rsidR="00435761" w:rsidRPr="00DD27A5">
        <w:rPr>
          <w:rFonts w:ascii="Times New Roman" w:hAnsi="Times New Roman" w:cs="Times New Roman"/>
          <w:sz w:val="24"/>
          <w:szCs w:val="24"/>
        </w:rPr>
        <w:t>46</w:t>
      </w:r>
      <w:r w:rsidR="006C5F6E" w:rsidRPr="00DD27A5">
        <w:rPr>
          <w:rFonts w:ascii="Times New Roman" w:hAnsi="Times New Roman" w:cs="Times New Roman"/>
          <w:sz w:val="24"/>
          <w:szCs w:val="24"/>
        </w:rPr>
        <w:t>.</w:t>
      </w:r>
      <w:r w:rsidR="00612DEB" w:rsidRPr="00DD27A5">
        <w:rPr>
          <w:rFonts w:ascii="Times New Roman" w:hAnsi="Times New Roman" w:cs="Times New Roman"/>
          <w:sz w:val="24"/>
          <w:szCs w:val="24"/>
        </w:rPr>
        <w:t xml:space="preserve"> </w:t>
      </w:r>
      <w:r w:rsidR="00435761" w:rsidRPr="00C40B1C">
        <w:rPr>
          <w:rFonts w:ascii="Times New Roman" w:eastAsia="Times New Roman" w:hAnsi="Times New Roman" w:cs="Times New Roman"/>
          <w:sz w:val="24"/>
          <w:szCs w:val="24"/>
          <w:lang w:eastAsia="hr-HR"/>
        </w:rPr>
        <w:t xml:space="preserve">Uredbe (EU) </w:t>
      </w:r>
      <w:r w:rsidR="00435761" w:rsidRPr="00FD16B3">
        <w:rPr>
          <w:rFonts w:ascii="Times New Roman" w:hAnsi="Times New Roman" w:cs="Times New Roman"/>
          <w:sz w:val="24"/>
          <w:szCs w:val="24"/>
        </w:rPr>
        <w:t>2023/2631</w:t>
      </w:r>
      <w:r w:rsidR="00126259" w:rsidRPr="00FD16B3">
        <w:rPr>
          <w:rFonts w:ascii="Times New Roman" w:hAnsi="Times New Roman" w:cs="Times New Roman"/>
          <w:sz w:val="24"/>
          <w:szCs w:val="24"/>
        </w:rPr>
        <w:t>.</w:t>
      </w:r>
    </w:p>
    <w:p w14:paraId="3CD21531" w14:textId="77777777" w:rsidR="00223364" w:rsidRPr="00DD27A5" w:rsidRDefault="00223364" w:rsidP="00C40B1C">
      <w:pPr>
        <w:spacing w:after="0" w:line="240" w:lineRule="auto"/>
        <w:jc w:val="both"/>
        <w:rPr>
          <w:rFonts w:ascii="Times New Roman" w:hAnsi="Times New Roman" w:cs="Times New Roman"/>
          <w:sz w:val="24"/>
          <w:szCs w:val="24"/>
        </w:rPr>
      </w:pPr>
    </w:p>
    <w:p w14:paraId="42BC9922" w14:textId="62195FF2" w:rsidR="00F24E0C" w:rsidRPr="00DD27A5" w:rsidRDefault="00045D43"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w:t>
      </w:r>
      <w:r w:rsidR="00435761" w:rsidRPr="00DD27A5">
        <w:rPr>
          <w:rFonts w:ascii="Times New Roman" w:hAnsi="Times New Roman" w:cs="Times New Roman"/>
          <w:sz w:val="24"/>
          <w:szCs w:val="24"/>
        </w:rPr>
        <w:t>2</w:t>
      </w:r>
      <w:r w:rsidRPr="00DD27A5">
        <w:rPr>
          <w:rFonts w:ascii="Times New Roman" w:hAnsi="Times New Roman" w:cs="Times New Roman"/>
          <w:sz w:val="24"/>
          <w:szCs w:val="24"/>
        </w:rPr>
        <w:t>) Dostavljanje informacija iz stavka 1. ovoga članka ne smatra se kršenjem obveze čuvanja povjerljivih informacija.</w:t>
      </w:r>
    </w:p>
    <w:p w14:paraId="6283DDE1" w14:textId="77777777" w:rsidR="00223364" w:rsidRPr="00DD27A5" w:rsidRDefault="00223364" w:rsidP="00C40B1C">
      <w:pPr>
        <w:spacing w:after="0" w:line="240" w:lineRule="auto"/>
        <w:jc w:val="both"/>
        <w:rPr>
          <w:rFonts w:ascii="Times New Roman" w:hAnsi="Times New Roman" w:cs="Times New Roman"/>
          <w:sz w:val="24"/>
          <w:szCs w:val="24"/>
        </w:rPr>
      </w:pPr>
    </w:p>
    <w:p w14:paraId="668DDD73" w14:textId="31215CDA" w:rsidR="00F24E0C" w:rsidRPr="00DD27A5" w:rsidRDefault="00045D43" w:rsidP="00C40B1C">
      <w:pPr>
        <w:spacing w:after="0" w:line="240" w:lineRule="auto"/>
        <w:jc w:val="both"/>
        <w:rPr>
          <w:rFonts w:ascii="Times New Roman" w:hAnsi="Times New Roman" w:cs="Times New Roman"/>
          <w:sz w:val="24"/>
          <w:szCs w:val="24"/>
        </w:rPr>
      </w:pPr>
      <w:r w:rsidRPr="00DD27A5">
        <w:rPr>
          <w:rFonts w:ascii="Times New Roman" w:hAnsi="Times New Roman" w:cs="Times New Roman"/>
          <w:sz w:val="24"/>
          <w:szCs w:val="24"/>
        </w:rPr>
        <w:t>(</w:t>
      </w:r>
      <w:r w:rsidR="00435761" w:rsidRPr="00DD27A5">
        <w:rPr>
          <w:rFonts w:ascii="Times New Roman" w:hAnsi="Times New Roman" w:cs="Times New Roman"/>
          <w:sz w:val="24"/>
          <w:szCs w:val="24"/>
        </w:rPr>
        <w:t>3</w:t>
      </w:r>
      <w:r w:rsidRPr="00DD27A5">
        <w:rPr>
          <w:rFonts w:ascii="Times New Roman" w:hAnsi="Times New Roman" w:cs="Times New Roman"/>
          <w:sz w:val="24"/>
          <w:szCs w:val="24"/>
        </w:rPr>
        <w:t xml:space="preserve">) Nadležno tijelo koje primi informacije iz stavka 1. ovoga članka dužno ih je čuvati kao povjerljive i može se njima koristiti samo u svrhu za koju su mu dostavljene, a može ih učiniti </w:t>
      </w:r>
      <w:r w:rsidR="00126259" w:rsidRPr="00DD27A5">
        <w:rPr>
          <w:rFonts w:ascii="Times New Roman" w:hAnsi="Times New Roman" w:cs="Times New Roman"/>
          <w:sz w:val="24"/>
          <w:szCs w:val="24"/>
        </w:rPr>
        <w:t xml:space="preserve">dostupnima trećima </w:t>
      </w:r>
      <w:r w:rsidRPr="00DD27A5">
        <w:rPr>
          <w:rFonts w:ascii="Times New Roman" w:hAnsi="Times New Roman" w:cs="Times New Roman"/>
          <w:sz w:val="24"/>
          <w:szCs w:val="24"/>
        </w:rPr>
        <w:t>na način kako je propisano posebnim propisima.</w:t>
      </w:r>
    </w:p>
    <w:p w14:paraId="56245D24" w14:textId="64D0F5AC" w:rsidR="00F24E0C" w:rsidRPr="00DD27A5" w:rsidRDefault="00F24E0C" w:rsidP="00C40B1C">
      <w:pPr>
        <w:spacing w:after="0" w:line="240" w:lineRule="auto"/>
        <w:jc w:val="both"/>
        <w:rPr>
          <w:rFonts w:ascii="Times New Roman" w:hAnsi="Times New Roman" w:cs="Times New Roman"/>
          <w:sz w:val="24"/>
          <w:szCs w:val="24"/>
        </w:rPr>
      </w:pPr>
    </w:p>
    <w:p w14:paraId="4C1604D8" w14:textId="64BA7B08" w:rsidR="00F24E0C" w:rsidRPr="00DD27A5" w:rsidRDefault="00C06A51" w:rsidP="00C40B1C">
      <w:pPr>
        <w:spacing w:after="0" w:line="240" w:lineRule="auto"/>
        <w:jc w:val="center"/>
        <w:rPr>
          <w:rFonts w:ascii="Times New Roman" w:hAnsi="Times New Roman" w:cs="Times New Roman"/>
          <w:sz w:val="24"/>
          <w:szCs w:val="24"/>
        </w:rPr>
      </w:pPr>
      <w:r w:rsidRPr="00DD27A5">
        <w:rPr>
          <w:rFonts w:ascii="Times New Roman" w:hAnsi="Times New Roman" w:cs="Times New Roman"/>
          <w:sz w:val="24"/>
          <w:szCs w:val="24"/>
        </w:rPr>
        <w:t>I</w:t>
      </w:r>
      <w:r w:rsidR="00045D43" w:rsidRPr="00DD27A5">
        <w:rPr>
          <w:rFonts w:ascii="Times New Roman" w:hAnsi="Times New Roman" w:cs="Times New Roman"/>
          <w:sz w:val="24"/>
          <w:szCs w:val="24"/>
        </w:rPr>
        <w:t>V. PREKRŠAJNE ODREDBE</w:t>
      </w:r>
    </w:p>
    <w:p w14:paraId="03C4B959" w14:textId="77777777" w:rsidR="00F24E0C" w:rsidRPr="00DD27A5" w:rsidRDefault="00F24E0C" w:rsidP="00C40B1C">
      <w:pPr>
        <w:spacing w:after="0" w:line="240" w:lineRule="auto"/>
        <w:jc w:val="center"/>
        <w:rPr>
          <w:rFonts w:ascii="Times New Roman" w:hAnsi="Times New Roman" w:cs="Times New Roman"/>
          <w:b/>
          <w:sz w:val="24"/>
          <w:szCs w:val="24"/>
        </w:rPr>
      </w:pPr>
    </w:p>
    <w:p w14:paraId="2D074DDF" w14:textId="77777777" w:rsidR="00F24E0C" w:rsidRPr="00DD27A5" w:rsidRDefault="00045D43" w:rsidP="00C40B1C">
      <w:pPr>
        <w:spacing w:after="0" w:line="240" w:lineRule="auto"/>
        <w:jc w:val="center"/>
        <w:rPr>
          <w:rFonts w:ascii="Times New Roman" w:hAnsi="Times New Roman" w:cs="Times New Roman"/>
          <w:i/>
          <w:sz w:val="24"/>
          <w:szCs w:val="24"/>
        </w:rPr>
      </w:pPr>
      <w:r w:rsidRPr="00DD27A5">
        <w:rPr>
          <w:rFonts w:ascii="Times New Roman" w:hAnsi="Times New Roman" w:cs="Times New Roman"/>
          <w:i/>
          <w:sz w:val="24"/>
          <w:szCs w:val="24"/>
        </w:rPr>
        <w:t>Opće odredbe</w:t>
      </w:r>
    </w:p>
    <w:p w14:paraId="0C4322E1" w14:textId="77777777" w:rsidR="00F24E0C" w:rsidRPr="00DD27A5" w:rsidRDefault="00F24E0C" w:rsidP="00C40B1C">
      <w:pPr>
        <w:spacing w:after="0" w:line="240" w:lineRule="auto"/>
        <w:jc w:val="center"/>
        <w:rPr>
          <w:rFonts w:ascii="Times New Roman" w:hAnsi="Times New Roman" w:cs="Times New Roman"/>
          <w:b/>
          <w:i/>
          <w:sz w:val="24"/>
          <w:szCs w:val="24"/>
        </w:rPr>
      </w:pPr>
    </w:p>
    <w:p w14:paraId="069DD46E" w14:textId="67F3F6E0" w:rsidR="00F24E0C" w:rsidRPr="00DD27A5" w:rsidRDefault="00045D43" w:rsidP="00C40B1C">
      <w:pPr>
        <w:spacing w:after="0" w:line="240" w:lineRule="auto"/>
        <w:jc w:val="center"/>
        <w:rPr>
          <w:rFonts w:ascii="Times New Roman" w:hAnsi="Times New Roman" w:cs="Times New Roman"/>
          <w:b/>
          <w:sz w:val="24"/>
          <w:szCs w:val="24"/>
        </w:rPr>
      </w:pPr>
      <w:r w:rsidRPr="00DD27A5">
        <w:rPr>
          <w:rFonts w:ascii="Times New Roman" w:hAnsi="Times New Roman" w:cs="Times New Roman"/>
          <w:b/>
          <w:sz w:val="24"/>
          <w:szCs w:val="24"/>
        </w:rPr>
        <w:t xml:space="preserve">Članak </w:t>
      </w:r>
      <w:r w:rsidR="00411525">
        <w:rPr>
          <w:rFonts w:ascii="Times New Roman" w:hAnsi="Times New Roman" w:cs="Times New Roman"/>
          <w:b/>
          <w:sz w:val="24"/>
          <w:szCs w:val="24"/>
        </w:rPr>
        <w:t>9</w:t>
      </w:r>
      <w:r w:rsidRPr="00DD27A5">
        <w:rPr>
          <w:rFonts w:ascii="Times New Roman" w:hAnsi="Times New Roman" w:cs="Times New Roman"/>
          <w:b/>
          <w:sz w:val="24"/>
          <w:szCs w:val="24"/>
        </w:rPr>
        <w:t>.</w:t>
      </w:r>
    </w:p>
    <w:p w14:paraId="6FEB2666" w14:textId="77777777" w:rsidR="00F24E0C" w:rsidRPr="00DD27A5" w:rsidRDefault="00F24E0C" w:rsidP="00C40B1C">
      <w:pPr>
        <w:spacing w:after="0" w:line="240" w:lineRule="auto"/>
        <w:jc w:val="both"/>
        <w:rPr>
          <w:rFonts w:ascii="Times New Roman" w:hAnsi="Times New Roman" w:cs="Times New Roman"/>
          <w:sz w:val="24"/>
          <w:szCs w:val="24"/>
        </w:rPr>
      </w:pPr>
    </w:p>
    <w:p w14:paraId="590CD3FE" w14:textId="634A5D5E" w:rsidR="000A7F28" w:rsidRPr="00F07BF9" w:rsidRDefault="000A7F28" w:rsidP="000A7F28">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0A7F28">
        <w:rPr>
          <w:rFonts w:ascii="Times New Roman" w:eastAsia="Times New Roman" w:hAnsi="Times New Roman" w:cs="Times New Roman"/>
          <w:sz w:val="24"/>
          <w:szCs w:val="24"/>
          <w:lang w:eastAsia="hr-HR"/>
        </w:rPr>
        <w:lastRenderedPageBreak/>
        <w:t>(1</w:t>
      </w:r>
      <w:r>
        <w:rPr>
          <w:rFonts w:ascii="Times New Roman" w:eastAsia="Times New Roman" w:hAnsi="Times New Roman" w:cs="Times New Roman"/>
          <w:sz w:val="24"/>
          <w:szCs w:val="24"/>
          <w:lang w:eastAsia="hr-HR"/>
        </w:rPr>
        <w:t xml:space="preserve">) </w:t>
      </w:r>
      <w:r w:rsidR="00EB5B8B" w:rsidRPr="00F07BF9">
        <w:rPr>
          <w:rFonts w:ascii="Times New Roman" w:eastAsia="Times New Roman" w:hAnsi="Times New Roman" w:cs="Times New Roman"/>
          <w:sz w:val="24"/>
          <w:szCs w:val="24"/>
          <w:lang w:eastAsia="hr-HR"/>
        </w:rPr>
        <w:t>Ako je počinitelj prekršaja poduzetnik/pravna osoba, u smislu propisa kojima se uređuje računovodstvo poduzetnika, ukupnim prihodom za osnovicu izračuna visine kazne za prekršaje iz ovog dijela smatra se ukupni godišnji prihod prema posljednjim dostupnim financijskim izvještajima koje je odobrilo upravljačko tijelo počinitelja prekršaja.</w:t>
      </w:r>
      <w:r w:rsidR="00EB5B8B" w:rsidRPr="00F07BF9" w:rsidDel="00EB5B8B">
        <w:rPr>
          <w:rFonts w:ascii="Times New Roman" w:eastAsia="Times New Roman" w:hAnsi="Times New Roman" w:cs="Times New Roman"/>
          <w:sz w:val="24"/>
          <w:szCs w:val="24"/>
          <w:lang w:eastAsia="hr-HR"/>
        </w:rPr>
        <w:t xml:space="preserve"> </w:t>
      </w:r>
    </w:p>
    <w:p w14:paraId="01B36755" w14:textId="77777777" w:rsidR="000A7F28" w:rsidRDefault="000A7F28" w:rsidP="008205F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4D41ADDF" w14:textId="3352BF99" w:rsidR="00435761" w:rsidRPr="00C40B1C" w:rsidRDefault="00435761" w:rsidP="008205F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C40B1C">
        <w:rPr>
          <w:rFonts w:ascii="Times New Roman" w:eastAsia="Times New Roman" w:hAnsi="Times New Roman" w:cs="Times New Roman"/>
          <w:sz w:val="24"/>
          <w:szCs w:val="24"/>
          <w:lang w:eastAsia="hr-HR"/>
        </w:rPr>
        <w:t xml:space="preserve">(2) </w:t>
      </w:r>
      <w:r w:rsidR="000A7F28" w:rsidRPr="000A7F28">
        <w:rPr>
          <w:rFonts w:ascii="Times New Roman" w:eastAsia="Times New Roman" w:hAnsi="Times New Roman" w:cs="Times New Roman"/>
          <w:sz w:val="24"/>
          <w:szCs w:val="24"/>
          <w:lang w:eastAsia="hr-HR"/>
        </w:rPr>
        <w:t xml:space="preserve">Ako je počinitelj prekršaja matično društvo ili društvo kći matičnoga društva od kojega se zahtijeva priprema konsolidiranih financijskih izvještaja u skladu sa zakonom kojim se uređuje računovodstvo poduzetnika, ukupnim prihodom za osnovicu izračuna visine kazne za prekršaje iz </w:t>
      </w:r>
      <w:r w:rsidR="000A7F28">
        <w:rPr>
          <w:rFonts w:ascii="Times New Roman" w:eastAsia="Times New Roman" w:hAnsi="Times New Roman" w:cs="Times New Roman"/>
          <w:sz w:val="24"/>
          <w:szCs w:val="24"/>
          <w:lang w:eastAsia="hr-HR"/>
        </w:rPr>
        <w:t>ovog dijela</w:t>
      </w:r>
      <w:r w:rsidR="000A7F28" w:rsidRPr="000A7F28">
        <w:rPr>
          <w:rFonts w:ascii="Times New Roman" w:eastAsia="Times New Roman" w:hAnsi="Times New Roman" w:cs="Times New Roman"/>
          <w:sz w:val="24"/>
          <w:szCs w:val="24"/>
          <w:lang w:eastAsia="hr-HR"/>
        </w:rPr>
        <w:t xml:space="preserve"> smatra se ukupni godišnji prihod ili odgovarajuća vrsta prihoda u skladu s relevantnim računovodstvenim propisima prema posljednjim dostupnim konsolidiranim financijskim izvještajima koje je odobrilo upravljačko tijelo krajnjega matičnog društva.</w:t>
      </w:r>
    </w:p>
    <w:p w14:paraId="6D5313AB" w14:textId="77777777" w:rsidR="00126259" w:rsidRPr="00C40B1C" w:rsidRDefault="00126259" w:rsidP="008205F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6BB8172E" w14:textId="57C3D532" w:rsidR="00435761" w:rsidRPr="00C40B1C" w:rsidRDefault="00435761">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C40B1C">
        <w:rPr>
          <w:rFonts w:ascii="Times New Roman" w:eastAsia="Times New Roman" w:hAnsi="Times New Roman" w:cs="Times New Roman"/>
          <w:sz w:val="24"/>
          <w:szCs w:val="24"/>
          <w:lang w:eastAsia="hr-HR"/>
        </w:rPr>
        <w:t xml:space="preserve">(3) Pri odlučivanju o podnošenju optužnih prijedloga iz ovoga dijela </w:t>
      </w:r>
      <w:r w:rsidR="00424170" w:rsidRPr="00C40B1C">
        <w:rPr>
          <w:rFonts w:ascii="Times New Roman" w:eastAsia="Times New Roman" w:hAnsi="Times New Roman" w:cs="Times New Roman"/>
          <w:sz w:val="24"/>
          <w:szCs w:val="24"/>
          <w:lang w:eastAsia="hr-HR"/>
        </w:rPr>
        <w:t>Agencija</w:t>
      </w:r>
      <w:r w:rsidRPr="00C40B1C">
        <w:rPr>
          <w:rFonts w:ascii="Times New Roman" w:eastAsia="Times New Roman" w:hAnsi="Times New Roman" w:cs="Times New Roman"/>
          <w:sz w:val="24"/>
          <w:szCs w:val="24"/>
          <w:lang w:eastAsia="hr-HR"/>
        </w:rPr>
        <w:t xml:space="preserve"> kao ovlašteni tužitelj obvezn</w:t>
      </w:r>
      <w:r w:rsidR="00424170" w:rsidRPr="00C40B1C">
        <w:rPr>
          <w:rFonts w:ascii="Times New Roman" w:eastAsia="Times New Roman" w:hAnsi="Times New Roman" w:cs="Times New Roman"/>
          <w:sz w:val="24"/>
          <w:szCs w:val="24"/>
          <w:lang w:eastAsia="hr-HR"/>
        </w:rPr>
        <w:t>a</w:t>
      </w:r>
      <w:r w:rsidRPr="00C40B1C">
        <w:rPr>
          <w:rFonts w:ascii="Times New Roman" w:eastAsia="Times New Roman" w:hAnsi="Times New Roman" w:cs="Times New Roman"/>
          <w:sz w:val="24"/>
          <w:szCs w:val="24"/>
          <w:lang w:eastAsia="hr-HR"/>
        </w:rPr>
        <w:t xml:space="preserve"> </w:t>
      </w:r>
      <w:r w:rsidR="00424170" w:rsidRPr="00C40B1C">
        <w:rPr>
          <w:rFonts w:ascii="Times New Roman" w:eastAsia="Times New Roman" w:hAnsi="Times New Roman" w:cs="Times New Roman"/>
          <w:sz w:val="24"/>
          <w:szCs w:val="24"/>
          <w:lang w:eastAsia="hr-HR"/>
        </w:rPr>
        <w:t>je</w:t>
      </w:r>
      <w:r w:rsidRPr="00C40B1C">
        <w:rPr>
          <w:rFonts w:ascii="Times New Roman" w:eastAsia="Times New Roman" w:hAnsi="Times New Roman" w:cs="Times New Roman"/>
          <w:sz w:val="24"/>
          <w:szCs w:val="24"/>
          <w:lang w:eastAsia="hr-HR"/>
        </w:rPr>
        <w:t xml:space="preserve"> uzeti u obzir sve relevantne okolnosti iz članka </w:t>
      </w:r>
      <w:r w:rsidR="00424170" w:rsidRPr="00C40B1C">
        <w:rPr>
          <w:rFonts w:ascii="Times New Roman" w:eastAsia="Times New Roman" w:hAnsi="Times New Roman" w:cs="Times New Roman"/>
          <w:sz w:val="24"/>
          <w:szCs w:val="24"/>
          <w:lang w:eastAsia="hr-HR"/>
        </w:rPr>
        <w:t>50</w:t>
      </w:r>
      <w:r w:rsidRPr="00C40B1C">
        <w:rPr>
          <w:rFonts w:ascii="Times New Roman" w:eastAsia="Times New Roman" w:hAnsi="Times New Roman" w:cs="Times New Roman"/>
          <w:sz w:val="24"/>
          <w:szCs w:val="24"/>
          <w:lang w:eastAsia="hr-HR"/>
        </w:rPr>
        <w:t xml:space="preserve">. Uredbe (EU) </w:t>
      </w:r>
      <w:r w:rsidR="00424170" w:rsidRPr="00FD16B3">
        <w:rPr>
          <w:rFonts w:ascii="Times New Roman" w:hAnsi="Times New Roman" w:cs="Times New Roman"/>
          <w:sz w:val="24"/>
          <w:szCs w:val="24"/>
        </w:rPr>
        <w:t>2023/2631</w:t>
      </w:r>
      <w:r w:rsidRPr="00C40B1C">
        <w:rPr>
          <w:rFonts w:ascii="Times New Roman" w:eastAsia="Times New Roman" w:hAnsi="Times New Roman" w:cs="Times New Roman"/>
          <w:sz w:val="24"/>
          <w:szCs w:val="24"/>
          <w:lang w:eastAsia="hr-HR"/>
        </w:rPr>
        <w:t>.</w:t>
      </w:r>
    </w:p>
    <w:p w14:paraId="394D926E" w14:textId="77777777" w:rsidR="00424170" w:rsidRPr="00C40B1C" w:rsidRDefault="00424170">
      <w:pPr>
        <w:shd w:val="clear" w:color="auto" w:fill="FFFFFF"/>
        <w:spacing w:after="0" w:line="240" w:lineRule="auto"/>
        <w:jc w:val="center"/>
        <w:textAlignment w:val="baseline"/>
        <w:rPr>
          <w:rFonts w:ascii="Times New Roman" w:hAnsi="Times New Roman" w:cs="Times New Roman"/>
          <w:i/>
          <w:sz w:val="24"/>
          <w:szCs w:val="24"/>
          <w:bdr w:val="none" w:sz="0" w:space="0" w:color="auto" w:frame="1"/>
        </w:rPr>
      </w:pPr>
    </w:p>
    <w:p w14:paraId="105E3161" w14:textId="5E937187" w:rsidR="00435761" w:rsidRPr="00C40B1C" w:rsidRDefault="00435761">
      <w:pPr>
        <w:shd w:val="clear" w:color="auto" w:fill="FFFFFF"/>
        <w:spacing w:after="0" w:line="240" w:lineRule="auto"/>
        <w:jc w:val="center"/>
        <w:textAlignment w:val="baseline"/>
        <w:rPr>
          <w:rFonts w:ascii="Times New Roman" w:hAnsi="Times New Roman" w:cs="Times New Roman"/>
          <w:i/>
          <w:sz w:val="24"/>
          <w:szCs w:val="24"/>
          <w:bdr w:val="none" w:sz="0" w:space="0" w:color="auto" w:frame="1"/>
        </w:rPr>
      </w:pPr>
      <w:r w:rsidRPr="00C40B1C">
        <w:rPr>
          <w:rFonts w:ascii="Times New Roman" w:hAnsi="Times New Roman" w:cs="Times New Roman"/>
          <w:i/>
          <w:sz w:val="24"/>
          <w:szCs w:val="24"/>
          <w:bdr w:val="none" w:sz="0" w:space="0" w:color="auto" w:frame="1"/>
        </w:rPr>
        <w:t>Objava izrečenih prekršajnih sankcija</w:t>
      </w:r>
    </w:p>
    <w:p w14:paraId="59773536" w14:textId="77777777" w:rsidR="008E2F24" w:rsidRPr="00C40B1C" w:rsidRDefault="008E2F24">
      <w:pPr>
        <w:shd w:val="clear" w:color="auto" w:fill="FFFFFF"/>
        <w:spacing w:after="0" w:line="240" w:lineRule="auto"/>
        <w:jc w:val="center"/>
        <w:textAlignment w:val="baseline"/>
        <w:rPr>
          <w:rFonts w:ascii="Times New Roman" w:hAnsi="Times New Roman" w:cs="Times New Roman"/>
          <w:i/>
          <w:sz w:val="24"/>
          <w:szCs w:val="24"/>
        </w:rPr>
      </w:pPr>
    </w:p>
    <w:p w14:paraId="08991ED9" w14:textId="1552EDDB" w:rsidR="00435761" w:rsidRPr="00C40B1C" w:rsidRDefault="00435761">
      <w:pPr>
        <w:shd w:val="clear" w:color="auto" w:fill="FFFFFF"/>
        <w:spacing w:before="34" w:after="48" w:line="240" w:lineRule="auto"/>
        <w:jc w:val="center"/>
        <w:textAlignment w:val="baseline"/>
        <w:rPr>
          <w:rFonts w:ascii="Times New Roman" w:eastAsia="Times New Roman" w:hAnsi="Times New Roman" w:cs="Times New Roman"/>
          <w:b/>
          <w:sz w:val="24"/>
          <w:szCs w:val="24"/>
          <w:lang w:eastAsia="hr-HR"/>
        </w:rPr>
      </w:pPr>
      <w:r w:rsidRPr="00C40B1C">
        <w:rPr>
          <w:rFonts w:ascii="Times New Roman" w:eastAsia="Times New Roman" w:hAnsi="Times New Roman" w:cs="Times New Roman"/>
          <w:b/>
          <w:sz w:val="24"/>
          <w:szCs w:val="24"/>
          <w:lang w:eastAsia="hr-HR"/>
        </w:rPr>
        <w:t xml:space="preserve">Članak </w:t>
      </w:r>
      <w:r w:rsidR="00055276" w:rsidRPr="00C40B1C">
        <w:rPr>
          <w:rFonts w:ascii="Times New Roman" w:eastAsia="Times New Roman" w:hAnsi="Times New Roman" w:cs="Times New Roman"/>
          <w:b/>
          <w:sz w:val="24"/>
          <w:szCs w:val="24"/>
          <w:lang w:eastAsia="hr-HR"/>
        </w:rPr>
        <w:t>1</w:t>
      </w:r>
      <w:r w:rsidR="00411525">
        <w:rPr>
          <w:rFonts w:ascii="Times New Roman" w:eastAsia="Times New Roman" w:hAnsi="Times New Roman" w:cs="Times New Roman"/>
          <w:b/>
          <w:sz w:val="24"/>
          <w:szCs w:val="24"/>
          <w:lang w:eastAsia="hr-HR"/>
        </w:rPr>
        <w:t>0</w:t>
      </w:r>
      <w:r w:rsidRPr="00C40B1C">
        <w:rPr>
          <w:rFonts w:ascii="Times New Roman" w:eastAsia="Times New Roman" w:hAnsi="Times New Roman" w:cs="Times New Roman"/>
          <w:b/>
          <w:sz w:val="24"/>
          <w:szCs w:val="24"/>
          <w:lang w:eastAsia="hr-HR"/>
        </w:rPr>
        <w:t>.</w:t>
      </w:r>
    </w:p>
    <w:p w14:paraId="2E8E80B1" w14:textId="77777777" w:rsidR="008E2F24" w:rsidRPr="00C40B1C" w:rsidRDefault="008E2F24">
      <w:pPr>
        <w:shd w:val="clear" w:color="auto" w:fill="FFFFFF"/>
        <w:spacing w:before="34" w:after="48" w:line="240" w:lineRule="auto"/>
        <w:jc w:val="center"/>
        <w:textAlignment w:val="baseline"/>
        <w:rPr>
          <w:rFonts w:ascii="Times New Roman" w:eastAsia="Times New Roman" w:hAnsi="Times New Roman" w:cs="Times New Roman"/>
          <w:sz w:val="24"/>
          <w:szCs w:val="24"/>
          <w:lang w:eastAsia="hr-HR"/>
        </w:rPr>
      </w:pPr>
    </w:p>
    <w:p w14:paraId="75411EAE" w14:textId="6C7C6E2B" w:rsidR="00435761" w:rsidRPr="00C40B1C" w:rsidRDefault="00435761" w:rsidP="00C40B1C">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C40B1C">
        <w:rPr>
          <w:rFonts w:ascii="Times New Roman" w:eastAsia="Times New Roman" w:hAnsi="Times New Roman" w:cs="Times New Roman"/>
          <w:sz w:val="24"/>
          <w:szCs w:val="24"/>
          <w:lang w:eastAsia="hr-HR"/>
        </w:rPr>
        <w:t xml:space="preserve">(1) </w:t>
      </w:r>
      <w:r w:rsidR="008058ED">
        <w:rPr>
          <w:rFonts w:ascii="Times New Roman" w:eastAsia="Times New Roman" w:hAnsi="Times New Roman" w:cs="Times New Roman"/>
          <w:sz w:val="24"/>
          <w:szCs w:val="24"/>
          <w:lang w:eastAsia="hr-HR"/>
        </w:rPr>
        <w:t>Agencija</w:t>
      </w:r>
      <w:r w:rsidRPr="00C40B1C">
        <w:rPr>
          <w:rFonts w:ascii="Times New Roman" w:eastAsia="Times New Roman" w:hAnsi="Times New Roman" w:cs="Times New Roman"/>
          <w:sz w:val="24"/>
          <w:szCs w:val="24"/>
          <w:lang w:eastAsia="hr-HR"/>
        </w:rPr>
        <w:t xml:space="preserve"> odluke o izrečenim prekršajnim sankcijama objavljuj</w:t>
      </w:r>
      <w:r w:rsidR="008058ED">
        <w:rPr>
          <w:rFonts w:ascii="Times New Roman" w:eastAsia="Times New Roman" w:hAnsi="Times New Roman" w:cs="Times New Roman"/>
          <w:sz w:val="24"/>
          <w:szCs w:val="24"/>
          <w:lang w:eastAsia="hr-HR"/>
        </w:rPr>
        <w:t>e</w:t>
      </w:r>
      <w:r w:rsidRPr="00C40B1C">
        <w:rPr>
          <w:rFonts w:ascii="Times New Roman" w:eastAsia="Times New Roman" w:hAnsi="Times New Roman" w:cs="Times New Roman"/>
          <w:sz w:val="24"/>
          <w:szCs w:val="24"/>
          <w:lang w:eastAsia="hr-HR"/>
        </w:rPr>
        <w:t xml:space="preserve"> na svoj</w:t>
      </w:r>
      <w:r w:rsidR="008058ED">
        <w:rPr>
          <w:rFonts w:ascii="Times New Roman" w:eastAsia="Times New Roman" w:hAnsi="Times New Roman" w:cs="Times New Roman"/>
          <w:sz w:val="24"/>
          <w:szCs w:val="24"/>
          <w:lang w:eastAsia="hr-HR"/>
        </w:rPr>
        <w:t>oj</w:t>
      </w:r>
      <w:r w:rsidRPr="00C40B1C">
        <w:rPr>
          <w:rFonts w:ascii="Times New Roman" w:eastAsia="Times New Roman" w:hAnsi="Times New Roman" w:cs="Times New Roman"/>
          <w:sz w:val="24"/>
          <w:szCs w:val="24"/>
          <w:lang w:eastAsia="hr-HR"/>
        </w:rPr>
        <w:t xml:space="preserve"> internetsk</w:t>
      </w:r>
      <w:r w:rsidR="008058ED">
        <w:rPr>
          <w:rFonts w:ascii="Times New Roman" w:eastAsia="Times New Roman" w:hAnsi="Times New Roman" w:cs="Times New Roman"/>
          <w:sz w:val="24"/>
          <w:szCs w:val="24"/>
          <w:lang w:eastAsia="hr-HR"/>
        </w:rPr>
        <w:t>oj</w:t>
      </w:r>
      <w:r w:rsidRPr="00C40B1C">
        <w:rPr>
          <w:rFonts w:ascii="Times New Roman" w:eastAsia="Times New Roman" w:hAnsi="Times New Roman" w:cs="Times New Roman"/>
          <w:sz w:val="24"/>
          <w:szCs w:val="24"/>
          <w:lang w:eastAsia="hr-HR"/>
        </w:rPr>
        <w:t xml:space="preserve"> stranic</w:t>
      </w:r>
      <w:r w:rsidR="008058ED">
        <w:rPr>
          <w:rFonts w:ascii="Times New Roman" w:eastAsia="Times New Roman" w:hAnsi="Times New Roman" w:cs="Times New Roman"/>
          <w:sz w:val="24"/>
          <w:szCs w:val="24"/>
          <w:lang w:eastAsia="hr-HR"/>
        </w:rPr>
        <w:t>i</w:t>
      </w:r>
      <w:r w:rsidRPr="00C40B1C">
        <w:rPr>
          <w:rFonts w:ascii="Times New Roman" w:eastAsia="Times New Roman" w:hAnsi="Times New Roman" w:cs="Times New Roman"/>
          <w:sz w:val="24"/>
          <w:szCs w:val="24"/>
          <w:lang w:eastAsia="hr-HR"/>
        </w:rPr>
        <w:t xml:space="preserve"> u skladu s člankom </w:t>
      </w:r>
      <w:r w:rsidR="00424170" w:rsidRPr="00C40B1C">
        <w:rPr>
          <w:rFonts w:ascii="Times New Roman" w:eastAsia="Times New Roman" w:hAnsi="Times New Roman" w:cs="Times New Roman"/>
          <w:sz w:val="24"/>
          <w:szCs w:val="24"/>
          <w:lang w:eastAsia="hr-HR"/>
        </w:rPr>
        <w:t>52</w:t>
      </w:r>
      <w:r w:rsidRPr="00C40B1C">
        <w:rPr>
          <w:rFonts w:ascii="Times New Roman" w:eastAsia="Times New Roman" w:hAnsi="Times New Roman" w:cs="Times New Roman"/>
          <w:sz w:val="24"/>
          <w:szCs w:val="24"/>
          <w:lang w:eastAsia="hr-HR"/>
        </w:rPr>
        <w:t xml:space="preserve">. Uredbe (EU) </w:t>
      </w:r>
      <w:r w:rsidR="00424170" w:rsidRPr="00FD16B3">
        <w:rPr>
          <w:rFonts w:ascii="Times New Roman" w:hAnsi="Times New Roman" w:cs="Times New Roman"/>
          <w:sz w:val="24"/>
          <w:szCs w:val="24"/>
        </w:rPr>
        <w:t>2023/2631</w:t>
      </w:r>
      <w:r w:rsidRPr="00C40B1C">
        <w:rPr>
          <w:rFonts w:ascii="Times New Roman" w:eastAsia="Times New Roman" w:hAnsi="Times New Roman" w:cs="Times New Roman"/>
          <w:sz w:val="24"/>
          <w:szCs w:val="24"/>
          <w:lang w:eastAsia="hr-HR"/>
        </w:rPr>
        <w:t>.</w:t>
      </w:r>
    </w:p>
    <w:p w14:paraId="1BBDE96C" w14:textId="77777777" w:rsidR="008E2F24" w:rsidRPr="00C40B1C" w:rsidRDefault="008E2F24">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p>
    <w:p w14:paraId="5E42EDB9" w14:textId="45BCF4FD" w:rsidR="00435761" w:rsidRPr="00C40B1C" w:rsidRDefault="00435761" w:rsidP="00C40B1C">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C40B1C">
        <w:rPr>
          <w:rFonts w:ascii="Times New Roman" w:eastAsia="Times New Roman" w:hAnsi="Times New Roman" w:cs="Times New Roman"/>
          <w:sz w:val="24"/>
          <w:szCs w:val="24"/>
          <w:lang w:eastAsia="hr-HR"/>
        </w:rPr>
        <w:t>(2) Podaci iz stavka 1. ovoga članka bit će dostupni na internetsk</w:t>
      </w:r>
      <w:r w:rsidR="008058ED">
        <w:rPr>
          <w:rFonts w:ascii="Times New Roman" w:eastAsia="Times New Roman" w:hAnsi="Times New Roman" w:cs="Times New Roman"/>
          <w:sz w:val="24"/>
          <w:szCs w:val="24"/>
          <w:lang w:eastAsia="hr-HR"/>
        </w:rPr>
        <w:t>oj</w:t>
      </w:r>
      <w:r w:rsidRPr="00C40B1C">
        <w:rPr>
          <w:rFonts w:ascii="Times New Roman" w:eastAsia="Times New Roman" w:hAnsi="Times New Roman" w:cs="Times New Roman"/>
          <w:sz w:val="24"/>
          <w:szCs w:val="24"/>
          <w:lang w:eastAsia="hr-HR"/>
        </w:rPr>
        <w:t xml:space="preserve"> stranic</w:t>
      </w:r>
      <w:r w:rsidR="008058ED">
        <w:rPr>
          <w:rFonts w:ascii="Times New Roman" w:eastAsia="Times New Roman" w:hAnsi="Times New Roman" w:cs="Times New Roman"/>
          <w:sz w:val="24"/>
          <w:szCs w:val="24"/>
          <w:lang w:eastAsia="hr-HR"/>
        </w:rPr>
        <w:t>i</w:t>
      </w:r>
      <w:r w:rsidRPr="00C40B1C">
        <w:rPr>
          <w:rFonts w:ascii="Times New Roman" w:eastAsia="Times New Roman" w:hAnsi="Times New Roman" w:cs="Times New Roman"/>
          <w:sz w:val="24"/>
          <w:szCs w:val="24"/>
          <w:lang w:eastAsia="hr-HR"/>
        </w:rPr>
        <w:t xml:space="preserve"> </w:t>
      </w:r>
      <w:r w:rsidR="008058ED">
        <w:rPr>
          <w:rFonts w:ascii="Times New Roman" w:eastAsia="Times New Roman" w:hAnsi="Times New Roman" w:cs="Times New Roman"/>
          <w:sz w:val="24"/>
          <w:szCs w:val="24"/>
          <w:lang w:eastAsia="hr-HR"/>
        </w:rPr>
        <w:t>Agencije</w:t>
      </w:r>
      <w:r w:rsidRPr="00C40B1C">
        <w:rPr>
          <w:rFonts w:ascii="Times New Roman" w:eastAsia="Times New Roman" w:hAnsi="Times New Roman" w:cs="Times New Roman"/>
          <w:sz w:val="24"/>
          <w:szCs w:val="24"/>
          <w:lang w:eastAsia="hr-HR"/>
        </w:rPr>
        <w:t xml:space="preserve"> najmanje pet godina od dana njihove objave.</w:t>
      </w:r>
    </w:p>
    <w:p w14:paraId="12F6A84A" w14:textId="77777777" w:rsidR="008E2F24" w:rsidRPr="00C40B1C" w:rsidRDefault="008E2F24">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p>
    <w:p w14:paraId="6AFF1565" w14:textId="363D2545" w:rsidR="00CF0CE3" w:rsidRPr="00CA2779" w:rsidRDefault="00435761" w:rsidP="00CA2779">
      <w:pPr>
        <w:shd w:val="clear" w:color="auto" w:fill="FFFFFF"/>
        <w:spacing w:after="48" w:line="240" w:lineRule="auto"/>
        <w:jc w:val="both"/>
        <w:textAlignment w:val="baseline"/>
        <w:rPr>
          <w:rFonts w:ascii="Times New Roman" w:hAnsi="Times New Roman" w:cs="Times New Roman"/>
          <w:sz w:val="24"/>
          <w:szCs w:val="24"/>
        </w:rPr>
      </w:pPr>
      <w:r w:rsidRPr="00C40B1C">
        <w:rPr>
          <w:rFonts w:ascii="Times New Roman" w:eastAsia="Times New Roman" w:hAnsi="Times New Roman" w:cs="Times New Roman"/>
          <w:sz w:val="24"/>
          <w:szCs w:val="24"/>
          <w:lang w:eastAsia="hr-HR"/>
        </w:rPr>
        <w:t xml:space="preserve">(3) </w:t>
      </w:r>
      <w:r w:rsidR="00EB5B8B" w:rsidRPr="00EB5B8B">
        <w:rPr>
          <w:rFonts w:ascii="Times New Roman" w:eastAsia="Times New Roman" w:hAnsi="Times New Roman" w:cs="Times New Roman"/>
          <w:sz w:val="24"/>
          <w:szCs w:val="24"/>
          <w:lang w:eastAsia="hr-HR"/>
        </w:rPr>
        <w:t>Ne dovodeći u pitanje članak 52. stavak 2. Uredbe (EU) 2023/2631,</w:t>
      </w:r>
      <w:r w:rsidR="00EB5B8B">
        <w:rPr>
          <w:rFonts w:ascii="Times New Roman" w:eastAsia="Times New Roman" w:hAnsi="Times New Roman" w:cs="Times New Roman"/>
          <w:sz w:val="24"/>
          <w:szCs w:val="24"/>
          <w:lang w:eastAsia="hr-HR"/>
        </w:rPr>
        <w:t xml:space="preserve"> </w:t>
      </w:r>
      <w:r w:rsidR="008058ED">
        <w:rPr>
          <w:rFonts w:ascii="Times New Roman" w:eastAsia="Times New Roman" w:hAnsi="Times New Roman" w:cs="Times New Roman"/>
          <w:sz w:val="24"/>
          <w:szCs w:val="24"/>
          <w:lang w:eastAsia="hr-HR"/>
        </w:rPr>
        <w:t>Agencija</w:t>
      </w:r>
      <w:r w:rsidRPr="00C40B1C">
        <w:rPr>
          <w:rFonts w:ascii="Times New Roman" w:eastAsia="Times New Roman" w:hAnsi="Times New Roman" w:cs="Times New Roman"/>
          <w:sz w:val="24"/>
          <w:szCs w:val="24"/>
          <w:lang w:eastAsia="hr-HR"/>
        </w:rPr>
        <w:t xml:space="preserve"> u skladu s odredbama o rehabilitaciji u smislu zakona kojim je uređen prekršajni postupak istekom roka od tri godine od dana pravomoćnosti odluke o prekršaju tu odluku objavljuj</w:t>
      </w:r>
      <w:r w:rsidR="00423010">
        <w:rPr>
          <w:rFonts w:ascii="Times New Roman" w:eastAsia="Times New Roman" w:hAnsi="Times New Roman" w:cs="Times New Roman"/>
          <w:sz w:val="24"/>
          <w:szCs w:val="24"/>
          <w:lang w:eastAsia="hr-HR"/>
        </w:rPr>
        <w:t>e</w:t>
      </w:r>
      <w:r w:rsidRPr="00C40B1C">
        <w:rPr>
          <w:rFonts w:ascii="Times New Roman" w:eastAsia="Times New Roman" w:hAnsi="Times New Roman" w:cs="Times New Roman"/>
          <w:sz w:val="24"/>
          <w:szCs w:val="24"/>
          <w:lang w:eastAsia="hr-HR"/>
        </w:rPr>
        <w:t xml:space="preserve"> na anonimizirani način.</w:t>
      </w:r>
    </w:p>
    <w:p w14:paraId="4BC262AC" w14:textId="47D25476" w:rsidR="00424170" w:rsidRPr="00C40B1C" w:rsidRDefault="00440512" w:rsidP="00AE190A">
      <w:pPr>
        <w:shd w:val="clear" w:color="auto" w:fill="FFFFFF"/>
        <w:spacing w:after="0" w:line="240" w:lineRule="auto"/>
        <w:jc w:val="center"/>
        <w:textAlignment w:val="baseline"/>
        <w:rPr>
          <w:rFonts w:ascii="Times New Roman" w:hAnsi="Times New Roman" w:cs="Times New Roman"/>
          <w:i/>
          <w:sz w:val="24"/>
          <w:szCs w:val="24"/>
          <w:bdr w:val="none" w:sz="0" w:space="0" w:color="auto" w:frame="1"/>
        </w:rPr>
      </w:pPr>
      <w:r w:rsidRPr="00C40B1C">
        <w:rPr>
          <w:rFonts w:ascii="Times New Roman" w:hAnsi="Times New Roman" w:cs="Times New Roman"/>
          <w:i/>
          <w:sz w:val="24"/>
          <w:szCs w:val="24"/>
          <w:bdr w:val="none" w:sz="0" w:space="0" w:color="auto" w:frame="1"/>
        </w:rPr>
        <w:t>Prekršaji</w:t>
      </w:r>
      <w:r w:rsidR="00424170" w:rsidRPr="00C40B1C">
        <w:rPr>
          <w:rFonts w:ascii="Times New Roman" w:hAnsi="Times New Roman" w:cs="Times New Roman"/>
          <w:i/>
          <w:sz w:val="24"/>
          <w:szCs w:val="24"/>
          <w:bdr w:val="none" w:sz="0" w:space="0" w:color="auto" w:frame="1"/>
        </w:rPr>
        <w:t xml:space="preserve"> izdavatelja</w:t>
      </w:r>
    </w:p>
    <w:p w14:paraId="7B8B58D0" w14:textId="77777777" w:rsidR="00440512" w:rsidRPr="00C40B1C" w:rsidRDefault="00440512" w:rsidP="00AE190A">
      <w:pPr>
        <w:shd w:val="clear" w:color="auto" w:fill="FFFFFF"/>
        <w:spacing w:after="0" w:line="240" w:lineRule="auto"/>
        <w:jc w:val="center"/>
        <w:textAlignment w:val="baseline"/>
        <w:rPr>
          <w:rFonts w:ascii="Times New Roman" w:hAnsi="Times New Roman" w:cs="Times New Roman"/>
          <w:i/>
          <w:sz w:val="24"/>
          <w:szCs w:val="24"/>
        </w:rPr>
      </w:pPr>
    </w:p>
    <w:p w14:paraId="7B5041F6" w14:textId="44D81A78" w:rsidR="00424170" w:rsidRPr="00C40B1C" w:rsidRDefault="00424170" w:rsidP="00C40B1C">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C40B1C">
        <w:rPr>
          <w:rFonts w:ascii="Times New Roman" w:eastAsia="Times New Roman" w:hAnsi="Times New Roman" w:cs="Times New Roman"/>
          <w:b/>
          <w:sz w:val="24"/>
          <w:szCs w:val="24"/>
          <w:lang w:eastAsia="hr-HR"/>
        </w:rPr>
        <w:t xml:space="preserve">Članak </w:t>
      </w:r>
      <w:r w:rsidR="00055276" w:rsidRPr="00C40B1C">
        <w:rPr>
          <w:rFonts w:ascii="Times New Roman" w:eastAsia="Times New Roman" w:hAnsi="Times New Roman" w:cs="Times New Roman"/>
          <w:b/>
          <w:sz w:val="24"/>
          <w:szCs w:val="24"/>
          <w:lang w:eastAsia="hr-HR"/>
        </w:rPr>
        <w:t>1</w:t>
      </w:r>
      <w:r w:rsidR="00411525">
        <w:rPr>
          <w:rFonts w:ascii="Times New Roman" w:eastAsia="Times New Roman" w:hAnsi="Times New Roman" w:cs="Times New Roman"/>
          <w:b/>
          <w:sz w:val="24"/>
          <w:szCs w:val="24"/>
          <w:lang w:eastAsia="hr-HR"/>
        </w:rPr>
        <w:t>1</w:t>
      </w:r>
      <w:r w:rsidRPr="00C40B1C">
        <w:rPr>
          <w:rFonts w:ascii="Times New Roman" w:eastAsia="Times New Roman" w:hAnsi="Times New Roman" w:cs="Times New Roman"/>
          <w:b/>
          <w:sz w:val="24"/>
          <w:szCs w:val="24"/>
          <w:lang w:eastAsia="hr-HR"/>
        </w:rPr>
        <w:t>.</w:t>
      </w:r>
    </w:p>
    <w:p w14:paraId="70686415" w14:textId="77777777" w:rsidR="00440512" w:rsidRPr="00C40B1C" w:rsidRDefault="00440512" w:rsidP="00C40B1C">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50FF86A2" w14:textId="4B259C68" w:rsidR="00424170" w:rsidRPr="00C40B1C" w:rsidRDefault="00424170" w:rsidP="00C40B1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40B1C">
        <w:rPr>
          <w:rFonts w:ascii="Times New Roman" w:eastAsia="Times New Roman" w:hAnsi="Times New Roman" w:cs="Times New Roman"/>
          <w:sz w:val="24"/>
          <w:szCs w:val="24"/>
          <w:lang w:eastAsia="hr-HR"/>
        </w:rPr>
        <w:t>(1) Novčanom kaznom u iznosu</w:t>
      </w:r>
      <w:r w:rsidR="00440B39">
        <w:rPr>
          <w:rFonts w:ascii="Times New Roman" w:eastAsia="Times New Roman" w:hAnsi="Times New Roman" w:cs="Times New Roman"/>
          <w:sz w:val="24"/>
          <w:szCs w:val="24"/>
          <w:lang w:eastAsia="hr-HR"/>
        </w:rPr>
        <w:t xml:space="preserve"> od 35.000,00 </w:t>
      </w:r>
      <w:r w:rsidRPr="00C40B1C">
        <w:rPr>
          <w:rFonts w:ascii="Times New Roman" w:eastAsia="Times New Roman" w:hAnsi="Times New Roman" w:cs="Times New Roman"/>
          <w:sz w:val="24"/>
          <w:szCs w:val="24"/>
          <w:lang w:eastAsia="hr-HR"/>
        </w:rPr>
        <w:t>do 500.000,00 eura</w:t>
      </w:r>
      <w:r w:rsidR="009C3A4E" w:rsidRPr="009C3A4E">
        <w:t xml:space="preserve"> </w:t>
      </w:r>
      <w:r w:rsidR="009C3A4E" w:rsidRPr="009C3A4E">
        <w:rPr>
          <w:rFonts w:ascii="Times New Roman" w:eastAsia="Times New Roman" w:hAnsi="Times New Roman" w:cs="Times New Roman"/>
          <w:sz w:val="24"/>
          <w:szCs w:val="24"/>
          <w:lang w:eastAsia="hr-HR"/>
        </w:rPr>
        <w:t>ili novčanom kaznom</w:t>
      </w:r>
      <w:r w:rsidR="009C3A4E">
        <w:rPr>
          <w:rFonts w:ascii="Times New Roman" w:eastAsia="Times New Roman" w:hAnsi="Times New Roman" w:cs="Times New Roman"/>
          <w:sz w:val="24"/>
          <w:szCs w:val="24"/>
          <w:lang w:eastAsia="hr-HR"/>
        </w:rPr>
        <w:t xml:space="preserve"> </w:t>
      </w:r>
      <w:r w:rsidRPr="00C40B1C">
        <w:rPr>
          <w:rFonts w:ascii="Times New Roman" w:eastAsia="Times New Roman" w:hAnsi="Times New Roman" w:cs="Times New Roman"/>
          <w:sz w:val="24"/>
          <w:szCs w:val="24"/>
          <w:lang w:eastAsia="hr-HR"/>
        </w:rPr>
        <w:t>koja ne može biti veća od 0</w:t>
      </w:r>
      <w:r w:rsidR="009C3A4E">
        <w:rPr>
          <w:rFonts w:ascii="Times New Roman" w:eastAsia="Times New Roman" w:hAnsi="Times New Roman" w:cs="Times New Roman"/>
          <w:sz w:val="24"/>
          <w:szCs w:val="24"/>
          <w:lang w:eastAsia="hr-HR"/>
        </w:rPr>
        <w:t>,</w:t>
      </w:r>
      <w:r w:rsidRPr="00C40B1C">
        <w:rPr>
          <w:rFonts w:ascii="Times New Roman" w:eastAsia="Times New Roman" w:hAnsi="Times New Roman" w:cs="Times New Roman"/>
          <w:sz w:val="24"/>
          <w:szCs w:val="24"/>
          <w:lang w:eastAsia="hr-HR"/>
        </w:rPr>
        <w:t xml:space="preserve">5 % ukupnog prihoda ostvarenog i utvrđenog u godišnjim financijskim izvještajima za tu poslovnu godinu kaznit će se </w:t>
      </w:r>
      <w:r w:rsidR="00490334" w:rsidRPr="00C40B1C">
        <w:rPr>
          <w:rFonts w:ascii="Times New Roman" w:eastAsia="Times New Roman" w:hAnsi="Times New Roman" w:cs="Times New Roman"/>
          <w:sz w:val="24"/>
          <w:szCs w:val="24"/>
          <w:lang w:eastAsia="hr-HR"/>
        </w:rPr>
        <w:t>pravna osoba</w:t>
      </w:r>
      <w:r w:rsidRPr="00C40B1C">
        <w:rPr>
          <w:rFonts w:ascii="Times New Roman" w:eastAsia="Times New Roman" w:hAnsi="Times New Roman" w:cs="Times New Roman"/>
          <w:sz w:val="24"/>
          <w:szCs w:val="24"/>
          <w:lang w:eastAsia="hr-HR"/>
        </w:rPr>
        <w:t xml:space="preserve"> ako:</w:t>
      </w:r>
    </w:p>
    <w:p w14:paraId="19E3F3CB" w14:textId="23364EBE" w:rsidR="00424170" w:rsidRPr="00DD27A5" w:rsidRDefault="00424170" w:rsidP="00C40B1C">
      <w:pPr>
        <w:spacing w:after="0" w:line="240" w:lineRule="auto"/>
        <w:jc w:val="both"/>
        <w:rPr>
          <w:rFonts w:ascii="Times New Roman" w:hAnsi="Times New Roman" w:cs="Times New Roman"/>
          <w:iCs/>
          <w:sz w:val="24"/>
          <w:szCs w:val="24"/>
        </w:rPr>
      </w:pPr>
      <w:r w:rsidRPr="00FD16B3">
        <w:rPr>
          <w:rFonts w:ascii="Times New Roman" w:hAnsi="Times New Roman" w:cs="Times New Roman"/>
          <w:iCs/>
          <w:sz w:val="24"/>
          <w:szCs w:val="24"/>
        </w:rPr>
        <w:t>1.  nije ispuni</w:t>
      </w:r>
      <w:r w:rsidR="00440512" w:rsidRPr="00FD16B3">
        <w:rPr>
          <w:rFonts w:ascii="Times New Roman" w:hAnsi="Times New Roman" w:cs="Times New Roman"/>
          <w:iCs/>
          <w:sz w:val="24"/>
          <w:szCs w:val="24"/>
        </w:rPr>
        <w:t>la</w:t>
      </w:r>
      <w:r w:rsidRPr="00DD27A5">
        <w:rPr>
          <w:rFonts w:ascii="Times New Roman" w:hAnsi="Times New Roman" w:cs="Times New Roman"/>
          <w:iCs/>
          <w:sz w:val="24"/>
          <w:szCs w:val="24"/>
        </w:rPr>
        <w:t xml:space="preserve"> informativni sažetak o europskoj zelenoj obveznici u skladu s člankom 10. </w:t>
      </w:r>
      <w:r w:rsidR="00307A30">
        <w:rPr>
          <w:rFonts w:ascii="Times New Roman" w:hAnsi="Times New Roman" w:cs="Times New Roman"/>
          <w:iCs/>
          <w:sz w:val="24"/>
          <w:szCs w:val="24"/>
        </w:rPr>
        <w:t xml:space="preserve">stavkom 1. </w:t>
      </w:r>
      <w:r w:rsidRPr="00DD27A5">
        <w:rPr>
          <w:rFonts w:ascii="Times New Roman" w:hAnsi="Times New Roman" w:cs="Times New Roman"/>
          <w:iCs/>
          <w:sz w:val="24"/>
          <w:szCs w:val="24"/>
        </w:rPr>
        <w:t>točkom a. Uredbe</w:t>
      </w:r>
      <w:r w:rsidR="0068526D" w:rsidRPr="00DD27A5">
        <w:rPr>
          <w:rFonts w:ascii="Times New Roman" w:hAnsi="Times New Roman" w:cs="Times New Roman"/>
          <w:iCs/>
          <w:sz w:val="24"/>
          <w:szCs w:val="24"/>
        </w:rPr>
        <w:t xml:space="preserve"> (EU) 2023/2631</w:t>
      </w:r>
    </w:p>
    <w:p w14:paraId="22227EBF" w14:textId="7CEE2B94" w:rsidR="0068526D" w:rsidRPr="00DD27A5" w:rsidRDefault="00424170" w:rsidP="00C40B1C">
      <w:pPr>
        <w:spacing w:after="0" w:line="240" w:lineRule="auto"/>
        <w:jc w:val="both"/>
        <w:rPr>
          <w:rFonts w:ascii="Times New Roman" w:hAnsi="Times New Roman" w:cs="Times New Roman"/>
          <w:iCs/>
          <w:sz w:val="24"/>
          <w:szCs w:val="24"/>
        </w:rPr>
      </w:pPr>
      <w:r w:rsidRPr="00DD27A5">
        <w:rPr>
          <w:rFonts w:ascii="Times New Roman" w:hAnsi="Times New Roman" w:cs="Times New Roman"/>
          <w:iCs/>
          <w:sz w:val="24"/>
          <w:szCs w:val="24"/>
        </w:rPr>
        <w:lastRenderedPageBreak/>
        <w:t>2. nije osigura</w:t>
      </w:r>
      <w:r w:rsidR="00440512" w:rsidRPr="00DD27A5">
        <w:rPr>
          <w:rFonts w:ascii="Times New Roman" w:hAnsi="Times New Roman" w:cs="Times New Roman"/>
          <w:iCs/>
          <w:sz w:val="24"/>
          <w:szCs w:val="24"/>
        </w:rPr>
        <w:t>la</w:t>
      </w:r>
      <w:r w:rsidRPr="00DD27A5">
        <w:rPr>
          <w:rFonts w:ascii="Times New Roman" w:hAnsi="Times New Roman" w:cs="Times New Roman"/>
          <w:iCs/>
          <w:sz w:val="24"/>
          <w:szCs w:val="24"/>
        </w:rPr>
        <w:t xml:space="preserve"> da je vanjski ocjenjivač prije izdanja obveznice dao pozitivnu ocjenu ispunjenog informativnog sažetka o europskoj zelenoj obveznici u skladu s člankom 10. </w:t>
      </w:r>
      <w:r w:rsidR="00307A30">
        <w:rPr>
          <w:rFonts w:ascii="Times New Roman" w:hAnsi="Times New Roman" w:cs="Times New Roman"/>
          <w:iCs/>
          <w:sz w:val="24"/>
          <w:szCs w:val="24"/>
        </w:rPr>
        <w:t xml:space="preserve">stavkom 1. </w:t>
      </w:r>
      <w:r w:rsidRPr="00DD27A5">
        <w:rPr>
          <w:rFonts w:ascii="Times New Roman" w:hAnsi="Times New Roman" w:cs="Times New Roman"/>
          <w:iCs/>
          <w:sz w:val="24"/>
          <w:szCs w:val="24"/>
        </w:rPr>
        <w:t>točkom b. Uredbe</w:t>
      </w:r>
      <w:r w:rsidR="0068526D" w:rsidRPr="00DD27A5">
        <w:rPr>
          <w:rFonts w:ascii="Times New Roman" w:hAnsi="Times New Roman" w:cs="Times New Roman"/>
          <w:iCs/>
          <w:sz w:val="24"/>
          <w:szCs w:val="24"/>
        </w:rPr>
        <w:t xml:space="preserve"> (EU) 2023/2631</w:t>
      </w:r>
    </w:p>
    <w:p w14:paraId="7BD2B56C" w14:textId="33272B05" w:rsidR="00424170" w:rsidRPr="00DD27A5" w:rsidRDefault="00424170" w:rsidP="00C40B1C">
      <w:pPr>
        <w:spacing w:after="0" w:line="240" w:lineRule="auto"/>
        <w:jc w:val="both"/>
        <w:rPr>
          <w:rFonts w:ascii="Times New Roman" w:hAnsi="Times New Roman" w:cs="Times New Roman"/>
          <w:iCs/>
          <w:sz w:val="24"/>
          <w:szCs w:val="24"/>
        </w:rPr>
      </w:pPr>
      <w:r w:rsidRPr="00DD27A5">
        <w:rPr>
          <w:rFonts w:ascii="Times New Roman" w:hAnsi="Times New Roman" w:cs="Times New Roman"/>
          <w:iCs/>
          <w:sz w:val="24"/>
          <w:szCs w:val="24"/>
        </w:rPr>
        <w:t>3. nije sastavi</w:t>
      </w:r>
      <w:r w:rsidR="00440512" w:rsidRPr="00DD27A5">
        <w:rPr>
          <w:rFonts w:ascii="Times New Roman" w:hAnsi="Times New Roman" w:cs="Times New Roman"/>
          <w:iCs/>
          <w:sz w:val="24"/>
          <w:szCs w:val="24"/>
        </w:rPr>
        <w:t>la</w:t>
      </w:r>
      <w:r w:rsidRPr="00DD27A5">
        <w:rPr>
          <w:rFonts w:ascii="Times New Roman" w:hAnsi="Times New Roman" w:cs="Times New Roman"/>
          <w:iCs/>
          <w:sz w:val="24"/>
          <w:szCs w:val="24"/>
        </w:rPr>
        <w:t xml:space="preserve"> </w:t>
      </w:r>
      <w:r w:rsidRPr="00DD27A5">
        <w:rPr>
          <w:rFonts w:ascii="Times New Roman" w:hAnsi="Times New Roman" w:cs="Times New Roman"/>
          <w:sz w:val="24"/>
          <w:szCs w:val="24"/>
        </w:rPr>
        <w:t xml:space="preserve">izvještaj o raspodjeli primitaka </w:t>
      </w:r>
      <w:r w:rsidR="0068526D" w:rsidRPr="00DD27A5">
        <w:rPr>
          <w:rFonts w:ascii="Times New Roman" w:hAnsi="Times New Roman" w:cs="Times New Roman"/>
          <w:sz w:val="24"/>
          <w:szCs w:val="24"/>
        </w:rPr>
        <w:t xml:space="preserve">u skladu s člankom 11. stavkom 1. </w:t>
      </w:r>
      <w:r w:rsidR="0068526D" w:rsidRPr="00DD27A5">
        <w:rPr>
          <w:rFonts w:ascii="Times New Roman" w:hAnsi="Times New Roman" w:cs="Times New Roman"/>
          <w:iCs/>
          <w:sz w:val="24"/>
          <w:szCs w:val="24"/>
        </w:rPr>
        <w:t>Uredbe (EU) 2023/2631</w:t>
      </w:r>
    </w:p>
    <w:p w14:paraId="35FAE002" w14:textId="1C46C279" w:rsidR="0068526D" w:rsidRPr="00DD27A5" w:rsidRDefault="0068526D" w:rsidP="00C40B1C">
      <w:pPr>
        <w:spacing w:after="0" w:line="240" w:lineRule="auto"/>
        <w:jc w:val="both"/>
        <w:rPr>
          <w:rFonts w:ascii="Times New Roman" w:hAnsi="Times New Roman" w:cs="Times New Roman"/>
          <w:iCs/>
          <w:sz w:val="24"/>
          <w:szCs w:val="24"/>
        </w:rPr>
      </w:pPr>
      <w:r w:rsidRPr="00DD27A5">
        <w:rPr>
          <w:rFonts w:ascii="Times New Roman" w:hAnsi="Times New Roman" w:cs="Times New Roman"/>
          <w:iCs/>
          <w:sz w:val="24"/>
          <w:szCs w:val="24"/>
        </w:rPr>
        <w:t>4. nije izmijeni</w:t>
      </w:r>
      <w:r w:rsidR="00440512" w:rsidRPr="00DD27A5">
        <w:rPr>
          <w:rFonts w:ascii="Times New Roman" w:hAnsi="Times New Roman" w:cs="Times New Roman"/>
          <w:iCs/>
          <w:sz w:val="24"/>
          <w:szCs w:val="24"/>
        </w:rPr>
        <w:t>la</w:t>
      </w:r>
      <w:r w:rsidRPr="00DD27A5">
        <w:rPr>
          <w:rFonts w:ascii="Times New Roman" w:hAnsi="Times New Roman" w:cs="Times New Roman"/>
          <w:iCs/>
          <w:sz w:val="24"/>
          <w:szCs w:val="24"/>
        </w:rPr>
        <w:t xml:space="preserve"> izvještaj o raspodjeli primitaka ili nije od vanjskog ocjenjivača ishodi</w:t>
      </w:r>
      <w:r w:rsidR="00411525">
        <w:rPr>
          <w:rFonts w:ascii="Times New Roman" w:hAnsi="Times New Roman" w:cs="Times New Roman"/>
          <w:iCs/>
          <w:sz w:val="24"/>
          <w:szCs w:val="24"/>
        </w:rPr>
        <w:t>la</w:t>
      </w:r>
      <w:r w:rsidRPr="00DD27A5">
        <w:rPr>
          <w:rFonts w:ascii="Times New Roman" w:hAnsi="Times New Roman" w:cs="Times New Roman"/>
          <w:iCs/>
          <w:sz w:val="24"/>
          <w:szCs w:val="24"/>
        </w:rPr>
        <w:t xml:space="preserve"> ocjenu tog izmijenjenog izvještaja o raspodjeli primitaka nakon izdavanja, u skladu s člankom 11. stavkom 5. Uredbe (EU) 2023/2631</w:t>
      </w:r>
    </w:p>
    <w:p w14:paraId="19A0FB9A" w14:textId="619F6CBB" w:rsidR="0068526D" w:rsidRPr="00DD27A5" w:rsidRDefault="0068526D" w:rsidP="00C40B1C">
      <w:pPr>
        <w:pStyle w:val="box477647"/>
        <w:shd w:val="clear" w:color="auto" w:fill="FFFFFF"/>
        <w:spacing w:before="0" w:beforeAutospacing="0" w:after="0" w:afterAutospacing="0"/>
        <w:jc w:val="both"/>
        <w:textAlignment w:val="baseline"/>
        <w:rPr>
          <w:iCs/>
        </w:rPr>
      </w:pPr>
      <w:r w:rsidRPr="00DD27A5">
        <w:rPr>
          <w:iCs/>
        </w:rPr>
        <w:t>5. nije osigura</w:t>
      </w:r>
      <w:r w:rsidR="00440512" w:rsidRPr="00DD27A5">
        <w:rPr>
          <w:iCs/>
        </w:rPr>
        <w:t>la</w:t>
      </w:r>
      <w:r w:rsidRPr="00DD27A5">
        <w:rPr>
          <w:iCs/>
        </w:rPr>
        <w:t xml:space="preserve"> objavu godišnjeg izvještaja o raspodjeli primitaka u skladu s člankom </w:t>
      </w:r>
      <w:r w:rsidR="00F7718F" w:rsidRPr="00DD27A5">
        <w:rPr>
          <w:iCs/>
        </w:rPr>
        <w:t>11. stavkom 7. Uredbe (EU) 2023/2631</w:t>
      </w:r>
    </w:p>
    <w:p w14:paraId="792BC0D7" w14:textId="3C1B1FEF" w:rsidR="00F7718F" w:rsidRPr="00DD27A5" w:rsidRDefault="00F7718F" w:rsidP="00C40B1C">
      <w:pPr>
        <w:pStyle w:val="box477647"/>
        <w:shd w:val="clear" w:color="auto" w:fill="FFFFFF"/>
        <w:spacing w:before="0" w:beforeAutospacing="0" w:after="0" w:afterAutospacing="0"/>
        <w:textAlignment w:val="baseline"/>
        <w:rPr>
          <w:iCs/>
        </w:rPr>
      </w:pPr>
      <w:r w:rsidRPr="00DD27A5">
        <w:rPr>
          <w:iCs/>
        </w:rPr>
        <w:t xml:space="preserve">6. nije </w:t>
      </w:r>
      <w:r w:rsidR="00440512" w:rsidRPr="00DD27A5">
        <w:rPr>
          <w:iCs/>
        </w:rPr>
        <w:t xml:space="preserve">objavila </w:t>
      </w:r>
      <w:r w:rsidRPr="00DD27A5">
        <w:rPr>
          <w:iCs/>
        </w:rPr>
        <w:t>izvještaj o utjecaju na okoliš europskih zelenih obveznica u skladu s člankom 12. stavkom 1. Uredbe (EU) 2023/2631</w:t>
      </w:r>
    </w:p>
    <w:p w14:paraId="6FE1C62B" w14:textId="580AB8E3" w:rsidR="00F7718F" w:rsidRPr="00DD27A5" w:rsidRDefault="00F7718F" w:rsidP="00C40B1C">
      <w:pPr>
        <w:spacing w:after="0" w:line="240" w:lineRule="auto"/>
        <w:jc w:val="both"/>
        <w:rPr>
          <w:rFonts w:ascii="Times New Roman" w:hAnsi="Times New Roman" w:cs="Times New Roman"/>
          <w:iCs/>
          <w:sz w:val="24"/>
          <w:szCs w:val="24"/>
        </w:rPr>
      </w:pPr>
      <w:r w:rsidRPr="00DD27A5">
        <w:rPr>
          <w:rFonts w:ascii="Times New Roman" w:hAnsi="Times New Roman" w:cs="Times New Roman"/>
          <w:iCs/>
          <w:sz w:val="24"/>
          <w:szCs w:val="24"/>
        </w:rPr>
        <w:t xml:space="preserve">7. se </w:t>
      </w:r>
      <w:r w:rsidR="00BF0AB1" w:rsidRPr="00DD27A5">
        <w:rPr>
          <w:rFonts w:ascii="Times New Roman" w:hAnsi="Times New Roman" w:cs="Times New Roman"/>
          <w:iCs/>
          <w:sz w:val="24"/>
          <w:szCs w:val="24"/>
        </w:rPr>
        <w:t xml:space="preserve">koristi </w:t>
      </w:r>
      <w:r w:rsidRPr="00DD27A5">
        <w:rPr>
          <w:rFonts w:ascii="Times New Roman" w:hAnsi="Times New Roman" w:cs="Times New Roman"/>
          <w:iCs/>
          <w:sz w:val="24"/>
          <w:szCs w:val="24"/>
        </w:rPr>
        <w:t xml:space="preserve">oznakom „europska </w:t>
      </w:r>
      <w:r w:rsidR="00055276" w:rsidRPr="00DD27A5">
        <w:rPr>
          <w:rFonts w:ascii="Times New Roman" w:hAnsi="Times New Roman" w:cs="Times New Roman"/>
          <w:iCs/>
          <w:sz w:val="24"/>
          <w:szCs w:val="24"/>
        </w:rPr>
        <w:t>zelena obveznica“ ili „EuGB“ protivno članku 14. stavku 1. Uredbe (EU) 2023/2631</w:t>
      </w:r>
    </w:p>
    <w:p w14:paraId="734FC7A3" w14:textId="432576C8" w:rsidR="00055276" w:rsidRPr="00FD16B3" w:rsidRDefault="00055276" w:rsidP="00C40B1C">
      <w:pPr>
        <w:spacing w:after="0" w:line="240" w:lineRule="auto"/>
        <w:jc w:val="both"/>
        <w:rPr>
          <w:rFonts w:ascii="Times New Roman" w:hAnsi="Times New Roman" w:cs="Times New Roman"/>
          <w:iCs/>
          <w:sz w:val="24"/>
          <w:szCs w:val="24"/>
        </w:rPr>
      </w:pPr>
      <w:r w:rsidRPr="00DD27A5">
        <w:rPr>
          <w:rFonts w:ascii="Times New Roman" w:hAnsi="Times New Roman" w:cs="Times New Roman"/>
          <w:iCs/>
          <w:sz w:val="24"/>
          <w:szCs w:val="24"/>
        </w:rPr>
        <w:t xml:space="preserve">8. na svojim internetskim stranicama ne objavi ili bez naknade ne stavi na raspolaganje neki od elemenata iz članka 15. stavka </w:t>
      </w:r>
      <w:r w:rsidR="00307A30">
        <w:rPr>
          <w:rFonts w:ascii="Times New Roman" w:hAnsi="Times New Roman" w:cs="Times New Roman"/>
          <w:iCs/>
          <w:sz w:val="24"/>
          <w:szCs w:val="24"/>
        </w:rPr>
        <w:t>1</w:t>
      </w:r>
      <w:r w:rsidRPr="00DD27A5">
        <w:rPr>
          <w:rFonts w:ascii="Times New Roman" w:hAnsi="Times New Roman" w:cs="Times New Roman"/>
          <w:iCs/>
          <w:sz w:val="24"/>
          <w:szCs w:val="24"/>
        </w:rPr>
        <w:t>. Uredbe</w:t>
      </w:r>
      <w:r w:rsidR="00F14019">
        <w:rPr>
          <w:rFonts w:ascii="Times New Roman" w:hAnsi="Times New Roman" w:cs="Times New Roman"/>
          <w:iCs/>
          <w:sz w:val="24"/>
          <w:szCs w:val="24"/>
        </w:rPr>
        <w:t xml:space="preserve"> </w:t>
      </w:r>
      <w:r w:rsidRPr="00FD16B3">
        <w:rPr>
          <w:rFonts w:ascii="Times New Roman" w:hAnsi="Times New Roman" w:cs="Times New Roman"/>
          <w:iCs/>
          <w:sz w:val="24"/>
          <w:szCs w:val="24"/>
        </w:rPr>
        <w:t>(EU) 2023/2631</w:t>
      </w:r>
    </w:p>
    <w:p w14:paraId="64DB69A0" w14:textId="0F4AA6E8" w:rsidR="00055276" w:rsidRPr="00DD27A5" w:rsidRDefault="00055276" w:rsidP="00C40B1C">
      <w:pPr>
        <w:spacing w:after="0" w:line="240" w:lineRule="auto"/>
        <w:jc w:val="both"/>
        <w:rPr>
          <w:rFonts w:ascii="Times New Roman" w:hAnsi="Times New Roman" w:cs="Times New Roman"/>
          <w:iCs/>
          <w:sz w:val="24"/>
          <w:szCs w:val="24"/>
        </w:rPr>
      </w:pPr>
      <w:r w:rsidRPr="00DD27A5">
        <w:rPr>
          <w:rFonts w:ascii="Times New Roman" w:hAnsi="Times New Roman" w:cs="Times New Roman"/>
          <w:iCs/>
          <w:sz w:val="24"/>
          <w:szCs w:val="24"/>
        </w:rPr>
        <w:t xml:space="preserve">9.  nije </w:t>
      </w:r>
      <w:r w:rsidR="00440512" w:rsidRPr="00DD27A5">
        <w:rPr>
          <w:rFonts w:ascii="Times New Roman" w:hAnsi="Times New Roman" w:cs="Times New Roman"/>
          <w:iCs/>
          <w:sz w:val="24"/>
          <w:szCs w:val="24"/>
        </w:rPr>
        <w:t xml:space="preserve">Agenciju </w:t>
      </w:r>
      <w:r w:rsidRPr="00DD27A5">
        <w:rPr>
          <w:rFonts w:ascii="Times New Roman" w:hAnsi="Times New Roman" w:cs="Times New Roman"/>
          <w:iCs/>
          <w:sz w:val="24"/>
          <w:szCs w:val="24"/>
        </w:rPr>
        <w:t>obavijesti</w:t>
      </w:r>
      <w:r w:rsidR="00440512" w:rsidRPr="00DD27A5">
        <w:rPr>
          <w:rFonts w:ascii="Times New Roman" w:hAnsi="Times New Roman" w:cs="Times New Roman"/>
          <w:iCs/>
          <w:sz w:val="24"/>
          <w:szCs w:val="24"/>
        </w:rPr>
        <w:t>la</w:t>
      </w:r>
      <w:r w:rsidRPr="00DD27A5">
        <w:rPr>
          <w:rFonts w:ascii="Times New Roman" w:hAnsi="Times New Roman" w:cs="Times New Roman"/>
          <w:iCs/>
          <w:sz w:val="24"/>
          <w:szCs w:val="24"/>
        </w:rPr>
        <w:t xml:space="preserve"> o objavi iz članka 15. stavka </w:t>
      </w:r>
      <w:r w:rsidR="00307A30">
        <w:rPr>
          <w:rFonts w:ascii="Times New Roman" w:hAnsi="Times New Roman" w:cs="Times New Roman"/>
          <w:iCs/>
          <w:sz w:val="24"/>
          <w:szCs w:val="24"/>
        </w:rPr>
        <w:t>1</w:t>
      </w:r>
      <w:r w:rsidRPr="00DD27A5">
        <w:rPr>
          <w:rFonts w:ascii="Times New Roman" w:hAnsi="Times New Roman" w:cs="Times New Roman"/>
          <w:iCs/>
          <w:sz w:val="24"/>
          <w:szCs w:val="24"/>
        </w:rPr>
        <w:t>. Uredbe (EU) 2023/2631, protivno članku 15. stavku 4. Uredbe (EU) 2023/2631</w:t>
      </w:r>
    </w:p>
    <w:p w14:paraId="4FF3DCFE" w14:textId="37EA5E4C" w:rsidR="00644B57" w:rsidRPr="00FD16B3" w:rsidRDefault="00644B57" w:rsidP="00C40B1C">
      <w:pPr>
        <w:spacing w:after="0" w:line="240" w:lineRule="auto"/>
        <w:jc w:val="both"/>
        <w:rPr>
          <w:rFonts w:ascii="Times New Roman" w:hAnsi="Times New Roman" w:cs="Times New Roman"/>
          <w:iCs/>
          <w:sz w:val="24"/>
          <w:szCs w:val="24"/>
        </w:rPr>
      </w:pPr>
      <w:r w:rsidRPr="00DD27A5">
        <w:rPr>
          <w:rFonts w:ascii="Times New Roman" w:hAnsi="Times New Roman" w:cs="Times New Roman"/>
          <w:iCs/>
          <w:sz w:val="24"/>
          <w:szCs w:val="24"/>
        </w:rPr>
        <w:t>10.</w:t>
      </w:r>
      <w:r w:rsidR="00F14019">
        <w:rPr>
          <w:rFonts w:ascii="Times New Roman" w:hAnsi="Times New Roman" w:cs="Times New Roman"/>
          <w:iCs/>
          <w:sz w:val="24"/>
          <w:szCs w:val="24"/>
        </w:rPr>
        <w:t xml:space="preserve"> </w:t>
      </w:r>
      <w:r w:rsidRPr="00FD16B3">
        <w:rPr>
          <w:rFonts w:ascii="Times New Roman" w:hAnsi="Times New Roman" w:cs="Times New Roman"/>
          <w:iCs/>
          <w:sz w:val="24"/>
          <w:szCs w:val="24"/>
        </w:rPr>
        <w:t xml:space="preserve">kao izdavatelj </w:t>
      </w:r>
      <w:r w:rsidRPr="00C40B1C">
        <w:rPr>
          <w:rFonts w:ascii="Times New Roman" w:hAnsi="Times New Roman" w:cs="Times New Roman"/>
          <w:sz w:val="24"/>
          <w:szCs w:val="24"/>
          <w:shd w:val="clear" w:color="auto" w:fill="FFFFFF"/>
        </w:rPr>
        <w:t xml:space="preserve">obveznica koje se stavljaju na tržište kao okolišno održive i obveznica povezanih s održivošću periodične objave </w:t>
      </w:r>
      <w:r w:rsidR="00F14019" w:rsidRPr="00FD16B3">
        <w:rPr>
          <w:rFonts w:ascii="Times New Roman" w:hAnsi="Times New Roman" w:cs="Times New Roman"/>
          <w:sz w:val="24"/>
          <w:szCs w:val="24"/>
          <w:shd w:val="clear" w:color="auto" w:fill="FFFFFF"/>
        </w:rPr>
        <w:t>izvršava</w:t>
      </w:r>
      <w:r w:rsidRPr="00C40B1C">
        <w:rPr>
          <w:rFonts w:ascii="Times New Roman" w:hAnsi="Times New Roman" w:cs="Times New Roman"/>
          <w:sz w:val="24"/>
          <w:szCs w:val="24"/>
          <w:shd w:val="clear" w:color="auto" w:fill="FFFFFF"/>
        </w:rPr>
        <w:t xml:space="preserve"> protivno članku 21. stavku 1. Uredbe (EU) </w:t>
      </w:r>
      <w:r w:rsidRPr="00FD16B3">
        <w:rPr>
          <w:rFonts w:ascii="Times New Roman" w:hAnsi="Times New Roman" w:cs="Times New Roman"/>
          <w:iCs/>
          <w:sz w:val="24"/>
          <w:szCs w:val="24"/>
        </w:rPr>
        <w:t>2023/2631</w:t>
      </w:r>
    </w:p>
    <w:p w14:paraId="24C2B22D" w14:textId="1E003B9A" w:rsidR="00644B57" w:rsidRPr="00C40B1C" w:rsidRDefault="00644B57" w:rsidP="00C40B1C">
      <w:pPr>
        <w:spacing w:after="0" w:line="240" w:lineRule="auto"/>
        <w:jc w:val="both"/>
        <w:rPr>
          <w:rFonts w:ascii="Times New Roman" w:hAnsi="Times New Roman" w:cs="Times New Roman"/>
          <w:sz w:val="24"/>
          <w:szCs w:val="24"/>
          <w:shd w:val="clear" w:color="auto" w:fill="FFFFFF"/>
        </w:rPr>
      </w:pPr>
      <w:r w:rsidRPr="00FD16B3">
        <w:rPr>
          <w:rFonts w:ascii="Times New Roman" w:hAnsi="Times New Roman" w:cs="Times New Roman"/>
          <w:iCs/>
          <w:sz w:val="24"/>
          <w:szCs w:val="24"/>
        </w:rPr>
        <w:t xml:space="preserve">11. predlošci za objavu informacija u odnosu na </w:t>
      </w:r>
      <w:r w:rsidRPr="00C40B1C">
        <w:rPr>
          <w:rFonts w:ascii="Times New Roman" w:hAnsi="Times New Roman" w:cs="Times New Roman"/>
          <w:sz w:val="24"/>
          <w:szCs w:val="24"/>
          <w:shd w:val="clear" w:color="auto" w:fill="FFFFFF"/>
        </w:rPr>
        <w:t xml:space="preserve">obveznice koje se stavljaju na tržište kao okolišno održive ne sadrže elemente propisane člankom 21. stavkom 2. Uredbe (EU) 2023/2631 </w:t>
      </w:r>
    </w:p>
    <w:p w14:paraId="6D0541D3" w14:textId="27286702" w:rsidR="00644B57" w:rsidRPr="00C40B1C" w:rsidRDefault="00644B57" w:rsidP="00C40B1C">
      <w:pPr>
        <w:spacing w:after="0" w:line="240" w:lineRule="auto"/>
        <w:jc w:val="both"/>
        <w:rPr>
          <w:rFonts w:ascii="Times New Roman" w:hAnsi="Times New Roman" w:cs="Times New Roman"/>
          <w:sz w:val="24"/>
          <w:szCs w:val="24"/>
          <w:shd w:val="clear" w:color="auto" w:fill="FFFFFF"/>
        </w:rPr>
      </w:pPr>
      <w:r w:rsidRPr="00C40B1C">
        <w:rPr>
          <w:rFonts w:ascii="Times New Roman" w:hAnsi="Times New Roman" w:cs="Times New Roman"/>
          <w:sz w:val="24"/>
          <w:szCs w:val="24"/>
          <w:shd w:val="clear" w:color="auto" w:fill="FFFFFF"/>
        </w:rPr>
        <w:t xml:space="preserve">12. </w:t>
      </w:r>
      <w:r w:rsidRPr="00FD16B3">
        <w:rPr>
          <w:rFonts w:ascii="Times New Roman" w:hAnsi="Times New Roman" w:cs="Times New Roman"/>
          <w:iCs/>
          <w:sz w:val="24"/>
          <w:szCs w:val="24"/>
        </w:rPr>
        <w:t xml:space="preserve">predlošci za objavu informacija u odnosu na </w:t>
      </w:r>
      <w:r w:rsidRPr="00C40B1C">
        <w:rPr>
          <w:rFonts w:ascii="Times New Roman" w:hAnsi="Times New Roman" w:cs="Times New Roman"/>
          <w:sz w:val="24"/>
          <w:szCs w:val="24"/>
          <w:shd w:val="clear" w:color="auto" w:fill="FFFFFF"/>
        </w:rPr>
        <w:t>obveznice povezane s održivošću ne sadrže elemente propisane člankom 21. stavkom 3. Uredbe (EU) 2023/2631</w:t>
      </w:r>
      <w:r w:rsidR="00F14019">
        <w:rPr>
          <w:rFonts w:ascii="Times New Roman" w:hAnsi="Times New Roman" w:cs="Times New Roman"/>
          <w:sz w:val="24"/>
          <w:szCs w:val="24"/>
          <w:shd w:val="clear" w:color="auto" w:fill="FFFFFF"/>
        </w:rPr>
        <w:t>.</w:t>
      </w:r>
      <w:r w:rsidRPr="00C40B1C">
        <w:rPr>
          <w:rFonts w:ascii="Times New Roman" w:hAnsi="Times New Roman" w:cs="Times New Roman"/>
          <w:sz w:val="24"/>
          <w:szCs w:val="24"/>
          <w:shd w:val="clear" w:color="auto" w:fill="FFFFFF"/>
        </w:rPr>
        <w:t xml:space="preserve"> </w:t>
      </w:r>
    </w:p>
    <w:p w14:paraId="0811D41A" w14:textId="77777777" w:rsidR="0068526D" w:rsidRPr="00FD16B3" w:rsidRDefault="0068526D" w:rsidP="00C40B1C">
      <w:pPr>
        <w:spacing w:after="0" w:line="240" w:lineRule="auto"/>
        <w:jc w:val="both"/>
        <w:rPr>
          <w:rFonts w:ascii="Times New Roman" w:hAnsi="Times New Roman" w:cs="Times New Roman"/>
          <w:sz w:val="24"/>
          <w:szCs w:val="24"/>
        </w:rPr>
      </w:pPr>
    </w:p>
    <w:p w14:paraId="07A1AC15" w14:textId="08CCC355" w:rsidR="00424170" w:rsidRPr="00C40B1C" w:rsidRDefault="00424170" w:rsidP="00C40B1C">
      <w:pPr>
        <w:pStyle w:val="box477647"/>
        <w:shd w:val="clear" w:color="auto" w:fill="FFFFFF"/>
        <w:spacing w:before="0" w:beforeAutospacing="0" w:after="48" w:afterAutospacing="0"/>
        <w:jc w:val="both"/>
        <w:textAlignment w:val="baseline"/>
      </w:pPr>
      <w:r w:rsidRPr="00FD16B3">
        <w:rPr>
          <w:iCs/>
        </w:rPr>
        <w:t xml:space="preserve"> </w:t>
      </w:r>
      <w:r w:rsidRPr="00C40B1C">
        <w:t xml:space="preserve">(2) Iznimno od stavka 1. ovoga članka, ako je </w:t>
      </w:r>
      <w:r w:rsidR="00644B57" w:rsidRPr="00C40B1C">
        <w:t>izdavatelj</w:t>
      </w:r>
      <w:r w:rsidRPr="00C40B1C">
        <w:t xml:space="preserve"> prekršajem iz stavka 1. ovoga članka ostvari</w:t>
      </w:r>
      <w:r w:rsidR="00F14019">
        <w:t>o</w:t>
      </w:r>
      <w:r w:rsidRPr="00C40B1C">
        <w:t xml:space="preserve"> korist ili spriječi</w:t>
      </w:r>
      <w:r w:rsidR="00F14019">
        <w:t>o</w:t>
      </w:r>
      <w:r w:rsidRPr="00C40B1C">
        <w:t xml:space="preserve"> gubitak, a iznos tako ostvarene koristi ili spriječenoga gubitka moguće je utvrditi, on će se kazniti za prekršaj novčanom kaznom u iznosu dvostruko utvrđenog iznosa tako ostvarene koristi odnosno tako spriječenoga gubitka, ako je taj iznos veći od propisanog najvećeg iznosa novčane kazne iz stavka 1. ovoga članka.</w:t>
      </w:r>
    </w:p>
    <w:p w14:paraId="6C0D09EA" w14:textId="77777777" w:rsidR="00424170" w:rsidRPr="00C40B1C" w:rsidRDefault="00424170" w:rsidP="008205F0">
      <w:pPr>
        <w:shd w:val="clear" w:color="auto" w:fill="FFFFFF"/>
        <w:spacing w:after="48" w:line="240" w:lineRule="auto"/>
        <w:textAlignment w:val="baseline"/>
        <w:rPr>
          <w:rFonts w:ascii="Times New Roman" w:eastAsia="Times New Roman" w:hAnsi="Times New Roman" w:cs="Times New Roman"/>
          <w:sz w:val="24"/>
          <w:szCs w:val="24"/>
          <w:lang w:eastAsia="hr-HR"/>
        </w:rPr>
      </w:pPr>
    </w:p>
    <w:p w14:paraId="60534AFD" w14:textId="65D762F2" w:rsidR="00424170" w:rsidRPr="00C40B1C" w:rsidRDefault="00424170" w:rsidP="00FC494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C40B1C">
        <w:rPr>
          <w:rFonts w:ascii="Times New Roman" w:eastAsia="Times New Roman" w:hAnsi="Times New Roman" w:cs="Times New Roman"/>
          <w:sz w:val="24"/>
          <w:szCs w:val="24"/>
          <w:lang w:eastAsia="hr-HR"/>
        </w:rPr>
        <w:t>(3) Novčanom kaznom u iznosu</w:t>
      </w:r>
      <w:r w:rsidR="00440B39">
        <w:rPr>
          <w:rFonts w:ascii="Times New Roman" w:eastAsia="Times New Roman" w:hAnsi="Times New Roman" w:cs="Times New Roman"/>
          <w:sz w:val="24"/>
          <w:szCs w:val="24"/>
          <w:lang w:eastAsia="hr-HR"/>
        </w:rPr>
        <w:t xml:space="preserve"> od 7</w:t>
      </w:r>
      <w:r w:rsidR="00BF0AB1">
        <w:rPr>
          <w:rFonts w:ascii="Times New Roman" w:eastAsia="Times New Roman" w:hAnsi="Times New Roman" w:cs="Times New Roman"/>
          <w:sz w:val="24"/>
          <w:szCs w:val="24"/>
          <w:lang w:eastAsia="hr-HR"/>
        </w:rPr>
        <w:t>.</w:t>
      </w:r>
      <w:r w:rsidR="00440B39">
        <w:rPr>
          <w:rFonts w:ascii="Times New Roman" w:eastAsia="Times New Roman" w:hAnsi="Times New Roman" w:cs="Times New Roman"/>
          <w:sz w:val="24"/>
          <w:szCs w:val="24"/>
          <w:lang w:eastAsia="hr-HR"/>
        </w:rPr>
        <w:t>000,00</w:t>
      </w:r>
      <w:r w:rsidRPr="00C40B1C">
        <w:rPr>
          <w:rFonts w:ascii="Times New Roman" w:eastAsia="Times New Roman" w:hAnsi="Times New Roman" w:cs="Times New Roman"/>
          <w:sz w:val="24"/>
          <w:szCs w:val="24"/>
          <w:lang w:eastAsia="hr-HR"/>
        </w:rPr>
        <w:t xml:space="preserve"> do 50.000,00 eura kaznit će se za prekršaj iz stavka 1. ovoga članka i odgovorna osoba u pravnoj osobi.</w:t>
      </w:r>
    </w:p>
    <w:p w14:paraId="32B7D0C4" w14:textId="77777777" w:rsidR="00CF0CE3" w:rsidRDefault="00CF0CE3">
      <w:pPr>
        <w:shd w:val="clear" w:color="auto" w:fill="FFFFFF"/>
        <w:spacing w:after="48" w:line="240" w:lineRule="auto"/>
        <w:jc w:val="center"/>
        <w:textAlignment w:val="baseline"/>
        <w:rPr>
          <w:rFonts w:ascii="Times New Roman" w:eastAsia="Times New Roman" w:hAnsi="Times New Roman" w:cs="Times New Roman"/>
          <w:sz w:val="24"/>
          <w:szCs w:val="24"/>
          <w:lang w:eastAsia="hr-HR"/>
        </w:rPr>
      </w:pPr>
    </w:p>
    <w:p w14:paraId="2DF64E70" w14:textId="7EF90814" w:rsidR="00055276" w:rsidRPr="004A0ED5" w:rsidRDefault="00055276">
      <w:pPr>
        <w:shd w:val="clear" w:color="auto" w:fill="FFFFFF"/>
        <w:spacing w:after="48" w:line="240" w:lineRule="auto"/>
        <w:jc w:val="center"/>
        <w:textAlignment w:val="baseline"/>
        <w:rPr>
          <w:rFonts w:ascii="Times New Roman" w:eastAsia="Times New Roman" w:hAnsi="Times New Roman" w:cs="Times New Roman"/>
          <w:i/>
          <w:sz w:val="24"/>
          <w:szCs w:val="24"/>
          <w:lang w:eastAsia="hr-HR"/>
        </w:rPr>
      </w:pPr>
      <w:r w:rsidRPr="004A0ED5">
        <w:rPr>
          <w:rFonts w:ascii="Times New Roman" w:eastAsia="Times New Roman" w:hAnsi="Times New Roman" w:cs="Times New Roman"/>
          <w:i/>
          <w:sz w:val="24"/>
          <w:szCs w:val="24"/>
          <w:lang w:eastAsia="hr-HR"/>
        </w:rPr>
        <w:t>Prekršaji inicijatora</w:t>
      </w:r>
    </w:p>
    <w:p w14:paraId="54BA03BC" w14:textId="77777777" w:rsidR="00E43A21" w:rsidRPr="00C40B1C" w:rsidRDefault="00E43A21">
      <w:pPr>
        <w:shd w:val="clear" w:color="auto" w:fill="FFFFFF"/>
        <w:spacing w:after="48" w:line="240" w:lineRule="auto"/>
        <w:jc w:val="center"/>
        <w:textAlignment w:val="baseline"/>
        <w:rPr>
          <w:rFonts w:ascii="Times New Roman" w:eastAsia="Times New Roman" w:hAnsi="Times New Roman" w:cs="Times New Roman"/>
          <w:sz w:val="24"/>
          <w:szCs w:val="24"/>
          <w:lang w:eastAsia="hr-HR"/>
        </w:rPr>
      </w:pPr>
    </w:p>
    <w:p w14:paraId="3503CDC1" w14:textId="326E3719" w:rsidR="00055276" w:rsidRPr="00C40B1C" w:rsidRDefault="00424F76">
      <w:pPr>
        <w:shd w:val="clear" w:color="auto" w:fill="FFFFFF"/>
        <w:spacing w:after="48" w:line="240" w:lineRule="auto"/>
        <w:jc w:val="center"/>
        <w:textAlignment w:val="baseline"/>
        <w:rPr>
          <w:rFonts w:ascii="Times New Roman" w:eastAsia="Times New Roman" w:hAnsi="Times New Roman" w:cs="Times New Roman"/>
          <w:b/>
          <w:sz w:val="24"/>
          <w:szCs w:val="24"/>
          <w:lang w:eastAsia="hr-HR"/>
        </w:rPr>
      </w:pPr>
      <w:r w:rsidRPr="00C40B1C">
        <w:rPr>
          <w:rFonts w:ascii="Times New Roman" w:eastAsia="Times New Roman" w:hAnsi="Times New Roman" w:cs="Times New Roman"/>
          <w:b/>
          <w:sz w:val="24"/>
          <w:szCs w:val="24"/>
          <w:lang w:eastAsia="hr-HR"/>
        </w:rPr>
        <w:t>Članak 1</w:t>
      </w:r>
      <w:r w:rsidR="00411525">
        <w:rPr>
          <w:rFonts w:ascii="Times New Roman" w:eastAsia="Times New Roman" w:hAnsi="Times New Roman" w:cs="Times New Roman"/>
          <w:b/>
          <w:sz w:val="24"/>
          <w:szCs w:val="24"/>
          <w:lang w:eastAsia="hr-HR"/>
        </w:rPr>
        <w:t>2</w:t>
      </w:r>
      <w:r w:rsidRPr="00C40B1C">
        <w:rPr>
          <w:rFonts w:ascii="Times New Roman" w:eastAsia="Times New Roman" w:hAnsi="Times New Roman" w:cs="Times New Roman"/>
          <w:b/>
          <w:sz w:val="24"/>
          <w:szCs w:val="24"/>
          <w:lang w:eastAsia="hr-HR"/>
        </w:rPr>
        <w:t>.</w:t>
      </w:r>
    </w:p>
    <w:p w14:paraId="1502FB24" w14:textId="77777777" w:rsidR="00E43A21" w:rsidRPr="00C40B1C" w:rsidRDefault="00E43A21">
      <w:pPr>
        <w:shd w:val="clear" w:color="auto" w:fill="FFFFFF"/>
        <w:spacing w:after="48" w:line="240" w:lineRule="auto"/>
        <w:jc w:val="center"/>
        <w:textAlignment w:val="baseline"/>
        <w:rPr>
          <w:rFonts w:ascii="Times New Roman" w:eastAsia="Times New Roman" w:hAnsi="Times New Roman" w:cs="Times New Roman"/>
          <w:sz w:val="24"/>
          <w:szCs w:val="24"/>
          <w:lang w:eastAsia="hr-HR"/>
        </w:rPr>
      </w:pPr>
    </w:p>
    <w:p w14:paraId="749B4740" w14:textId="094F6FFF" w:rsidR="00424F76" w:rsidRPr="00C40B1C" w:rsidRDefault="00424F76" w:rsidP="00C40B1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40B1C">
        <w:rPr>
          <w:rFonts w:ascii="Times New Roman" w:eastAsia="Times New Roman" w:hAnsi="Times New Roman" w:cs="Times New Roman"/>
          <w:sz w:val="24"/>
          <w:szCs w:val="24"/>
          <w:lang w:eastAsia="hr-HR"/>
        </w:rPr>
        <w:t xml:space="preserve">(1) Novčanom kaznom u iznosu </w:t>
      </w:r>
      <w:r w:rsidR="00440B39">
        <w:rPr>
          <w:rFonts w:ascii="Times New Roman" w:eastAsia="Times New Roman" w:hAnsi="Times New Roman" w:cs="Times New Roman"/>
          <w:sz w:val="24"/>
          <w:szCs w:val="24"/>
          <w:lang w:eastAsia="hr-HR"/>
        </w:rPr>
        <w:t xml:space="preserve">od 35.000,00 </w:t>
      </w:r>
      <w:r w:rsidRPr="00C40B1C">
        <w:rPr>
          <w:rFonts w:ascii="Times New Roman" w:eastAsia="Times New Roman" w:hAnsi="Times New Roman" w:cs="Times New Roman"/>
          <w:sz w:val="24"/>
          <w:szCs w:val="24"/>
          <w:lang w:eastAsia="hr-HR"/>
        </w:rPr>
        <w:t>do 500.000,00 eura</w:t>
      </w:r>
      <w:r w:rsidR="009C3A4E" w:rsidRPr="009C3A4E">
        <w:t xml:space="preserve"> </w:t>
      </w:r>
      <w:r w:rsidR="009C3A4E" w:rsidRPr="009C3A4E">
        <w:rPr>
          <w:rFonts w:ascii="Times New Roman" w:eastAsia="Times New Roman" w:hAnsi="Times New Roman" w:cs="Times New Roman"/>
          <w:sz w:val="24"/>
          <w:szCs w:val="24"/>
          <w:lang w:eastAsia="hr-HR"/>
        </w:rPr>
        <w:t>ili novčanom kaznom</w:t>
      </w:r>
      <w:r w:rsidR="009C3A4E">
        <w:rPr>
          <w:rFonts w:ascii="Times New Roman" w:eastAsia="Times New Roman" w:hAnsi="Times New Roman" w:cs="Times New Roman"/>
          <w:sz w:val="24"/>
          <w:szCs w:val="24"/>
          <w:lang w:eastAsia="hr-HR"/>
        </w:rPr>
        <w:t xml:space="preserve"> </w:t>
      </w:r>
      <w:r w:rsidRPr="00C40B1C">
        <w:rPr>
          <w:rFonts w:ascii="Times New Roman" w:eastAsia="Times New Roman" w:hAnsi="Times New Roman" w:cs="Times New Roman"/>
          <w:sz w:val="24"/>
          <w:szCs w:val="24"/>
          <w:lang w:eastAsia="hr-HR"/>
        </w:rPr>
        <w:t>koja ne može biti veća od 0</w:t>
      </w:r>
      <w:r w:rsidR="009C3A4E">
        <w:rPr>
          <w:rFonts w:ascii="Times New Roman" w:eastAsia="Times New Roman" w:hAnsi="Times New Roman" w:cs="Times New Roman"/>
          <w:sz w:val="24"/>
          <w:szCs w:val="24"/>
          <w:lang w:eastAsia="hr-HR"/>
        </w:rPr>
        <w:t>,</w:t>
      </w:r>
      <w:r w:rsidRPr="00C40B1C">
        <w:rPr>
          <w:rFonts w:ascii="Times New Roman" w:eastAsia="Times New Roman" w:hAnsi="Times New Roman" w:cs="Times New Roman"/>
          <w:sz w:val="24"/>
          <w:szCs w:val="24"/>
          <w:lang w:eastAsia="hr-HR"/>
        </w:rPr>
        <w:t>5 % ukupnog prihoda ostvarenog i utvrđenog u godišnjim financijskim izvještajima za tu poslovnu godinu kaznit će se inicijator ako:</w:t>
      </w:r>
    </w:p>
    <w:p w14:paraId="0FFF8AA8" w14:textId="49447BCB" w:rsidR="00424F76" w:rsidRPr="00FD16B3" w:rsidRDefault="00424F76" w:rsidP="00C40B1C">
      <w:pPr>
        <w:shd w:val="clear" w:color="auto" w:fill="FFFFFF"/>
        <w:spacing w:after="0" w:line="240" w:lineRule="auto"/>
        <w:jc w:val="both"/>
        <w:textAlignment w:val="baseline"/>
        <w:rPr>
          <w:rFonts w:ascii="Times New Roman" w:hAnsi="Times New Roman" w:cs="Times New Roman"/>
          <w:iCs/>
          <w:sz w:val="24"/>
          <w:szCs w:val="24"/>
        </w:rPr>
      </w:pPr>
      <w:r w:rsidRPr="00C40B1C">
        <w:rPr>
          <w:rFonts w:ascii="Times New Roman" w:eastAsia="Times New Roman" w:hAnsi="Times New Roman" w:cs="Times New Roman"/>
          <w:sz w:val="24"/>
          <w:szCs w:val="24"/>
          <w:lang w:eastAsia="hr-HR"/>
        </w:rPr>
        <w:lastRenderedPageBreak/>
        <w:t xml:space="preserve">1. sekuritizirane izloženosti obuhvaćaju izloženosti protivno članku 18. stavku 1. Uredbe (EU) </w:t>
      </w:r>
      <w:r w:rsidRPr="00FD16B3">
        <w:rPr>
          <w:rFonts w:ascii="Times New Roman" w:hAnsi="Times New Roman" w:cs="Times New Roman"/>
          <w:iCs/>
          <w:sz w:val="24"/>
          <w:szCs w:val="24"/>
        </w:rPr>
        <w:t xml:space="preserve">2023/2631 </w:t>
      </w:r>
    </w:p>
    <w:p w14:paraId="00BC8FFB" w14:textId="4264BC61" w:rsidR="00424F76" w:rsidRPr="00FD16B3" w:rsidRDefault="00424F76" w:rsidP="00C40B1C">
      <w:pPr>
        <w:shd w:val="clear" w:color="auto" w:fill="FFFFFF"/>
        <w:spacing w:after="0" w:line="240" w:lineRule="auto"/>
        <w:jc w:val="both"/>
        <w:textAlignment w:val="baseline"/>
        <w:rPr>
          <w:rFonts w:ascii="Times New Roman" w:hAnsi="Times New Roman" w:cs="Times New Roman"/>
          <w:iCs/>
          <w:sz w:val="24"/>
          <w:szCs w:val="24"/>
        </w:rPr>
      </w:pPr>
      <w:r w:rsidRPr="00FD16B3">
        <w:rPr>
          <w:rFonts w:ascii="Times New Roman" w:hAnsi="Times New Roman" w:cs="Times New Roman"/>
          <w:iCs/>
          <w:sz w:val="24"/>
          <w:szCs w:val="24"/>
        </w:rPr>
        <w:t xml:space="preserve">2. su u skup sekuritiziranih izloženosti uključene </w:t>
      </w:r>
      <w:r w:rsidR="00B51AC2">
        <w:rPr>
          <w:rFonts w:ascii="Times New Roman" w:hAnsi="Times New Roman" w:cs="Times New Roman"/>
          <w:iCs/>
          <w:sz w:val="24"/>
          <w:szCs w:val="24"/>
        </w:rPr>
        <w:t>i</w:t>
      </w:r>
      <w:r w:rsidRPr="00FD16B3">
        <w:rPr>
          <w:rFonts w:ascii="Times New Roman" w:hAnsi="Times New Roman" w:cs="Times New Roman"/>
          <w:iCs/>
          <w:sz w:val="24"/>
          <w:szCs w:val="24"/>
        </w:rPr>
        <w:t>zloženosti kojima se financira proizvodnja električne energije iz fosilnih goriva, kogeneracija energije za grijanje/hlađenje i energi</w:t>
      </w:r>
      <w:r w:rsidRPr="00DD27A5">
        <w:rPr>
          <w:rFonts w:ascii="Times New Roman" w:hAnsi="Times New Roman" w:cs="Times New Roman"/>
          <w:iCs/>
          <w:sz w:val="24"/>
          <w:szCs w:val="24"/>
        </w:rPr>
        <w:t xml:space="preserve">je iz fosilnih goriva ili proizvodnja energije za grijanje/hlađenje iz fosilnih goriva protivno članku 18. stavku 2. </w:t>
      </w:r>
      <w:r w:rsidRPr="00C40B1C">
        <w:rPr>
          <w:rFonts w:ascii="Times New Roman" w:eastAsia="Times New Roman" w:hAnsi="Times New Roman" w:cs="Times New Roman"/>
          <w:sz w:val="24"/>
          <w:szCs w:val="24"/>
          <w:lang w:eastAsia="hr-HR"/>
        </w:rPr>
        <w:t xml:space="preserve">Uredbe (EU) </w:t>
      </w:r>
      <w:r w:rsidRPr="00FD16B3">
        <w:rPr>
          <w:rFonts w:ascii="Times New Roman" w:hAnsi="Times New Roman" w:cs="Times New Roman"/>
          <w:iCs/>
          <w:sz w:val="24"/>
          <w:szCs w:val="24"/>
        </w:rPr>
        <w:t xml:space="preserve">2023/2631 </w:t>
      </w:r>
    </w:p>
    <w:p w14:paraId="6D0DA9B1" w14:textId="4788467A" w:rsidR="00424F76" w:rsidRPr="00FD16B3" w:rsidRDefault="00424F76" w:rsidP="00C40B1C">
      <w:pPr>
        <w:shd w:val="clear" w:color="auto" w:fill="FFFFFF"/>
        <w:spacing w:after="0" w:line="240" w:lineRule="auto"/>
        <w:jc w:val="both"/>
        <w:textAlignment w:val="baseline"/>
        <w:rPr>
          <w:rFonts w:ascii="Times New Roman" w:hAnsi="Times New Roman" w:cs="Times New Roman"/>
          <w:iCs/>
          <w:sz w:val="24"/>
          <w:szCs w:val="24"/>
        </w:rPr>
      </w:pPr>
      <w:r w:rsidRPr="00FD16B3">
        <w:rPr>
          <w:rFonts w:ascii="Times New Roman" w:hAnsi="Times New Roman" w:cs="Times New Roman"/>
          <w:iCs/>
          <w:sz w:val="24"/>
          <w:szCs w:val="24"/>
        </w:rPr>
        <w:t xml:space="preserve">3. u </w:t>
      </w:r>
      <w:r w:rsidR="007E7043" w:rsidRPr="00FD16B3">
        <w:rPr>
          <w:rFonts w:ascii="Times New Roman" w:hAnsi="Times New Roman" w:cs="Times New Roman"/>
          <w:iCs/>
          <w:sz w:val="24"/>
          <w:szCs w:val="24"/>
        </w:rPr>
        <w:t>informativnom</w:t>
      </w:r>
      <w:r w:rsidRPr="00FD16B3">
        <w:rPr>
          <w:rFonts w:ascii="Times New Roman" w:hAnsi="Times New Roman" w:cs="Times New Roman"/>
          <w:iCs/>
          <w:sz w:val="24"/>
          <w:szCs w:val="24"/>
        </w:rPr>
        <w:t xml:space="preserve"> sažetku o europskim zelenim obveznicama iz članka 10. </w:t>
      </w:r>
      <w:r w:rsidRPr="00C40B1C">
        <w:rPr>
          <w:rFonts w:ascii="Times New Roman" w:eastAsia="Times New Roman" w:hAnsi="Times New Roman" w:cs="Times New Roman"/>
          <w:sz w:val="24"/>
          <w:szCs w:val="24"/>
          <w:lang w:eastAsia="hr-HR"/>
        </w:rPr>
        <w:t xml:space="preserve">Uredbe (EU) </w:t>
      </w:r>
      <w:r w:rsidRPr="00FD16B3">
        <w:rPr>
          <w:rFonts w:ascii="Times New Roman" w:hAnsi="Times New Roman" w:cs="Times New Roman"/>
          <w:iCs/>
          <w:sz w:val="24"/>
          <w:szCs w:val="24"/>
        </w:rPr>
        <w:t xml:space="preserve">2023/2631 </w:t>
      </w:r>
      <w:r w:rsidR="007E7043" w:rsidRPr="00FD16B3">
        <w:rPr>
          <w:rFonts w:ascii="Times New Roman" w:hAnsi="Times New Roman" w:cs="Times New Roman"/>
          <w:iCs/>
          <w:sz w:val="24"/>
          <w:szCs w:val="24"/>
        </w:rPr>
        <w:t>nije objasnio</w:t>
      </w:r>
      <w:r w:rsidRPr="00FD16B3">
        <w:rPr>
          <w:rFonts w:ascii="Times New Roman" w:hAnsi="Times New Roman" w:cs="Times New Roman"/>
          <w:iCs/>
          <w:sz w:val="24"/>
          <w:szCs w:val="24"/>
        </w:rPr>
        <w:t xml:space="preserve"> u kojoj su mjeri ispunjeni zahtjevi iz članka 18. stavka </w:t>
      </w:r>
      <w:r w:rsidR="009C3A4E">
        <w:rPr>
          <w:rFonts w:ascii="Times New Roman" w:hAnsi="Times New Roman" w:cs="Times New Roman"/>
          <w:iCs/>
          <w:sz w:val="24"/>
          <w:szCs w:val="24"/>
        </w:rPr>
        <w:t>3</w:t>
      </w:r>
      <w:r w:rsidRPr="00FD16B3">
        <w:rPr>
          <w:rFonts w:ascii="Times New Roman" w:hAnsi="Times New Roman" w:cs="Times New Roman"/>
          <w:iCs/>
          <w:sz w:val="24"/>
          <w:szCs w:val="24"/>
        </w:rPr>
        <w:t xml:space="preserve">. </w:t>
      </w:r>
      <w:r w:rsidRPr="00C40B1C">
        <w:rPr>
          <w:rFonts w:ascii="Times New Roman" w:eastAsia="Times New Roman" w:hAnsi="Times New Roman" w:cs="Times New Roman"/>
          <w:sz w:val="24"/>
          <w:szCs w:val="24"/>
          <w:lang w:eastAsia="hr-HR"/>
        </w:rPr>
        <w:t xml:space="preserve">Uredbe (EU) </w:t>
      </w:r>
      <w:r w:rsidRPr="00FD16B3">
        <w:rPr>
          <w:rFonts w:ascii="Times New Roman" w:hAnsi="Times New Roman" w:cs="Times New Roman"/>
          <w:iCs/>
          <w:sz w:val="24"/>
          <w:szCs w:val="24"/>
        </w:rPr>
        <w:t>2023/2631</w:t>
      </w:r>
    </w:p>
    <w:p w14:paraId="32DAAED4" w14:textId="5204A30A" w:rsidR="007E7043" w:rsidRPr="00DD27A5" w:rsidRDefault="007E7043" w:rsidP="00C40B1C">
      <w:pPr>
        <w:shd w:val="clear" w:color="auto" w:fill="FFFFFF"/>
        <w:spacing w:after="0" w:line="240" w:lineRule="auto"/>
        <w:jc w:val="both"/>
        <w:textAlignment w:val="baseline"/>
        <w:rPr>
          <w:rFonts w:ascii="Times New Roman" w:hAnsi="Times New Roman" w:cs="Times New Roman"/>
          <w:iCs/>
          <w:sz w:val="24"/>
          <w:szCs w:val="24"/>
        </w:rPr>
      </w:pPr>
      <w:r w:rsidRPr="00DD27A5">
        <w:rPr>
          <w:rFonts w:ascii="Times New Roman" w:hAnsi="Times New Roman" w:cs="Times New Roman"/>
          <w:iCs/>
          <w:sz w:val="24"/>
          <w:szCs w:val="24"/>
        </w:rPr>
        <w:t xml:space="preserve">4. na zahtjev Agencije ne dokaže usklađenost s člankom 18. stavkom </w:t>
      </w:r>
      <w:r w:rsidR="009C3A4E">
        <w:rPr>
          <w:rFonts w:ascii="Times New Roman" w:hAnsi="Times New Roman" w:cs="Times New Roman"/>
          <w:iCs/>
          <w:sz w:val="24"/>
          <w:szCs w:val="24"/>
        </w:rPr>
        <w:t>4</w:t>
      </w:r>
      <w:r w:rsidRPr="00DD27A5">
        <w:rPr>
          <w:rFonts w:ascii="Times New Roman" w:hAnsi="Times New Roman" w:cs="Times New Roman"/>
          <w:iCs/>
          <w:sz w:val="24"/>
          <w:szCs w:val="24"/>
        </w:rPr>
        <w:t>. Uredbe (EU) 2023/2631</w:t>
      </w:r>
    </w:p>
    <w:p w14:paraId="2109A04B" w14:textId="77777777" w:rsidR="00903064" w:rsidRPr="00FD16B3" w:rsidRDefault="00903064" w:rsidP="00C40B1C">
      <w:pPr>
        <w:shd w:val="clear" w:color="auto" w:fill="FFFFFF"/>
        <w:spacing w:after="0" w:line="240" w:lineRule="auto"/>
        <w:jc w:val="both"/>
        <w:textAlignment w:val="baseline"/>
        <w:rPr>
          <w:rFonts w:ascii="Times New Roman" w:hAnsi="Times New Roman" w:cs="Times New Roman"/>
          <w:iCs/>
          <w:sz w:val="24"/>
          <w:szCs w:val="24"/>
        </w:rPr>
      </w:pPr>
      <w:r w:rsidRPr="00DD27A5">
        <w:rPr>
          <w:rFonts w:ascii="Times New Roman" w:hAnsi="Times New Roman" w:cs="Times New Roman"/>
          <w:iCs/>
          <w:sz w:val="24"/>
          <w:szCs w:val="24"/>
        </w:rPr>
        <w:t xml:space="preserve">5. </w:t>
      </w:r>
      <w:r w:rsidR="00424F76" w:rsidRPr="00C40B1C">
        <w:rPr>
          <w:rFonts w:ascii="Times New Roman" w:eastAsia="Times New Roman" w:hAnsi="Times New Roman" w:cs="Times New Roman"/>
          <w:sz w:val="24"/>
          <w:szCs w:val="24"/>
          <w:lang w:eastAsia="hr-HR"/>
        </w:rPr>
        <w:t xml:space="preserve"> u slučaju sekuritizacijske obveznice označene kao „europska zelena obveznica” ili „EuGB”, prospekt objavljen u skladu s Uredbom (EU) 2017/1129 ne </w:t>
      </w:r>
      <w:r w:rsidRPr="00C40B1C">
        <w:rPr>
          <w:rFonts w:ascii="Times New Roman" w:eastAsia="Times New Roman" w:hAnsi="Times New Roman" w:cs="Times New Roman"/>
          <w:sz w:val="24"/>
          <w:szCs w:val="24"/>
          <w:lang w:eastAsia="hr-HR"/>
        </w:rPr>
        <w:t>uključuje</w:t>
      </w:r>
      <w:r w:rsidR="00424F76" w:rsidRPr="00C40B1C">
        <w:rPr>
          <w:rFonts w:ascii="Times New Roman" w:eastAsia="Times New Roman" w:hAnsi="Times New Roman" w:cs="Times New Roman"/>
          <w:sz w:val="24"/>
          <w:szCs w:val="24"/>
          <w:lang w:eastAsia="hr-HR"/>
        </w:rPr>
        <w:t xml:space="preserve"> izjavu u skladu s člankom 19.</w:t>
      </w:r>
      <w:r w:rsidRPr="00C40B1C">
        <w:rPr>
          <w:rFonts w:ascii="Times New Roman" w:eastAsia="Times New Roman" w:hAnsi="Times New Roman" w:cs="Times New Roman"/>
          <w:sz w:val="24"/>
          <w:szCs w:val="24"/>
          <w:lang w:eastAsia="hr-HR"/>
        </w:rPr>
        <w:t xml:space="preserve"> stavkom 1. </w:t>
      </w:r>
      <w:r w:rsidRPr="00FD16B3">
        <w:rPr>
          <w:rFonts w:ascii="Times New Roman" w:hAnsi="Times New Roman" w:cs="Times New Roman"/>
          <w:iCs/>
          <w:sz w:val="24"/>
          <w:szCs w:val="24"/>
        </w:rPr>
        <w:t>Uredbe (EU) 2023/2631</w:t>
      </w:r>
    </w:p>
    <w:p w14:paraId="3EA35E30" w14:textId="4488D446" w:rsidR="00903064" w:rsidRPr="00DD27A5" w:rsidRDefault="00903064" w:rsidP="00C40B1C">
      <w:pPr>
        <w:shd w:val="clear" w:color="auto" w:fill="FFFFFF"/>
        <w:spacing w:after="0" w:line="240" w:lineRule="auto"/>
        <w:jc w:val="both"/>
        <w:textAlignment w:val="baseline"/>
        <w:rPr>
          <w:rFonts w:ascii="Times New Roman" w:hAnsi="Times New Roman" w:cs="Times New Roman"/>
          <w:iCs/>
          <w:sz w:val="24"/>
          <w:szCs w:val="24"/>
        </w:rPr>
      </w:pPr>
      <w:r w:rsidRPr="00DD27A5">
        <w:rPr>
          <w:rFonts w:ascii="Times New Roman" w:hAnsi="Times New Roman" w:cs="Times New Roman"/>
          <w:iCs/>
          <w:sz w:val="24"/>
          <w:szCs w:val="24"/>
        </w:rPr>
        <w:t>6. u slučaju sekuritizacijske obveznice</w:t>
      </w:r>
      <w:r w:rsidR="00411525">
        <w:rPr>
          <w:rFonts w:ascii="Times New Roman" w:hAnsi="Times New Roman" w:cs="Times New Roman"/>
          <w:iCs/>
          <w:sz w:val="24"/>
          <w:szCs w:val="24"/>
        </w:rPr>
        <w:t>,</w:t>
      </w:r>
      <w:r w:rsidRPr="00DD27A5">
        <w:rPr>
          <w:rFonts w:ascii="Times New Roman" w:hAnsi="Times New Roman" w:cs="Times New Roman"/>
          <w:iCs/>
          <w:sz w:val="24"/>
          <w:szCs w:val="24"/>
        </w:rPr>
        <w:t xml:space="preserve"> u prospekt nisu uključene informacije u skladu s člankom 19. stavkom 2. Uredbe (EU) 2023/2631</w:t>
      </w:r>
    </w:p>
    <w:p w14:paraId="6074193A" w14:textId="74420E9D" w:rsidR="00903064" w:rsidRDefault="00903064" w:rsidP="00C40B1C">
      <w:pPr>
        <w:shd w:val="clear" w:color="auto" w:fill="FFFFFF"/>
        <w:spacing w:after="0" w:line="240" w:lineRule="auto"/>
        <w:jc w:val="both"/>
        <w:textAlignment w:val="baseline"/>
        <w:rPr>
          <w:rFonts w:ascii="Times New Roman" w:hAnsi="Times New Roman" w:cs="Times New Roman"/>
          <w:iCs/>
          <w:sz w:val="24"/>
          <w:szCs w:val="24"/>
        </w:rPr>
      </w:pPr>
      <w:r w:rsidRPr="00DD27A5">
        <w:rPr>
          <w:rFonts w:ascii="Times New Roman" w:hAnsi="Times New Roman" w:cs="Times New Roman"/>
          <w:iCs/>
          <w:sz w:val="24"/>
          <w:szCs w:val="24"/>
        </w:rPr>
        <w:t>7. u slučaju sekuritizacijske obveznice, informacije iz članka 19. stavka 2. Uredbe</w:t>
      </w:r>
      <w:r w:rsidR="00B51AC2">
        <w:rPr>
          <w:rFonts w:ascii="Times New Roman" w:hAnsi="Times New Roman" w:cs="Times New Roman"/>
          <w:iCs/>
          <w:sz w:val="24"/>
          <w:szCs w:val="24"/>
        </w:rPr>
        <w:t xml:space="preserve"> </w:t>
      </w:r>
      <w:r w:rsidR="00644B57" w:rsidRPr="00FD16B3">
        <w:rPr>
          <w:rFonts w:ascii="Times New Roman" w:hAnsi="Times New Roman" w:cs="Times New Roman"/>
          <w:iCs/>
          <w:sz w:val="24"/>
          <w:szCs w:val="24"/>
        </w:rPr>
        <w:t>(EU) 2023/2631</w:t>
      </w:r>
      <w:r w:rsidRPr="00DD27A5">
        <w:rPr>
          <w:rFonts w:ascii="Times New Roman" w:hAnsi="Times New Roman" w:cs="Times New Roman"/>
          <w:iCs/>
          <w:sz w:val="24"/>
          <w:szCs w:val="24"/>
        </w:rPr>
        <w:t xml:space="preserve"> nisu uključene u informativni saže</w:t>
      </w:r>
      <w:r w:rsidR="00644B57" w:rsidRPr="00DD27A5">
        <w:rPr>
          <w:rFonts w:ascii="Times New Roman" w:hAnsi="Times New Roman" w:cs="Times New Roman"/>
          <w:iCs/>
          <w:sz w:val="24"/>
          <w:szCs w:val="24"/>
        </w:rPr>
        <w:t>tak i izvještaj o raspodjeli europskih zelenih obveznica, u skladu s člankom 19. stavkom 3</w:t>
      </w:r>
      <w:r w:rsidR="00411525">
        <w:rPr>
          <w:rFonts w:ascii="Times New Roman" w:hAnsi="Times New Roman" w:cs="Times New Roman"/>
          <w:iCs/>
          <w:sz w:val="24"/>
          <w:szCs w:val="24"/>
        </w:rPr>
        <w:t>.</w:t>
      </w:r>
      <w:r w:rsidR="00411525" w:rsidRPr="00411525">
        <w:rPr>
          <w:rFonts w:ascii="Times New Roman" w:hAnsi="Times New Roman" w:cs="Times New Roman"/>
          <w:iCs/>
          <w:sz w:val="24"/>
          <w:szCs w:val="24"/>
        </w:rPr>
        <w:t xml:space="preserve"> Uredbe (EU) 2023/2631</w:t>
      </w:r>
      <w:r w:rsidR="00644B57" w:rsidRPr="00DD27A5">
        <w:rPr>
          <w:rFonts w:ascii="Times New Roman" w:hAnsi="Times New Roman" w:cs="Times New Roman"/>
          <w:iCs/>
          <w:sz w:val="24"/>
          <w:szCs w:val="24"/>
        </w:rPr>
        <w:t xml:space="preserve">. </w:t>
      </w:r>
    </w:p>
    <w:p w14:paraId="39D5464C" w14:textId="77777777" w:rsidR="00B51AC2" w:rsidRPr="00FD16B3" w:rsidRDefault="00B51AC2" w:rsidP="00C40B1C">
      <w:pPr>
        <w:shd w:val="clear" w:color="auto" w:fill="FFFFFF"/>
        <w:spacing w:after="0" w:line="240" w:lineRule="auto"/>
        <w:jc w:val="both"/>
        <w:textAlignment w:val="baseline"/>
        <w:rPr>
          <w:rFonts w:ascii="Times New Roman" w:hAnsi="Times New Roman" w:cs="Times New Roman"/>
          <w:iCs/>
          <w:sz w:val="24"/>
          <w:szCs w:val="24"/>
        </w:rPr>
      </w:pPr>
    </w:p>
    <w:p w14:paraId="2DB0B993" w14:textId="5E7EA299" w:rsidR="00644B57" w:rsidRPr="00C40B1C" w:rsidRDefault="00644B57" w:rsidP="00C40B1C">
      <w:pPr>
        <w:pStyle w:val="box477647"/>
        <w:shd w:val="clear" w:color="auto" w:fill="FFFFFF"/>
        <w:spacing w:before="0" w:beforeAutospacing="0" w:after="48" w:afterAutospacing="0"/>
        <w:jc w:val="both"/>
        <w:textAlignment w:val="baseline"/>
      </w:pPr>
      <w:r w:rsidRPr="00C40B1C">
        <w:t>(2) Iznimno od stavka 1. ovoga članka, ako je inicijator prekršajem iz stavka 1. ovoga članka ostvari</w:t>
      </w:r>
      <w:r w:rsidR="00B51AC2">
        <w:t>o</w:t>
      </w:r>
      <w:r w:rsidRPr="00C40B1C">
        <w:t xml:space="preserve"> korist ili spriječio gubitak, a iznos tako ostvarene koristi ili spriječenoga gubitka moguće je utvrditi, on će se kazniti za prekršaj novčanom kaznom u iznosu dvostruko utvrđenog iznosa tako ostvarene koristi odnosno tako spriječenoga gubitka, ako je taj iznos veći od propisanog najvećeg iznosa novčane kazne iz stavka 1. ovoga članka.</w:t>
      </w:r>
    </w:p>
    <w:p w14:paraId="6FCC01C9" w14:textId="77777777" w:rsidR="00644B57" w:rsidRPr="00C40B1C" w:rsidRDefault="00644B57" w:rsidP="008205F0">
      <w:pPr>
        <w:shd w:val="clear" w:color="auto" w:fill="FFFFFF"/>
        <w:spacing w:after="48" w:line="240" w:lineRule="auto"/>
        <w:textAlignment w:val="baseline"/>
        <w:rPr>
          <w:rFonts w:ascii="Times New Roman" w:eastAsia="Times New Roman" w:hAnsi="Times New Roman" w:cs="Times New Roman"/>
          <w:sz w:val="24"/>
          <w:szCs w:val="24"/>
          <w:lang w:eastAsia="hr-HR"/>
        </w:rPr>
      </w:pPr>
    </w:p>
    <w:p w14:paraId="006D5D81" w14:textId="18F36981" w:rsidR="00644B57" w:rsidRPr="00C40B1C" w:rsidRDefault="00644B57" w:rsidP="00FC494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C40B1C">
        <w:rPr>
          <w:rFonts w:ascii="Times New Roman" w:eastAsia="Times New Roman" w:hAnsi="Times New Roman" w:cs="Times New Roman"/>
          <w:sz w:val="24"/>
          <w:szCs w:val="24"/>
          <w:lang w:eastAsia="hr-HR"/>
        </w:rPr>
        <w:t xml:space="preserve">(3) Novčanom kaznom u iznosu </w:t>
      </w:r>
      <w:r w:rsidR="006A4AB7" w:rsidRPr="006A4AB7">
        <w:rPr>
          <w:rFonts w:ascii="Times New Roman" w:eastAsia="Times New Roman" w:hAnsi="Times New Roman" w:cs="Times New Roman"/>
          <w:sz w:val="24"/>
          <w:szCs w:val="24"/>
          <w:lang w:eastAsia="hr-HR"/>
        </w:rPr>
        <w:t>od 7</w:t>
      </w:r>
      <w:r w:rsidR="00061130">
        <w:rPr>
          <w:rFonts w:ascii="Times New Roman" w:eastAsia="Times New Roman" w:hAnsi="Times New Roman" w:cs="Times New Roman"/>
          <w:sz w:val="24"/>
          <w:szCs w:val="24"/>
          <w:lang w:eastAsia="hr-HR"/>
        </w:rPr>
        <w:t>.</w:t>
      </w:r>
      <w:r w:rsidR="006A4AB7" w:rsidRPr="006A4AB7">
        <w:rPr>
          <w:rFonts w:ascii="Times New Roman" w:eastAsia="Times New Roman" w:hAnsi="Times New Roman" w:cs="Times New Roman"/>
          <w:sz w:val="24"/>
          <w:szCs w:val="24"/>
          <w:lang w:eastAsia="hr-HR"/>
        </w:rPr>
        <w:t xml:space="preserve">000,00 </w:t>
      </w:r>
      <w:r w:rsidRPr="00C40B1C">
        <w:rPr>
          <w:rFonts w:ascii="Times New Roman" w:eastAsia="Times New Roman" w:hAnsi="Times New Roman" w:cs="Times New Roman"/>
          <w:sz w:val="24"/>
          <w:szCs w:val="24"/>
          <w:lang w:eastAsia="hr-HR"/>
        </w:rPr>
        <w:t>do 50.000,00 eura kaznit će se za prekršaj iz stavka 1. ovoga članka i odgovorna osoba u inicijatoru.</w:t>
      </w:r>
    </w:p>
    <w:p w14:paraId="1B08C96E" w14:textId="77777777" w:rsidR="00330E4C" w:rsidRPr="00DD27A5" w:rsidRDefault="00330E4C" w:rsidP="00C40B1C">
      <w:pPr>
        <w:spacing w:after="0" w:line="240" w:lineRule="auto"/>
        <w:rPr>
          <w:rFonts w:ascii="Times New Roman" w:hAnsi="Times New Roman" w:cs="Times New Roman"/>
          <w:i/>
          <w:sz w:val="24"/>
          <w:szCs w:val="24"/>
        </w:rPr>
      </w:pPr>
    </w:p>
    <w:p w14:paraId="03465206" w14:textId="44B5E8BB" w:rsidR="00DA04FE" w:rsidRDefault="00DA04FE" w:rsidP="00C40B1C">
      <w:pPr>
        <w:spacing w:after="0" w:line="240" w:lineRule="auto"/>
        <w:jc w:val="center"/>
        <w:rPr>
          <w:rFonts w:ascii="Times New Roman" w:hAnsi="Times New Roman" w:cs="Times New Roman"/>
          <w:i/>
          <w:sz w:val="24"/>
          <w:szCs w:val="24"/>
        </w:rPr>
      </w:pPr>
      <w:r w:rsidRPr="00DD27A5">
        <w:rPr>
          <w:rFonts w:ascii="Times New Roman" w:hAnsi="Times New Roman" w:cs="Times New Roman"/>
          <w:sz w:val="24"/>
          <w:szCs w:val="24"/>
        </w:rPr>
        <w:t xml:space="preserve">V. </w:t>
      </w:r>
      <w:r w:rsidR="00EB5B8B">
        <w:rPr>
          <w:rFonts w:ascii="Times New Roman" w:hAnsi="Times New Roman" w:cs="Times New Roman"/>
          <w:sz w:val="24"/>
          <w:szCs w:val="24"/>
        </w:rPr>
        <w:t>PRIJELAZNA</w:t>
      </w:r>
      <w:r w:rsidR="00837DFF" w:rsidRPr="00837DFF">
        <w:rPr>
          <w:rFonts w:ascii="Times New Roman" w:hAnsi="Times New Roman" w:cs="Times New Roman"/>
          <w:sz w:val="24"/>
          <w:szCs w:val="24"/>
        </w:rPr>
        <w:t xml:space="preserve"> I </w:t>
      </w:r>
      <w:r>
        <w:rPr>
          <w:rFonts w:ascii="Times New Roman" w:hAnsi="Times New Roman" w:cs="Times New Roman"/>
          <w:sz w:val="24"/>
          <w:szCs w:val="24"/>
        </w:rPr>
        <w:t>ZAVRŠNA</w:t>
      </w:r>
      <w:r w:rsidRPr="00DD27A5">
        <w:rPr>
          <w:rFonts w:ascii="Times New Roman" w:hAnsi="Times New Roman" w:cs="Times New Roman"/>
          <w:sz w:val="24"/>
          <w:szCs w:val="24"/>
        </w:rPr>
        <w:t xml:space="preserve"> ODREDB</w:t>
      </w:r>
      <w:r>
        <w:rPr>
          <w:rFonts w:ascii="Times New Roman" w:hAnsi="Times New Roman" w:cs="Times New Roman"/>
          <w:sz w:val="24"/>
          <w:szCs w:val="24"/>
        </w:rPr>
        <w:t>A</w:t>
      </w:r>
      <w:r w:rsidRPr="00DD27A5">
        <w:rPr>
          <w:rFonts w:ascii="Times New Roman" w:hAnsi="Times New Roman" w:cs="Times New Roman"/>
          <w:i/>
          <w:sz w:val="24"/>
          <w:szCs w:val="24"/>
        </w:rPr>
        <w:t xml:space="preserve"> </w:t>
      </w:r>
    </w:p>
    <w:p w14:paraId="161F177F" w14:textId="77777777" w:rsidR="00837DFF" w:rsidRDefault="00837DFF" w:rsidP="00C40B1C">
      <w:pPr>
        <w:spacing w:after="0" w:line="240" w:lineRule="auto"/>
        <w:jc w:val="center"/>
        <w:rPr>
          <w:rFonts w:ascii="Times New Roman" w:hAnsi="Times New Roman" w:cs="Times New Roman"/>
          <w:i/>
          <w:sz w:val="24"/>
          <w:szCs w:val="24"/>
        </w:rPr>
      </w:pPr>
    </w:p>
    <w:p w14:paraId="01E16B66" w14:textId="64BE1FF5" w:rsidR="00DA04FE" w:rsidRDefault="00EB5B8B" w:rsidP="00C40B1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Rok za donošenje </w:t>
      </w:r>
      <w:r w:rsidRPr="00EB5B8B">
        <w:rPr>
          <w:rFonts w:ascii="Times New Roman" w:hAnsi="Times New Roman" w:cs="Times New Roman"/>
          <w:i/>
          <w:sz w:val="24"/>
          <w:szCs w:val="24"/>
        </w:rPr>
        <w:t>pravilnika</w:t>
      </w:r>
    </w:p>
    <w:p w14:paraId="1BE78D5C" w14:textId="68564D54" w:rsidR="00837DFF" w:rsidRDefault="00837DFF" w:rsidP="00C40B1C">
      <w:pPr>
        <w:spacing w:after="0" w:line="240" w:lineRule="auto"/>
        <w:jc w:val="center"/>
        <w:rPr>
          <w:rFonts w:ascii="Times New Roman" w:hAnsi="Times New Roman" w:cs="Times New Roman"/>
          <w:i/>
          <w:sz w:val="24"/>
          <w:szCs w:val="24"/>
        </w:rPr>
      </w:pPr>
    </w:p>
    <w:p w14:paraId="51E1854D" w14:textId="77105048" w:rsidR="00837DFF" w:rsidRDefault="00837DFF" w:rsidP="00C40B1C">
      <w:pPr>
        <w:spacing w:after="0" w:line="240" w:lineRule="auto"/>
        <w:jc w:val="center"/>
        <w:rPr>
          <w:rFonts w:ascii="Times New Roman" w:hAnsi="Times New Roman" w:cs="Times New Roman"/>
          <w:b/>
          <w:sz w:val="24"/>
          <w:szCs w:val="24"/>
        </w:rPr>
      </w:pPr>
      <w:r w:rsidRPr="00F07BF9">
        <w:rPr>
          <w:rFonts w:ascii="Times New Roman" w:hAnsi="Times New Roman" w:cs="Times New Roman"/>
          <w:b/>
          <w:sz w:val="24"/>
          <w:szCs w:val="24"/>
        </w:rPr>
        <w:t>Članak 13.</w:t>
      </w:r>
    </w:p>
    <w:p w14:paraId="47E4C827" w14:textId="7D52BB39" w:rsidR="00837DFF" w:rsidRDefault="00837DFF" w:rsidP="00C40B1C">
      <w:pPr>
        <w:spacing w:after="0" w:line="240" w:lineRule="auto"/>
        <w:jc w:val="center"/>
        <w:rPr>
          <w:rFonts w:ascii="Times New Roman" w:hAnsi="Times New Roman" w:cs="Times New Roman"/>
          <w:b/>
          <w:sz w:val="24"/>
          <w:szCs w:val="24"/>
        </w:rPr>
      </w:pPr>
    </w:p>
    <w:p w14:paraId="69E573D7" w14:textId="31F3641A" w:rsidR="00837DFF" w:rsidRDefault="00837DFF" w:rsidP="00F07BF9">
      <w:pPr>
        <w:spacing w:after="0" w:line="240" w:lineRule="auto"/>
        <w:jc w:val="both"/>
        <w:rPr>
          <w:rFonts w:ascii="Times New Roman" w:hAnsi="Times New Roman" w:cs="Times New Roman"/>
          <w:sz w:val="24"/>
          <w:szCs w:val="24"/>
        </w:rPr>
      </w:pPr>
      <w:r w:rsidRPr="00837DFF">
        <w:rPr>
          <w:rFonts w:ascii="Times New Roman" w:hAnsi="Times New Roman" w:cs="Times New Roman"/>
          <w:sz w:val="24"/>
          <w:szCs w:val="24"/>
        </w:rPr>
        <w:t>Upravno vijeće</w:t>
      </w:r>
      <w:r w:rsidR="00EB5B8B">
        <w:rPr>
          <w:rFonts w:ascii="Times New Roman" w:hAnsi="Times New Roman" w:cs="Times New Roman"/>
          <w:sz w:val="24"/>
          <w:szCs w:val="24"/>
        </w:rPr>
        <w:t xml:space="preserve"> Agencije donijet će</w:t>
      </w:r>
      <w:r>
        <w:rPr>
          <w:rFonts w:ascii="Times New Roman" w:hAnsi="Times New Roman" w:cs="Times New Roman"/>
          <w:sz w:val="24"/>
          <w:szCs w:val="24"/>
        </w:rPr>
        <w:t xml:space="preserve"> pravilnik</w:t>
      </w:r>
      <w:r w:rsidRPr="00837DFF">
        <w:rPr>
          <w:rFonts w:ascii="Times New Roman" w:hAnsi="Times New Roman" w:cs="Times New Roman"/>
          <w:sz w:val="24"/>
          <w:szCs w:val="24"/>
        </w:rPr>
        <w:t xml:space="preserve"> iz članka</w:t>
      </w:r>
      <w:r>
        <w:rPr>
          <w:rFonts w:ascii="Times New Roman" w:hAnsi="Times New Roman" w:cs="Times New Roman"/>
          <w:sz w:val="24"/>
          <w:szCs w:val="24"/>
        </w:rPr>
        <w:t xml:space="preserve"> 5. stavka 4. ovoga Zakona </w:t>
      </w:r>
      <w:r w:rsidRPr="00837DFF">
        <w:rPr>
          <w:rFonts w:ascii="Times New Roman" w:hAnsi="Times New Roman" w:cs="Times New Roman"/>
          <w:sz w:val="24"/>
          <w:szCs w:val="24"/>
        </w:rPr>
        <w:t xml:space="preserve">u roku od </w:t>
      </w:r>
      <w:r w:rsidR="00574D49">
        <w:rPr>
          <w:rFonts w:ascii="Times New Roman" w:hAnsi="Times New Roman" w:cs="Times New Roman"/>
          <w:sz w:val="24"/>
          <w:szCs w:val="24"/>
        </w:rPr>
        <w:t>12 mjeseci</w:t>
      </w:r>
      <w:r w:rsidRPr="00837DFF">
        <w:rPr>
          <w:rFonts w:ascii="Times New Roman" w:hAnsi="Times New Roman" w:cs="Times New Roman"/>
          <w:sz w:val="24"/>
          <w:szCs w:val="24"/>
        </w:rPr>
        <w:t xml:space="preserve"> od dana stupanja na snagu ovoga Zakona</w:t>
      </w:r>
      <w:r>
        <w:rPr>
          <w:rFonts w:ascii="Times New Roman" w:hAnsi="Times New Roman" w:cs="Times New Roman"/>
          <w:sz w:val="24"/>
          <w:szCs w:val="24"/>
        </w:rPr>
        <w:t>.</w:t>
      </w:r>
    </w:p>
    <w:p w14:paraId="06CD69D1" w14:textId="0559B6B3" w:rsidR="00837DFF" w:rsidRPr="00F07BF9" w:rsidRDefault="00837DFF" w:rsidP="00F07BF9">
      <w:pPr>
        <w:spacing w:after="0" w:line="240" w:lineRule="auto"/>
        <w:jc w:val="both"/>
        <w:rPr>
          <w:rFonts w:ascii="Times New Roman" w:hAnsi="Times New Roman" w:cs="Times New Roman"/>
          <w:sz w:val="24"/>
          <w:szCs w:val="24"/>
        </w:rPr>
      </w:pPr>
    </w:p>
    <w:p w14:paraId="552017A4" w14:textId="3CBEE198" w:rsidR="00F24E0C" w:rsidRPr="00DD27A5" w:rsidRDefault="00045D43" w:rsidP="00C40B1C">
      <w:pPr>
        <w:spacing w:after="0" w:line="240" w:lineRule="auto"/>
        <w:jc w:val="center"/>
        <w:rPr>
          <w:rFonts w:ascii="Times New Roman" w:hAnsi="Times New Roman" w:cs="Times New Roman"/>
          <w:i/>
          <w:sz w:val="24"/>
          <w:szCs w:val="24"/>
        </w:rPr>
      </w:pPr>
      <w:r w:rsidRPr="00DD27A5">
        <w:rPr>
          <w:rFonts w:ascii="Times New Roman" w:hAnsi="Times New Roman" w:cs="Times New Roman"/>
          <w:i/>
          <w:sz w:val="24"/>
          <w:szCs w:val="24"/>
        </w:rPr>
        <w:t>Stupanje na snagu</w:t>
      </w:r>
    </w:p>
    <w:p w14:paraId="4B37DBC0" w14:textId="77777777" w:rsidR="00F24E0C" w:rsidRPr="00DD27A5" w:rsidRDefault="00F24E0C" w:rsidP="00C40B1C">
      <w:pPr>
        <w:spacing w:after="0" w:line="240" w:lineRule="auto"/>
        <w:jc w:val="center"/>
        <w:rPr>
          <w:rFonts w:ascii="Times New Roman" w:hAnsi="Times New Roman" w:cs="Times New Roman"/>
          <w:b/>
          <w:i/>
          <w:sz w:val="24"/>
          <w:szCs w:val="24"/>
        </w:rPr>
      </w:pPr>
    </w:p>
    <w:p w14:paraId="38F6212D" w14:textId="16EFA5FB" w:rsidR="00F24E0C" w:rsidRPr="00DD27A5" w:rsidRDefault="00045D43" w:rsidP="00C40B1C">
      <w:pPr>
        <w:spacing w:after="0" w:line="240" w:lineRule="auto"/>
        <w:jc w:val="center"/>
        <w:rPr>
          <w:rFonts w:ascii="Times New Roman" w:hAnsi="Times New Roman" w:cs="Times New Roman"/>
          <w:b/>
          <w:sz w:val="24"/>
          <w:szCs w:val="24"/>
        </w:rPr>
      </w:pPr>
      <w:r w:rsidRPr="00DD27A5">
        <w:rPr>
          <w:rFonts w:ascii="Times New Roman" w:hAnsi="Times New Roman" w:cs="Times New Roman"/>
          <w:b/>
          <w:sz w:val="24"/>
          <w:szCs w:val="24"/>
        </w:rPr>
        <w:t xml:space="preserve">Članak </w:t>
      </w:r>
      <w:r w:rsidR="00AE3893" w:rsidRPr="00DD27A5">
        <w:rPr>
          <w:rFonts w:ascii="Times New Roman" w:hAnsi="Times New Roman" w:cs="Times New Roman"/>
          <w:b/>
          <w:sz w:val="24"/>
          <w:szCs w:val="24"/>
        </w:rPr>
        <w:t>1</w:t>
      </w:r>
      <w:r w:rsidR="00574D49">
        <w:rPr>
          <w:rFonts w:ascii="Times New Roman" w:hAnsi="Times New Roman" w:cs="Times New Roman"/>
          <w:b/>
          <w:sz w:val="24"/>
          <w:szCs w:val="24"/>
        </w:rPr>
        <w:t>4</w:t>
      </w:r>
      <w:r w:rsidRPr="00DD27A5">
        <w:rPr>
          <w:rFonts w:ascii="Times New Roman" w:hAnsi="Times New Roman" w:cs="Times New Roman"/>
          <w:b/>
          <w:sz w:val="24"/>
          <w:szCs w:val="24"/>
        </w:rPr>
        <w:t>.</w:t>
      </w:r>
    </w:p>
    <w:p w14:paraId="55639FAD" w14:textId="77777777" w:rsidR="00F24E0C" w:rsidRPr="00DD27A5" w:rsidRDefault="00F24E0C" w:rsidP="00C40B1C">
      <w:pPr>
        <w:spacing w:after="0" w:line="240" w:lineRule="auto"/>
        <w:jc w:val="center"/>
        <w:rPr>
          <w:rFonts w:ascii="Times New Roman" w:hAnsi="Times New Roman" w:cs="Times New Roman"/>
          <w:b/>
          <w:sz w:val="24"/>
          <w:szCs w:val="24"/>
        </w:rPr>
      </w:pPr>
    </w:p>
    <w:p w14:paraId="69F19200" w14:textId="78D2E6DA" w:rsidR="00F24E0C" w:rsidRDefault="00045D43" w:rsidP="00C40B1C">
      <w:pPr>
        <w:spacing w:after="0" w:line="240" w:lineRule="auto"/>
        <w:rPr>
          <w:rFonts w:ascii="Times New Roman" w:hAnsi="Times New Roman" w:cs="Times New Roman"/>
          <w:sz w:val="24"/>
          <w:szCs w:val="24"/>
        </w:rPr>
      </w:pPr>
      <w:r w:rsidRPr="00DD27A5">
        <w:rPr>
          <w:rFonts w:ascii="Times New Roman" w:hAnsi="Times New Roman" w:cs="Times New Roman"/>
          <w:sz w:val="24"/>
          <w:szCs w:val="24"/>
        </w:rPr>
        <w:t xml:space="preserve">Ovaj Zakon stupa na snagu osmoga dana od dana objave u </w:t>
      </w:r>
      <w:r w:rsidR="00EB5B8B">
        <w:rPr>
          <w:rFonts w:ascii="Times New Roman" w:hAnsi="Times New Roman" w:cs="Times New Roman"/>
          <w:sz w:val="24"/>
          <w:szCs w:val="24"/>
        </w:rPr>
        <w:t>„</w:t>
      </w:r>
      <w:r w:rsidRPr="00DD27A5">
        <w:rPr>
          <w:rFonts w:ascii="Times New Roman" w:hAnsi="Times New Roman" w:cs="Times New Roman"/>
          <w:sz w:val="24"/>
          <w:szCs w:val="24"/>
        </w:rPr>
        <w:t>Narodnim novinama</w:t>
      </w:r>
      <w:r w:rsidR="00EB5B8B">
        <w:rPr>
          <w:rFonts w:ascii="Times New Roman" w:hAnsi="Times New Roman" w:cs="Times New Roman"/>
          <w:sz w:val="24"/>
          <w:szCs w:val="24"/>
        </w:rPr>
        <w:t>“</w:t>
      </w:r>
      <w:r w:rsidRPr="00DD27A5">
        <w:rPr>
          <w:rFonts w:ascii="Times New Roman" w:hAnsi="Times New Roman" w:cs="Times New Roman"/>
          <w:sz w:val="24"/>
          <w:szCs w:val="24"/>
        </w:rPr>
        <w:t>.</w:t>
      </w:r>
    </w:p>
    <w:p w14:paraId="06C9E3BB" w14:textId="4E9B5CF3" w:rsidR="002C343D" w:rsidRDefault="002C343D" w:rsidP="00C40B1C">
      <w:pPr>
        <w:spacing w:after="0" w:line="240" w:lineRule="auto"/>
        <w:rPr>
          <w:rFonts w:ascii="Times New Roman" w:hAnsi="Times New Roman" w:cs="Times New Roman"/>
          <w:sz w:val="24"/>
          <w:szCs w:val="24"/>
        </w:rPr>
      </w:pPr>
    </w:p>
    <w:p w14:paraId="3949C1F3" w14:textId="25603C83" w:rsidR="002C343D" w:rsidRDefault="002C343D" w:rsidP="00C40B1C">
      <w:pPr>
        <w:spacing w:after="0" w:line="240" w:lineRule="auto"/>
        <w:rPr>
          <w:rFonts w:ascii="Times New Roman" w:hAnsi="Times New Roman" w:cs="Times New Roman"/>
          <w:sz w:val="24"/>
          <w:szCs w:val="24"/>
        </w:rPr>
      </w:pPr>
    </w:p>
    <w:p w14:paraId="77FE3FEF" w14:textId="7C4DA272" w:rsidR="002C343D" w:rsidRDefault="002C343D" w:rsidP="00C40B1C">
      <w:pPr>
        <w:spacing w:after="0" w:line="240" w:lineRule="auto"/>
        <w:rPr>
          <w:rFonts w:ascii="Times New Roman" w:hAnsi="Times New Roman" w:cs="Times New Roman"/>
          <w:sz w:val="24"/>
          <w:szCs w:val="24"/>
        </w:rPr>
      </w:pPr>
    </w:p>
    <w:p w14:paraId="495DE32E" w14:textId="15025D30" w:rsidR="00B36F3D" w:rsidRDefault="00B36F3D" w:rsidP="00C40B1C">
      <w:pPr>
        <w:spacing w:after="0" w:line="240" w:lineRule="auto"/>
        <w:rPr>
          <w:rFonts w:ascii="Times New Roman" w:hAnsi="Times New Roman" w:cs="Times New Roman"/>
          <w:sz w:val="24"/>
          <w:szCs w:val="24"/>
        </w:rPr>
      </w:pPr>
    </w:p>
    <w:p w14:paraId="3DEBC1AB" w14:textId="77777777" w:rsidR="00D861DD" w:rsidRDefault="00D861DD" w:rsidP="005A784C">
      <w:pPr>
        <w:spacing w:after="0" w:line="240" w:lineRule="auto"/>
        <w:jc w:val="both"/>
        <w:rPr>
          <w:rFonts w:ascii="Times New Roman" w:eastAsia="Times New Roman" w:hAnsi="Times New Roman" w:cs="Times New Roman"/>
          <w:b/>
          <w:sz w:val="24"/>
          <w:szCs w:val="24"/>
          <w:lang w:eastAsia="hr-HR"/>
        </w:rPr>
      </w:pPr>
    </w:p>
    <w:p w14:paraId="5BFF8F1E" w14:textId="77777777" w:rsidR="00D861DD" w:rsidRDefault="00D861DD" w:rsidP="005A784C">
      <w:pPr>
        <w:spacing w:after="0" w:line="240" w:lineRule="auto"/>
        <w:jc w:val="both"/>
        <w:rPr>
          <w:rFonts w:ascii="Times New Roman" w:eastAsia="Times New Roman" w:hAnsi="Times New Roman" w:cs="Times New Roman"/>
          <w:b/>
          <w:sz w:val="24"/>
          <w:szCs w:val="24"/>
          <w:lang w:eastAsia="hr-HR"/>
        </w:rPr>
      </w:pPr>
    </w:p>
    <w:p w14:paraId="77099558" w14:textId="77777777" w:rsidR="00D861DD" w:rsidRDefault="00D861DD" w:rsidP="005A784C">
      <w:pPr>
        <w:spacing w:after="0" w:line="240" w:lineRule="auto"/>
        <w:jc w:val="both"/>
        <w:rPr>
          <w:rFonts w:ascii="Times New Roman" w:eastAsia="Times New Roman" w:hAnsi="Times New Roman" w:cs="Times New Roman"/>
          <w:b/>
          <w:sz w:val="24"/>
          <w:szCs w:val="24"/>
          <w:lang w:eastAsia="hr-HR"/>
        </w:rPr>
      </w:pPr>
    </w:p>
    <w:p w14:paraId="315C2449" w14:textId="77777777" w:rsidR="00D861DD" w:rsidRDefault="00D861DD" w:rsidP="005A784C">
      <w:pPr>
        <w:spacing w:after="0" w:line="240" w:lineRule="auto"/>
        <w:jc w:val="both"/>
        <w:rPr>
          <w:rFonts w:ascii="Times New Roman" w:eastAsia="Times New Roman" w:hAnsi="Times New Roman" w:cs="Times New Roman"/>
          <w:b/>
          <w:sz w:val="24"/>
          <w:szCs w:val="24"/>
          <w:lang w:eastAsia="hr-HR"/>
        </w:rPr>
      </w:pPr>
    </w:p>
    <w:p w14:paraId="7FDA46F9" w14:textId="77777777" w:rsidR="00D861DD" w:rsidRDefault="00D861DD" w:rsidP="005A784C">
      <w:pPr>
        <w:spacing w:after="0" w:line="240" w:lineRule="auto"/>
        <w:jc w:val="both"/>
        <w:rPr>
          <w:rFonts w:ascii="Times New Roman" w:eastAsia="Times New Roman" w:hAnsi="Times New Roman" w:cs="Times New Roman"/>
          <w:b/>
          <w:sz w:val="24"/>
          <w:szCs w:val="24"/>
          <w:lang w:eastAsia="hr-HR"/>
        </w:rPr>
      </w:pPr>
    </w:p>
    <w:p w14:paraId="0AF254DF" w14:textId="77777777" w:rsidR="00D861DD" w:rsidRDefault="00D861DD" w:rsidP="005A784C">
      <w:pPr>
        <w:spacing w:after="0" w:line="240" w:lineRule="auto"/>
        <w:jc w:val="both"/>
        <w:rPr>
          <w:rFonts w:ascii="Times New Roman" w:eastAsia="Times New Roman" w:hAnsi="Times New Roman" w:cs="Times New Roman"/>
          <w:b/>
          <w:sz w:val="24"/>
          <w:szCs w:val="24"/>
          <w:lang w:eastAsia="hr-HR"/>
        </w:rPr>
      </w:pPr>
    </w:p>
    <w:p w14:paraId="4E2799A7" w14:textId="77777777" w:rsidR="00D861DD" w:rsidRDefault="00D861DD" w:rsidP="005A784C">
      <w:pPr>
        <w:spacing w:after="0" w:line="240" w:lineRule="auto"/>
        <w:jc w:val="both"/>
        <w:rPr>
          <w:rFonts w:ascii="Times New Roman" w:eastAsia="Times New Roman" w:hAnsi="Times New Roman" w:cs="Times New Roman"/>
          <w:b/>
          <w:sz w:val="24"/>
          <w:szCs w:val="24"/>
          <w:lang w:eastAsia="hr-HR"/>
        </w:rPr>
      </w:pPr>
    </w:p>
    <w:p w14:paraId="4A17CCAC" w14:textId="77777777" w:rsidR="00D861DD" w:rsidRDefault="00D861DD" w:rsidP="005A784C">
      <w:pPr>
        <w:spacing w:after="0" w:line="240" w:lineRule="auto"/>
        <w:jc w:val="both"/>
        <w:rPr>
          <w:rFonts w:ascii="Times New Roman" w:eastAsia="Times New Roman" w:hAnsi="Times New Roman" w:cs="Times New Roman"/>
          <w:b/>
          <w:sz w:val="24"/>
          <w:szCs w:val="24"/>
          <w:lang w:eastAsia="hr-HR"/>
        </w:rPr>
      </w:pPr>
    </w:p>
    <w:p w14:paraId="2089299F" w14:textId="77777777" w:rsidR="00D861DD" w:rsidRDefault="00D861DD" w:rsidP="005A784C">
      <w:pPr>
        <w:spacing w:after="0" w:line="240" w:lineRule="auto"/>
        <w:jc w:val="both"/>
        <w:rPr>
          <w:rFonts w:ascii="Times New Roman" w:eastAsia="Times New Roman" w:hAnsi="Times New Roman" w:cs="Times New Roman"/>
          <w:b/>
          <w:sz w:val="24"/>
          <w:szCs w:val="24"/>
          <w:lang w:eastAsia="hr-HR"/>
        </w:rPr>
      </w:pPr>
    </w:p>
    <w:p w14:paraId="15D59C48" w14:textId="30018026" w:rsidR="005A784C" w:rsidRDefault="005A784C" w:rsidP="005A784C">
      <w:pPr>
        <w:spacing w:after="0" w:line="240" w:lineRule="auto"/>
        <w:jc w:val="both"/>
        <w:rPr>
          <w:rFonts w:ascii="Times New Roman" w:eastAsia="Times New Roman" w:hAnsi="Times New Roman" w:cs="Times New Roman"/>
          <w:b/>
          <w:sz w:val="24"/>
          <w:szCs w:val="24"/>
          <w:lang w:eastAsia="hr-HR"/>
        </w:rPr>
      </w:pPr>
      <w:r w:rsidRPr="00747303">
        <w:rPr>
          <w:rFonts w:ascii="Times New Roman" w:eastAsia="Times New Roman" w:hAnsi="Times New Roman" w:cs="Times New Roman"/>
          <w:b/>
          <w:sz w:val="24"/>
          <w:szCs w:val="24"/>
          <w:lang w:eastAsia="hr-HR"/>
        </w:rPr>
        <w:t xml:space="preserve">OBRAZLOŽENJE </w:t>
      </w:r>
    </w:p>
    <w:p w14:paraId="508BF9D0" w14:textId="77777777" w:rsidR="00D671F3" w:rsidRPr="00747303" w:rsidRDefault="00D671F3" w:rsidP="005A784C">
      <w:pPr>
        <w:spacing w:after="0" w:line="240" w:lineRule="auto"/>
        <w:jc w:val="both"/>
        <w:rPr>
          <w:rFonts w:ascii="Times New Roman" w:eastAsia="Times New Roman" w:hAnsi="Times New Roman" w:cs="Times New Roman"/>
          <w:b/>
          <w:sz w:val="24"/>
          <w:szCs w:val="24"/>
          <w:lang w:eastAsia="hr-HR"/>
        </w:rPr>
      </w:pPr>
    </w:p>
    <w:p w14:paraId="586AFE28" w14:textId="77777777" w:rsidR="002C343D" w:rsidRPr="00866998" w:rsidRDefault="002C343D" w:rsidP="002C343D">
      <w:pPr>
        <w:pStyle w:val="box472414"/>
        <w:shd w:val="clear" w:color="auto" w:fill="FFFFFF"/>
        <w:spacing w:before="0" w:beforeAutospacing="0" w:after="0" w:afterAutospacing="0"/>
        <w:textAlignment w:val="baseline"/>
      </w:pPr>
    </w:p>
    <w:p w14:paraId="1BA5306E" w14:textId="77777777" w:rsidR="002C343D" w:rsidRPr="00866998" w:rsidRDefault="002C343D" w:rsidP="002C343D">
      <w:pPr>
        <w:pStyle w:val="box472414"/>
        <w:shd w:val="clear" w:color="auto" w:fill="FFFFFF"/>
        <w:spacing w:before="0" w:beforeAutospacing="0" w:after="0" w:afterAutospacing="0"/>
        <w:jc w:val="both"/>
        <w:textAlignment w:val="baseline"/>
        <w:rPr>
          <w:b/>
        </w:rPr>
      </w:pPr>
      <w:r w:rsidRPr="00866998">
        <w:rPr>
          <w:b/>
        </w:rPr>
        <w:t>Uz članak 1.</w:t>
      </w:r>
    </w:p>
    <w:p w14:paraId="2B3FB505" w14:textId="260DFE83" w:rsidR="002C343D" w:rsidRDefault="002C343D" w:rsidP="002C343D">
      <w:pPr>
        <w:pStyle w:val="box472414"/>
        <w:shd w:val="clear" w:color="auto" w:fill="FFFFFF"/>
        <w:spacing w:before="0" w:beforeAutospacing="0" w:after="0" w:afterAutospacing="0"/>
        <w:jc w:val="both"/>
        <w:textAlignment w:val="baseline"/>
      </w:pPr>
      <w:r w:rsidRPr="00866998">
        <w:t>Ovim člankom propisan je p</w:t>
      </w:r>
      <w:r w:rsidRPr="00866998">
        <w:rPr>
          <w:iCs/>
        </w:rPr>
        <w:t xml:space="preserve">redmet Zakona pa se tako </w:t>
      </w:r>
      <w:r w:rsidRPr="00866998">
        <w:t>Zakonom os</w:t>
      </w:r>
      <w:r>
        <w:t xml:space="preserve">igurava provedba Uredbe </w:t>
      </w:r>
      <w:r w:rsidRPr="002C343D">
        <w:t>(EU) 2023/2631 Europskog parlamenta i Vijeća od 22. studenoga 2023. o europskim zelenim obveznicama i neobveznim objavama za obveznice koje se stavljaju na tržište kao okolišno održive i za obveznice povezane s održivošću (Tekst značajan za EGP) (SL 2023/2631) (u daljnjem tekstu: Uredba (EU) 2023/2631).</w:t>
      </w:r>
    </w:p>
    <w:p w14:paraId="635D9631" w14:textId="32793EEF" w:rsidR="002C343D" w:rsidRDefault="002C343D" w:rsidP="00C40B1C">
      <w:pPr>
        <w:spacing w:after="0" w:line="240" w:lineRule="auto"/>
        <w:rPr>
          <w:rFonts w:ascii="Times New Roman" w:hAnsi="Times New Roman" w:cs="Times New Roman"/>
          <w:sz w:val="24"/>
          <w:szCs w:val="24"/>
        </w:rPr>
      </w:pPr>
    </w:p>
    <w:p w14:paraId="77A7507D" w14:textId="77777777" w:rsidR="002C343D" w:rsidRPr="003509FB" w:rsidRDefault="002C343D" w:rsidP="002C343D">
      <w:pPr>
        <w:pStyle w:val="box472414"/>
        <w:shd w:val="clear" w:color="auto" w:fill="FFFFFF"/>
        <w:spacing w:before="0" w:beforeAutospacing="0" w:after="0" w:afterAutospacing="0"/>
        <w:jc w:val="both"/>
        <w:textAlignment w:val="baseline"/>
        <w:rPr>
          <w:b/>
        </w:rPr>
      </w:pPr>
      <w:r w:rsidRPr="003509FB">
        <w:rPr>
          <w:b/>
        </w:rPr>
        <w:t>Uz članak 2.</w:t>
      </w:r>
    </w:p>
    <w:p w14:paraId="28259762" w14:textId="3C5A01CC" w:rsidR="002C343D" w:rsidRDefault="002C343D" w:rsidP="002C343D">
      <w:pPr>
        <w:pStyle w:val="box472414"/>
        <w:shd w:val="clear" w:color="auto" w:fill="FFFFFF"/>
        <w:spacing w:before="0" w:beforeAutospacing="0" w:after="0" w:afterAutospacing="0"/>
        <w:jc w:val="both"/>
        <w:textAlignment w:val="baseline"/>
      </w:pPr>
      <w:r>
        <w:t>P</w:t>
      </w:r>
      <w:r w:rsidRPr="00866998">
        <w:t>ropisuj</w:t>
      </w:r>
      <w:r>
        <w:t>u</w:t>
      </w:r>
      <w:r w:rsidRPr="00866998">
        <w:t xml:space="preserve"> </w:t>
      </w:r>
      <w:r>
        <w:t xml:space="preserve">se </w:t>
      </w:r>
      <w:r w:rsidRPr="00866998">
        <w:t>pojmov</w:t>
      </w:r>
      <w:r>
        <w:t>i</w:t>
      </w:r>
      <w:r w:rsidRPr="00866998">
        <w:t xml:space="preserve"> iz Zakona.</w:t>
      </w:r>
    </w:p>
    <w:p w14:paraId="6403BB3C" w14:textId="77777777" w:rsidR="002C343D" w:rsidRPr="00866998" w:rsidRDefault="002C343D" w:rsidP="002C343D">
      <w:pPr>
        <w:pStyle w:val="box472414"/>
        <w:shd w:val="clear" w:color="auto" w:fill="FFFFFF"/>
        <w:spacing w:before="0" w:beforeAutospacing="0" w:after="0" w:afterAutospacing="0"/>
        <w:jc w:val="both"/>
        <w:textAlignment w:val="baseline"/>
      </w:pPr>
    </w:p>
    <w:p w14:paraId="6027396D" w14:textId="77777777" w:rsidR="002C343D" w:rsidRDefault="002C343D" w:rsidP="00FD16B3">
      <w:pPr>
        <w:pStyle w:val="box472414"/>
        <w:shd w:val="clear" w:color="auto" w:fill="FFFFFF"/>
        <w:spacing w:before="0" w:beforeAutospacing="0" w:after="0" w:afterAutospacing="0"/>
        <w:jc w:val="both"/>
        <w:textAlignment w:val="baseline"/>
        <w:rPr>
          <w:b/>
        </w:rPr>
      </w:pPr>
      <w:r w:rsidRPr="00D803F7">
        <w:rPr>
          <w:b/>
        </w:rPr>
        <w:t>Uz članak 3.</w:t>
      </w:r>
    </w:p>
    <w:p w14:paraId="57AC089A" w14:textId="3358F9B8" w:rsidR="002C343D" w:rsidRDefault="002C343D" w:rsidP="00FD16B3">
      <w:pPr>
        <w:pStyle w:val="box472414"/>
        <w:shd w:val="clear" w:color="auto" w:fill="FFFFFF"/>
        <w:spacing w:before="0" w:beforeAutospacing="0" w:after="0" w:afterAutospacing="0"/>
        <w:jc w:val="both"/>
        <w:textAlignment w:val="baseline"/>
      </w:pPr>
      <w:r w:rsidRPr="00C40B1C">
        <w:t xml:space="preserve">Utvrđuje se rodna jednakost te da se izrazi koji se koriste u Zakonu odnose jednako na muški i ženski rod. </w:t>
      </w:r>
    </w:p>
    <w:p w14:paraId="7770DBE9" w14:textId="77777777" w:rsidR="002C343D" w:rsidRPr="00C40B1C" w:rsidRDefault="002C343D" w:rsidP="00FD16B3">
      <w:pPr>
        <w:pStyle w:val="box472414"/>
        <w:shd w:val="clear" w:color="auto" w:fill="FFFFFF"/>
        <w:spacing w:before="0" w:beforeAutospacing="0" w:after="0" w:afterAutospacing="0"/>
        <w:jc w:val="both"/>
        <w:textAlignment w:val="baseline"/>
      </w:pPr>
    </w:p>
    <w:p w14:paraId="779E34CF" w14:textId="50C97F4A" w:rsidR="002C343D" w:rsidRDefault="002C343D" w:rsidP="002C343D">
      <w:pPr>
        <w:pStyle w:val="box472414"/>
        <w:shd w:val="clear" w:color="auto" w:fill="FFFFFF"/>
        <w:spacing w:before="0" w:beforeAutospacing="0" w:after="0" w:afterAutospacing="0"/>
        <w:jc w:val="both"/>
        <w:textAlignment w:val="baseline"/>
        <w:rPr>
          <w:b/>
        </w:rPr>
      </w:pPr>
      <w:r>
        <w:rPr>
          <w:b/>
        </w:rPr>
        <w:t>Uz članak 4</w:t>
      </w:r>
      <w:r w:rsidRPr="00D803F7">
        <w:rPr>
          <w:b/>
        </w:rPr>
        <w:t>.</w:t>
      </w:r>
    </w:p>
    <w:p w14:paraId="5D2516CB" w14:textId="02BF3E84" w:rsidR="002C343D" w:rsidRDefault="00FD16B3" w:rsidP="002C343D">
      <w:pPr>
        <w:pStyle w:val="box472414"/>
        <w:shd w:val="clear" w:color="auto" w:fill="FFFFFF"/>
        <w:spacing w:before="0" w:beforeAutospacing="0" w:after="0" w:afterAutospacing="0"/>
        <w:jc w:val="both"/>
        <w:textAlignment w:val="baseline"/>
      </w:pPr>
      <w:r>
        <w:rPr>
          <w:iCs/>
        </w:rPr>
        <w:t xml:space="preserve">Ovim člankom propisuje se da je tijelo </w:t>
      </w:r>
      <w:r w:rsidR="009C3A4E">
        <w:rPr>
          <w:iCs/>
        </w:rPr>
        <w:t>nadležno</w:t>
      </w:r>
      <w:r w:rsidR="009C3A4E" w:rsidRPr="00320D5A">
        <w:rPr>
          <w:iCs/>
        </w:rPr>
        <w:t xml:space="preserve"> </w:t>
      </w:r>
      <w:r w:rsidRPr="00320D5A">
        <w:rPr>
          <w:iCs/>
        </w:rPr>
        <w:t xml:space="preserve">za obavljanje funkcija i izvršavanje dužnosti propisanih u Uredbi (EU) </w:t>
      </w:r>
      <w:r w:rsidRPr="00320D5A">
        <w:t>2023/2631 Hrvatska agencija za nadzor financijsku usluga</w:t>
      </w:r>
      <w:r>
        <w:t xml:space="preserve"> (u daljnjem tekstu: Agencija).</w:t>
      </w:r>
    </w:p>
    <w:p w14:paraId="4EC24BE1" w14:textId="77777777" w:rsidR="00FD16B3" w:rsidRPr="00D803F7" w:rsidRDefault="00FD16B3" w:rsidP="002C343D">
      <w:pPr>
        <w:pStyle w:val="box472414"/>
        <w:shd w:val="clear" w:color="auto" w:fill="FFFFFF"/>
        <w:spacing w:before="0" w:beforeAutospacing="0" w:after="0" w:afterAutospacing="0"/>
        <w:jc w:val="both"/>
        <w:textAlignment w:val="baseline"/>
        <w:rPr>
          <w:b/>
        </w:rPr>
      </w:pPr>
    </w:p>
    <w:p w14:paraId="6036B6F5" w14:textId="77777777" w:rsidR="006C12D7" w:rsidRDefault="002C343D">
      <w:pPr>
        <w:pStyle w:val="box472414"/>
        <w:shd w:val="clear" w:color="auto" w:fill="FFFFFF"/>
        <w:spacing w:before="0" w:beforeAutospacing="0" w:after="0" w:afterAutospacing="0"/>
        <w:jc w:val="both"/>
        <w:textAlignment w:val="baseline"/>
        <w:rPr>
          <w:b/>
        </w:rPr>
      </w:pPr>
      <w:r>
        <w:rPr>
          <w:b/>
        </w:rPr>
        <w:t>Uz članak 5</w:t>
      </w:r>
      <w:r w:rsidRPr="00D803F7">
        <w:rPr>
          <w:b/>
        </w:rPr>
        <w:t>.</w:t>
      </w:r>
    </w:p>
    <w:p w14:paraId="25E8DADE" w14:textId="5926240A" w:rsidR="00FD16B3" w:rsidRDefault="00FD16B3">
      <w:pPr>
        <w:pStyle w:val="box472414"/>
        <w:shd w:val="clear" w:color="auto" w:fill="FFFFFF"/>
        <w:spacing w:before="0" w:beforeAutospacing="0" w:after="0" w:afterAutospacing="0"/>
        <w:jc w:val="both"/>
        <w:textAlignment w:val="baseline"/>
        <w:rPr>
          <w:iCs/>
        </w:rPr>
      </w:pPr>
      <w:r w:rsidRPr="00866998">
        <w:rPr>
          <w:shd w:val="clear" w:color="auto" w:fill="FFFFFF"/>
        </w:rPr>
        <w:t xml:space="preserve">Ovim člankom propisuje se nad kojim </w:t>
      </w:r>
      <w:r>
        <w:rPr>
          <w:iCs/>
        </w:rPr>
        <w:t>subjektima Agencija provodi</w:t>
      </w:r>
      <w:r w:rsidRPr="00866998">
        <w:rPr>
          <w:iCs/>
        </w:rPr>
        <w:t xml:space="preserve"> </w:t>
      </w:r>
      <w:r>
        <w:rPr>
          <w:iCs/>
        </w:rPr>
        <w:t>nadzor.</w:t>
      </w:r>
      <w:r w:rsidRPr="00866998">
        <w:rPr>
          <w:iCs/>
        </w:rPr>
        <w:t xml:space="preserve"> Subjekti nadzora </w:t>
      </w:r>
      <w:r>
        <w:rPr>
          <w:iCs/>
        </w:rPr>
        <w:t xml:space="preserve">Agencije </w:t>
      </w:r>
      <w:r w:rsidRPr="00866998">
        <w:rPr>
          <w:iCs/>
        </w:rPr>
        <w:t>su:</w:t>
      </w:r>
      <w:r w:rsidRPr="00FD16B3">
        <w:rPr>
          <w:iCs/>
        </w:rPr>
        <w:t xml:space="preserve"> izdavatelji europskih zelenih obveznica u pogledu ispunjavanja njihovih obveza iz glave II. poglavlja 2. i članaka 18. i 19. Uredbe (EU) 2023/26</w:t>
      </w:r>
      <w:r w:rsidR="001B7D8B">
        <w:rPr>
          <w:iCs/>
        </w:rPr>
        <w:t>3</w:t>
      </w:r>
      <w:r w:rsidRPr="00FD16B3">
        <w:rPr>
          <w:iCs/>
        </w:rPr>
        <w:t>1</w:t>
      </w:r>
      <w:r w:rsidR="001B7D8B">
        <w:rPr>
          <w:iCs/>
        </w:rPr>
        <w:t xml:space="preserve"> </w:t>
      </w:r>
      <w:r>
        <w:rPr>
          <w:iCs/>
        </w:rPr>
        <w:t xml:space="preserve">i </w:t>
      </w:r>
      <w:r w:rsidRPr="00FD16B3">
        <w:rPr>
          <w:iCs/>
        </w:rPr>
        <w:t>izdavatelji koji upotrebljavaju zajedničke predloške iz članka 21. Uredbe (EU) 2023/2631 u pogledu usklađenosti s tim predlošcima.</w:t>
      </w:r>
      <w:r w:rsidRPr="00FD16B3">
        <w:rPr>
          <w:rFonts w:eastAsiaTheme="minorHAnsi"/>
          <w:iCs/>
          <w:lang w:eastAsia="en-US"/>
        </w:rPr>
        <w:t xml:space="preserve"> </w:t>
      </w:r>
      <w:r>
        <w:rPr>
          <w:rFonts w:eastAsiaTheme="minorHAnsi"/>
          <w:iCs/>
          <w:lang w:eastAsia="en-US"/>
        </w:rPr>
        <w:t xml:space="preserve">Također se propisuje da </w:t>
      </w:r>
      <w:r w:rsidR="001B7D8B">
        <w:rPr>
          <w:iCs/>
        </w:rPr>
        <w:t>je</w:t>
      </w:r>
      <w:r w:rsidRPr="00FD16B3">
        <w:rPr>
          <w:iCs/>
        </w:rPr>
        <w:t xml:space="preserve"> Hrvatska narodna banka </w:t>
      </w:r>
      <w:r>
        <w:rPr>
          <w:iCs/>
        </w:rPr>
        <w:t>dužna dostaviti Agenciji</w:t>
      </w:r>
      <w:r w:rsidRPr="00FD16B3">
        <w:rPr>
          <w:iCs/>
        </w:rPr>
        <w:t xml:space="preserve"> sve informacije potrebne za izvršavanje zadaća iz ovoga Zakona i Uredbe (EU) 2023/2631</w:t>
      </w:r>
      <w:r w:rsidR="001B7D8B">
        <w:rPr>
          <w:iCs/>
        </w:rPr>
        <w:t xml:space="preserve"> </w:t>
      </w:r>
      <w:r w:rsidR="001B7D8B" w:rsidRPr="001B7D8B">
        <w:rPr>
          <w:iCs/>
        </w:rPr>
        <w:t>kad</w:t>
      </w:r>
      <w:r w:rsidR="001B7D8B">
        <w:rPr>
          <w:iCs/>
        </w:rPr>
        <w:t>a</w:t>
      </w:r>
      <w:r w:rsidR="001B7D8B" w:rsidRPr="001B7D8B">
        <w:rPr>
          <w:iCs/>
        </w:rPr>
        <w:t xml:space="preserve"> je</w:t>
      </w:r>
      <w:r w:rsidR="001B7D8B">
        <w:rPr>
          <w:iCs/>
        </w:rPr>
        <w:t xml:space="preserve"> nadležna</w:t>
      </w:r>
      <w:r w:rsidR="001B7D8B" w:rsidRPr="001B7D8B">
        <w:rPr>
          <w:iCs/>
        </w:rPr>
        <w:t xml:space="preserve"> za nadzor inicijatora</w:t>
      </w:r>
      <w:r>
        <w:rPr>
          <w:iCs/>
        </w:rPr>
        <w:t>.</w:t>
      </w:r>
      <w:r w:rsidR="009C3A4E" w:rsidRPr="009C3A4E">
        <w:t xml:space="preserve"> </w:t>
      </w:r>
      <w:r w:rsidR="009C3A4E" w:rsidRPr="009C3A4E">
        <w:rPr>
          <w:iCs/>
        </w:rPr>
        <w:t>Propisuje se i da subjekti nadzora plaćaju Agenciji naknadu za nadzor koja se određuje pravilnikom.</w:t>
      </w:r>
    </w:p>
    <w:p w14:paraId="22583DAF" w14:textId="77777777" w:rsidR="006C12D7" w:rsidRPr="006C12D7" w:rsidRDefault="006C12D7">
      <w:pPr>
        <w:pStyle w:val="box472414"/>
        <w:shd w:val="clear" w:color="auto" w:fill="FFFFFF"/>
        <w:spacing w:before="0" w:beforeAutospacing="0" w:after="0" w:afterAutospacing="0"/>
        <w:jc w:val="both"/>
        <w:textAlignment w:val="baseline"/>
        <w:rPr>
          <w:b/>
        </w:rPr>
      </w:pPr>
    </w:p>
    <w:p w14:paraId="026057B9" w14:textId="723DE8D9" w:rsidR="002C343D" w:rsidRDefault="002C343D" w:rsidP="002C343D">
      <w:pPr>
        <w:pStyle w:val="box472414"/>
        <w:shd w:val="clear" w:color="auto" w:fill="FFFFFF"/>
        <w:spacing w:before="0" w:beforeAutospacing="0" w:after="0" w:afterAutospacing="0"/>
        <w:jc w:val="both"/>
        <w:textAlignment w:val="baseline"/>
        <w:rPr>
          <w:b/>
        </w:rPr>
      </w:pPr>
      <w:r>
        <w:rPr>
          <w:b/>
        </w:rPr>
        <w:lastRenderedPageBreak/>
        <w:t>Uz članak 6</w:t>
      </w:r>
      <w:r w:rsidRPr="00D803F7">
        <w:rPr>
          <w:b/>
        </w:rPr>
        <w:t>.</w:t>
      </w:r>
    </w:p>
    <w:p w14:paraId="32722826" w14:textId="49043E0B" w:rsidR="00781414" w:rsidRPr="006C12D7" w:rsidRDefault="0086018A" w:rsidP="00C40B1C">
      <w:pPr>
        <w:shd w:val="clear" w:color="auto" w:fill="FFFFFF"/>
        <w:spacing w:after="48" w:line="240" w:lineRule="auto"/>
        <w:jc w:val="both"/>
        <w:textAlignment w:val="baseline"/>
      </w:pPr>
      <w:r w:rsidRPr="00C40B1C">
        <w:rPr>
          <w:rFonts w:ascii="Times New Roman" w:hAnsi="Times New Roman" w:cs="Times New Roman"/>
          <w:sz w:val="24"/>
          <w:szCs w:val="24"/>
        </w:rPr>
        <w:t>Ovim člankom propisan je postupak nadzora koji provodi Agencija.</w:t>
      </w:r>
      <w:r w:rsidR="006C12D7" w:rsidRPr="006C12D7">
        <w:rPr>
          <w:rFonts w:ascii="Times New Roman" w:eastAsia="Times New Roman" w:hAnsi="Times New Roman" w:cs="Times New Roman"/>
          <w:sz w:val="24"/>
          <w:szCs w:val="24"/>
          <w:lang w:eastAsia="hr-HR"/>
        </w:rPr>
        <w:t xml:space="preserve"> Agencija je ovlaštena </w:t>
      </w:r>
      <w:r w:rsidR="006C12D7">
        <w:rPr>
          <w:rFonts w:ascii="Times New Roman" w:eastAsia="Times New Roman" w:hAnsi="Times New Roman" w:cs="Times New Roman"/>
          <w:sz w:val="24"/>
          <w:szCs w:val="24"/>
          <w:lang w:eastAsia="hr-HR"/>
        </w:rPr>
        <w:t>izricati mjere i obavljati nadzor</w:t>
      </w:r>
      <w:r w:rsidR="006C12D7" w:rsidRPr="006C12D7">
        <w:rPr>
          <w:rFonts w:ascii="Times New Roman" w:eastAsia="Times New Roman" w:hAnsi="Times New Roman" w:cs="Times New Roman"/>
          <w:sz w:val="24"/>
          <w:szCs w:val="24"/>
          <w:lang w:eastAsia="hr-HR"/>
        </w:rPr>
        <w:t xml:space="preserve"> prikupljanjem, analizom i provjer</w:t>
      </w:r>
      <w:r w:rsidR="000E4889">
        <w:rPr>
          <w:rFonts w:ascii="Times New Roman" w:eastAsia="Times New Roman" w:hAnsi="Times New Roman" w:cs="Times New Roman"/>
          <w:sz w:val="24"/>
          <w:szCs w:val="24"/>
          <w:lang w:eastAsia="hr-HR"/>
        </w:rPr>
        <w:t>om javno objavljenih podataka i</w:t>
      </w:r>
      <w:r w:rsidR="006C12D7" w:rsidRPr="006C12D7">
        <w:rPr>
          <w:rFonts w:ascii="Times New Roman" w:eastAsia="Times New Roman" w:hAnsi="Times New Roman" w:cs="Times New Roman"/>
          <w:sz w:val="24"/>
          <w:szCs w:val="24"/>
          <w:lang w:eastAsia="hr-HR"/>
        </w:rPr>
        <w:t xml:space="preserve"> obavijesti</w:t>
      </w:r>
      <w:r w:rsidR="006C12D7">
        <w:rPr>
          <w:rFonts w:ascii="Times New Roman" w:eastAsia="Times New Roman" w:hAnsi="Times New Roman" w:cs="Times New Roman"/>
          <w:sz w:val="24"/>
          <w:szCs w:val="24"/>
          <w:lang w:eastAsia="hr-HR"/>
        </w:rPr>
        <w:t>,</w:t>
      </w:r>
      <w:r w:rsidR="006C12D7" w:rsidRPr="006C12D7">
        <w:rPr>
          <w:rFonts w:ascii="Times New Roman" w:eastAsia="Times New Roman" w:hAnsi="Times New Roman" w:cs="Times New Roman"/>
          <w:sz w:val="24"/>
          <w:szCs w:val="24"/>
          <w:lang w:eastAsia="hr-HR"/>
        </w:rPr>
        <w:t xml:space="preserve"> obavljanjem neposrednog nadzora nad subjektima </w:t>
      </w:r>
      <w:r w:rsidR="006C12D7">
        <w:rPr>
          <w:rFonts w:ascii="Times New Roman" w:eastAsia="Times New Roman" w:hAnsi="Times New Roman" w:cs="Times New Roman"/>
          <w:sz w:val="24"/>
          <w:szCs w:val="24"/>
          <w:lang w:eastAsia="hr-HR"/>
        </w:rPr>
        <w:t>nadzora</w:t>
      </w:r>
      <w:r w:rsidR="006C12D7" w:rsidRPr="006C12D7">
        <w:rPr>
          <w:rFonts w:ascii="Times New Roman" w:eastAsia="Times New Roman" w:hAnsi="Times New Roman" w:cs="Times New Roman"/>
          <w:sz w:val="24"/>
          <w:szCs w:val="24"/>
          <w:lang w:eastAsia="hr-HR"/>
        </w:rPr>
        <w:t xml:space="preserve"> u prostorijama koje nisu privatni stambeni prostori fizičkih osoba kojemu subjekti nadzora moraju omogućiti pristup, izricanjem nadzornih mjera</w:t>
      </w:r>
      <w:r w:rsidR="006C12D7">
        <w:rPr>
          <w:rFonts w:ascii="Times New Roman" w:eastAsia="Times New Roman" w:hAnsi="Times New Roman" w:cs="Times New Roman"/>
          <w:sz w:val="24"/>
          <w:szCs w:val="24"/>
          <w:lang w:eastAsia="hr-HR"/>
        </w:rPr>
        <w:t>,</w:t>
      </w:r>
      <w:r w:rsidR="006C12D7" w:rsidRPr="006C12D7">
        <w:rPr>
          <w:rFonts w:ascii="Times New Roman" w:eastAsia="Times New Roman" w:hAnsi="Times New Roman" w:cs="Times New Roman"/>
          <w:sz w:val="24"/>
          <w:szCs w:val="24"/>
          <w:lang w:eastAsia="hr-HR"/>
        </w:rPr>
        <w:t xml:space="preserve"> </w:t>
      </w:r>
      <w:r w:rsidR="006C12D7" w:rsidRPr="00C40B1C">
        <w:rPr>
          <w:rFonts w:ascii="Times New Roman" w:hAnsi="Times New Roman" w:cs="Times New Roman"/>
          <w:sz w:val="24"/>
          <w:szCs w:val="24"/>
        </w:rPr>
        <w:t>podnošenjem optužnih prijedloga kod utvrđenih povreda od strane subjekata nadzora.</w:t>
      </w:r>
      <w:r w:rsidR="006C12D7">
        <w:rPr>
          <w:rFonts w:ascii="Times New Roman" w:eastAsia="Times New Roman" w:hAnsi="Times New Roman" w:cs="Times New Roman"/>
          <w:sz w:val="24"/>
          <w:szCs w:val="24"/>
          <w:lang w:eastAsia="hr-HR"/>
        </w:rPr>
        <w:t xml:space="preserve"> N</w:t>
      </w:r>
      <w:r w:rsidR="006C12D7" w:rsidRPr="00C40B1C">
        <w:rPr>
          <w:rFonts w:ascii="Times New Roman" w:hAnsi="Times New Roman" w:cs="Times New Roman"/>
          <w:sz w:val="24"/>
          <w:szCs w:val="24"/>
        </w:rPr>
        <w:t>a postupak nadzora nad subjektima nadzora na odgovarajući se način primjenjuju odredbe o postupku nadzora iz zakona kojim se uređuje tržište kapitala</w:t>
      </w:r>
      <w:r w:rsidR="006C12D7">
        <w:rPr>
          <w:rFonts w:ascii="Times New Roman" w:hAnsi="Times New Roman" w:cs="Times New Roman"/>
          <w:sz w:val="24"/>
          <w:szCs w:val="24"/>
        </w:rPr>
        <w:t xml:space="preserve"> i </w:t>
      </w:r>
      <w:r w:rsidR="006C12D7" w:rsidRPr="00C40B1C">
        <w:rPr>
          <w:rFonts w:ascii="Times New Roman" w:hAnsi="Times New Roman" w:cs="Times New Roman"/>
          <w:sz w:val="24"/>
          <w:szCs w:val="24"/>
        </w:rPr>
        <w:t>zakona kojim se osigurava primjena Uredbe (EU) 2017/2402</w:t>
      </w:r>
      <w:r w:rsidR="006C12D7">
        <w:rPr>
          <w:rFonts w:ascii="Times New Roman" w:hAnsi="Times New Roman" w:cs="Times New Roman"/>
          <w:sz w:val="24"/>
          <w:szCs w:val="24"/>
        </w:rPr>
        <w:t xml:space="preserve">. </w:t>
      </w:r>
      <w:r w:rsidR="00781414" w:rsidRPr="00C40B1C">
        <w:rPr>
          <w:rFonts w:ascii="Times New Roman" w:hAnsi="Times New Roman" w:cs="Times New Roman"/>
          <w:sz w:val="24"/>
          <w:szCs w:val="24"/>
        </w:rPr>
        <w:t>Agencija može obavljanje pojedinih zadataka u vezi s nadzorom povjeriti ovlaštenom revizoru, revizorskom društvu ili drugoj stručno osposobljenoj osobi.</w:t>
      </w:r>
    </w:p>
    <w:p w14:paraId="036F51C1" w14:textId="77777777" w:rsidR="00FD16B3" w:rsidRPr="00D803F7" w:rsidRDefault="00FD16B3" w:rsidP="002C343D">
      <w:pPr>
        <w:pStyle w:val="box472414"/>
        <w:shd w:val="clear" w:color="auto" w:fill="FFFFFF"/>
        <w:spacing w:before="0" w:beforeAutospacing="0" w:after="0" w:afterAutospacing="0"/>
        <w:jc w:val="both"/>
        <w:textAlignment w:val="baseline"/>
        <w:rPr>
          <w:b/>
        </w:rPr>
      </w:pPr>
    </w:p>
    <w:p w14:paraId="3B49A7D0" w14:textId="42CD18B8" w:rsidR="00114E6C" w:rsidRDefault="002C343D" w:rsidP="00C40B1C">
      <w:pPr>
        <w:pStyle w:val="box472414"/>
        <w:shd w:val="clear" w:color="auto" w:fill="FFFFFF"/>
        <w:spacing w:before="0" w:beforeAutospacing="0" w:after="0" w:afterAutospacing="0"/>
        <w:jc w:val="both"/>
        <w:textAlignment w:val="baseline"/>
      </w:pPr>
      <w:r>
        <w:rPr>
          <w:b/>
        </w:rPr>
        <w:t>Uz članak 7</w:t>
      </w:r>
      <w:r w:rsidRPr="00D803F7">
        <w:rPr>
          <w:b/>
        </w:rPr>
        <w:t>.</w:t>
      </w:r>
    </w:p>
    <w:p w14:paraId="034DA0CC" w14:textId="23D72CFC" w:rsidR="00411525" w:rsidRDefault="00411525" w:rsidP="00C40B1C">
      <w:pPr>
        <w:pStyle w:val="box472414"/>
        <w:shd w:val="clear" w:color="auto" w:fill="FFFFFF"/>
        <w:spacing w:before="0" w:beforeAutospacing="0" w:after="0" w:afterAutospacing="0"/>
        <w:jc w:val="both"/>
        <w:textAlignment w:val="baseline"/>
      </w:pPr>
      <w:r w:rsidRPr="00411525">
        <w:t>Ovim člankom propisuju se nadzorne mjere koje može izreći Agencija, a koje, između ostalog, mogu biti javna opomena u kojoj se navodi odgovorna fizička ili pravna osoba i vrsta kršenja, nalog kojim se od odgovorne fizičke ili pravne osobe traži da prekine s postupanjem koje predstavlja kršenje Uredbe (EU) 2023/2631 te nalog kojim se odgovornoj fizičkoj ili pravnoj osobi zabranjuje izdavanje europskih zelenih obveznica na razdoblje od najviše jedne godine.</w:t>
      </w:r>
    </w:p>
    <w:p w14:paraId="10E579C5" w14:textId="77777777" w:rsidR="00114E6C" w:rsidRPr="00411525" w:rsidRDefault="00114E6C" w:rsidP="00C40B1C">
      <w:pPr>
        <w:pStyle w:val="box472414"/>
        <w:shd w:val="clear" w:color="auto" w:fill="FFFFFF"/>
        <w:spacing w:before="0" w:beforeAutospacing="0" w:after="0" w:afterAutospacing="0"/>
        <w:jc w:val="both"/>
        <w:textAlignment w:val="baseline"/>
      </w:pPr>
    </w:p>
    <w:p w14:paraId="5F5647D6" w14:textId="036FE6F6" w:rsidR="002C343D" w:rsidRDefault="002C343D" w:rsidP="002C343D">
      <w:pPr>
        <w:pStyle w:val="box472414"/>
        <w:shd w:val="clear" w:color="auto" w:fill="FFFFFF"/>
        <w:spacing w:before="0" w:beforeAutospacing="0" w:after="0" w:afterAutospacing="0"/>
        <w:jc w:val="both"/>
        <w:textAlignment w:val="baseline"/>
        <w:rPr>
          <w:b/>
        </w:rPr>
      </w:pPr>
      <w:r w:rsidRPr="00DA5F51">
        <w:rPr>
          <w:b/>
        </w:rPr>
        <w:t>Uz članak 8.</w:t>
      </w:r>
    </w:p>
    <w:p w14:paraId="76FC2163" w14:textId="1A98EA28" w:rsidR="00411525" w:rsidRDefault="00114E6C" w:rsidP="002C343D">
      <w:pPr>
        <w:pStyle w:val="box472414"/>
        <w:shd w:val="clear" w:color="auto" w:fill="FFFFFF"/>
        <w:spacing w:before="0" w:beforeAutospacing="0" w:after="0" w:afterAutospacing="0"/>
        <w:jc w:val="both"/>
        <w:textAlignment w:val="baseline"/>
      </w:pPr>
      <w:r w:rsidRPr="00C40B1C">
        <w:t xml:space="preserve">Ovim člankom propisuje se da Agencija surađuje s nadležnim </w:t>
      </w:r>
      <w:r w:rsidR="008058ED">
        <w:t>tijelima drugih država članica te</w:t>
      </w:r>
      <w:r w:rsidRPr="00C40B1C">
        <w:t xml:space="preserve"> da se dostavljanje informacija ne smatra kršenjem obveze čuvanja povjerljivih informacija.</w:t>
      </w:r>
      <w:r>
        <w:t xml:space="preserve"> Također se propisuje način</w:t>
      </w:r>
      <w:r w:rsidR="008058ED">
        <w:t xml:space="preserve"> postupanja s tim informacijama.</w:t>
      </w:r>
    </w:p>
    <w:p w14:paraId="478606EB" w14:textId="77777777" w:rsidR="00114E6C" w:rsidRPr="00C40B1C" w:rsidRDefault="00114E6C" w:rsidP="002C343D">
      <w:pPr>
        <w:pStyle w:val="box472414"/>
        <w:shd w:val="clear" w:color="auto" w:fill="FFFFFF"/>
        <w:spacing w:before="0" w:beforeAutospacing="0" w:after="0" w:afterAutospacing="0"/>
        <w:jc w:val="both"/>
        <w:textAlignment w:val="baseline"/>
      </w:pPr>
    </w:p>
    <w:p w14:paraId="0E5E8467" w14:textId="1ABEF540" w:rsidR="002C343D" w:rsidRDefault="002C343D" w:rsidP="002C343D">
      <w:pPr>
        <w:pStyle w:val="box472414"/>
        <w:shd w:val="clear" w:color="auto" w:fill="FFFFFF"/>
        <w:spacing w:before="0" w:beforeAutospacing="0" w:after="0" w:afterAutospacing="0"/>
        <w:jc w:val="both"/>
        <w:textAlignment w:val="baseline"/>
        <w:rPr>
          <w:b/>
        </w:rPr>
      </w:pPr>
      <w:r>
        <w:rPr>
          <w:b/>
        </w:rPr>
        <w:t>Uz članak 9</w:t>
      </w:r>
      <w:r w:rsidRPr="00D803F7">
        <w:rPr>
          <w:b/>
        </w:rPr>
        <w:t>.</w:t>
      </w:r>
    </w:p>
    <w:p w14:paraId="5A014183" w14:textId="4EFB7A63" w:rsidR="00411525" w:rsidRDefault="008058ED" w:rsidP="002C343D">
      <w:pPr>
        <w:pStyle w:val="box472414"/>
        <w:shd w:val="clear" w:color="auto" w:fill="FFFFFF"/>
        <w:spacing w:before="0" w:beforeAutospacing="0" w:after="0" w:afterAutospacing="0"/>
        <w:jc w:val="both"/>
        <w:textAlignment w:val="baseline"/>
      </w:pPr>
      <w:r>
        <w:t xml:space="preserve">Ovim člankom </w:t>
      </w:r>
      <w:r w:rsidRPr="00C40B1C">
        <w:t xml:space="preserve">propisuje </w:t>
      </w:r>
      <w:r>
        <w:t xml:space="preserve">se </w:t>
      </w:r>
      <w:r w:rsidR="00015B1D">
        <w:t>način</w:t>
      </w:r>
      <w:r w:rsidRPr="00C40B1C">
        <w:t xml:space="preserve"> izračunavanja osnovice za izračun visine kazne koj</w:t>
      </w:r>
      <w:r w:rsidR="00F86CDC">
        <w:t>i</w:t>
      </w:r>
      <w:r w:rsidRPr="00C40B1C">
        <w:t xml:space="preserve"> se temelj</w:t>
      </w:r>
      <w:r w:rsidR="00F86CDC">
        <w:t>i</w:t>
      </w:r>
      <w:r w:rsidRPr="00C40B1C">
        <w:t xml:space="preserve"> na </w:t>
      </w:r>
      <w:r w:rsidR="003645C1" w:rsidRPr="003645C1">
        <w:t xml:space="preserve">posljednjim dostupnim financijskim izvještajima koje je odobrilo upravljačko tijelo počinitelja prekršaja </w:t>
      </w:r>
      <w:r w:rsidR="003645C1">
        <w:t xml:space="preserve">odnosno </w:t>
      </w:r>
      <w:r w:rsidRPr="00C40B1C">
        <w:t xml:space="preserve">konsolidiranim financijskim izvještajima </w:t>
      </w:r>
      <w:r w:rsidR="003645C1" w:rsidRPr="003645C1">
        <w:t>koje je odobrilo upravljačko tijelo krajnjega matičnog društva</w:t>
      </w:r>
      <w:r w:rsidRPr="00C40B1C">
        <w:t>.</w:t>
      </w:r>
    </w:p>
    <w:p w14:paraId="3BA98AF8" w14:textId="77777777" w:rsidR="008058ED" w:rsidRPr="00C40B1C" w:rsidRDefault="008058ED" w:rsidP="002C343D">
      <w:pPr>
        <w:pStyle w:val="box472414"/>
        <w:shd w:val="clear" w:color="auto" w:fill="FFFFFF"/>
        <w:spacing w:before="0" w:beforeAutospacing="0" w:after="0" w:afterAutospacing="0"/>
        <w:jc w:val="both"/>
        <w:textAlignment w:val="baseline"/>
      </w:pPr>
    </w:p>
    <w:p w14:paraId="6E2F85C9" w14:textId="007E4C27" w:rsidR="002C343D" w:rsidRDefault="002C343D" w:rsidP="002C343D">
      <w:pPr>
        <w:pStyle w:val="box472414"/>
        <w:shd w:val="clear" w:color="auto" w:fill="FFFFFF"/>
        <w:spacing w:before="0" w:beforeAutospacing="0" w:after="0" w:afterAutospacing="0"/>
        <w:jc w:val="both"/>
        <w:textAlignment w:val="baseline"/>
        <w:rPr>
          <w:b/>
        </w:rPr>
      </w:pPr>
      <w:r>
        <w:rPr>
          <w:b/>
        </w:rPr>
        <w:t>Uz članak 10</w:t>
      </w:r>
      <w:r w:rsidRPr="00D803F7">
        <w:rPr>
          <w:b/>
        </w:rPr>
        <w:t>.</w:t>
      </w:r>
    </w:p>
    <w:p w14:paraId="682C3A48" w14:textId="4EC8E316" w:rsidR="008058ED" w:rsidRDefault="008058ED" w:rsidP="002C343D">
      <w:pPr>
        <w:pStyle w:val="box472414"/>
        <w:shd w:val="clear" w:color="auto" w:fill="FFFFFF"/>
        <w:spacing w:before="0" w:beforeAutospacing="0" w:after="0" w:afterAutospacing="0"/>
        <w:jc w:val="both"/>
        <w:textAlignment w:val="baseline"/>
      </w:pPr>
      <w:r w:rsidRPr="008058ED">
        <w:t>Ovim člankom propisana je objava izrečenih prekršajnih sankcija pa tako Agencija odluke o izrečenim p</w:t>
      </w:r>
      <w:r>
        <w:t>rekršajnim sankcijama objavljuje</w:t>
      </w:r>
      <w:r w:rsidR="00FF7455">
        <w:t xml:space="preserve"> na svojoj</w:t>
      </w:r>
      <w:r w:rsidRPr="008058ED">
        <w:t xml:space="preserve"> intern</w:t>
      </w:r>
      <w:r w:rsidR="00FF7455">
        <w:t>etskoj stranici</w:t>
      </w:r>
      <w:r w:rsidRPr="008058ED">
        <w:t>, a ti podaci bit će dostupni najmanje pet godina od dana njihove objave.</w:t>
      </w:r>
    </w:p>
    <w:p w14:paraId="69EAA325" w14:textId="77777777" w:rsidR="00FF7455" w:rsidRPr="00C40B1C" w:rsidRDefault="00FF7455" w:rsidP="002C343D">
      <w:pPr>
        <w:pStyle w:val="box472414"/>
        <w:shd w:val="clear" w:color="auto" w:fill="FFFFFF"/>
        <w:spacing w:before="0" w:beforeAutospacing="0" w:after="0" w:afterAutospacing="0"/>
        <w:jc w:val="both"/>
        <w:textAlignment w:val="baseline"/>
      </w:pPr>
    </w:p>
    <w:p w14:paraId="4306EC44" w14:textId="23A2C500" w:rsidR="002C343D" w:rsidRDefault="002C343D" w:rsidP="002C343D">
      <w:pPr>
        <w:pStyle w:val="box472414"/>
        <w:shd w:val="clear" w:color="auto" w:fill="FFFFFF"/>
        <w:spacing w:before="0" w:beforeAutospacing="0" w:after="0" w:afterAutospacing="0"/>
        <w:jc w:val="both"/>
        <w:textAlignment w:val="baseline"/>
        <w:rPr>
          <w:b/>
        </w:rPr>
      </w:pPr>
      <w:r>
        <w:rPr>
          <w:b/>
        </w:rPr>
        <w:t>Uz članak 11.</w:t>
      </w:r>
    </w:p>
    <w:p w14:paraId="13317D3F" w14:textId="442BDCD3" w:rsidR="008058ED" w:rsidRPr="00C40B1C" w:rsidRDefault="008058ED" w:rsidP="008058ED">
      <w:pPr>
        <w:pStyle w:val="box472414"/>
        <w:shd w:val="clear" w:color="auto" w:fill="FFFFFF"/>
        <w:spacing w:before="0" w:beforeAutospacing="0" w:after="0" w:afterAutospacing="0"/>
        <w:jc w:val="both"/>
        <w:textAlignment w:val="baseline"/>
      </w:pPr>
      <w:r w:rsidRPr="00C40B1C">
        <w:t>Ovim člankom propisuj</w:t>
      </w:r>
      <w:r w:rsidR="002973E5">
        <w:t>u</w:t>
      </w:r>
      <w:r w:rsidRPr="00C40B1C">
        <w:t xml:space="preserve"> se </w:t>
      </w:r>
      <w:r w:rsidR="00FF7455" w:rsidRPr="00FF7455">
        <w:t xml:space="preserve">prekršajne odredbe i visine novčanih kazni za prekršaje </w:t>
      </w:r>
      <w:r w:rsidR="00FF7455">
        <w:t xml:space="preserve">izdavatelja </w:t>
      </w:r>
      <w:r w:rsidR="00FF7455" w:rsidRPr="00FF7455">
        <w:t>propisane ovim Zakonom.</w:t>
      </w:r>
    </w:p>
    <w:p w14:paraId="366C5F14" w14:textId="77777777" w:rsidR="00411525" w:rsidRPr="00D803F7" w:rsidRDefault="00411525" w:rsidP="002C343D">
      <w:pPr>
        <w:pStyle w:val="box472414"/>
        <w:shd w:val="clear" w:color="auto" w:fill="FFFFFF"/>
        <w:spacing w:before="0" w:beforeAutospacing="0" w:after="0" w:afterAutospacing="0"/>
        <w:jc w:val="both"/>
        <w:textAlignment w:val="baseline"/>
        <w:rPr>
          <w:b/>
        </w:rPr>
      </w:pPr>
    </w:p>
    <w:p w14:paraId="0E7DE973" w14:textId="798822BA" w:rsidR="002C343D" w:rsidRDefault="002C343D" w:rsidP="002C343D">
      <w:pPr>
        <w:pStyle w:val="box472414"/>
        <w:shd w:val="clear" w:color="auto" w:fill="FFFFFF"/>
        <w:spacing w:before="0" w:beforeAutospacing="0" w:after="0" w:afterAutospacing="0"/>
        <w:jc w:val="both"/>
        <w:textAlignment w:val="baseline"/>
        <w:rPr>
          <w:b/>
        </w:rPr>
      </w:pPr>
      <w:r>
        <w:rPr>
          <w:b/>
        </w:rPr>
        <w:t>Uz članak 12</w:t>
      </w:r>
      <w:r w:rsidR="007A184F">
        <w:rPr>
          <w:b/>
        </w:rPr>
        <w:t>.</w:t>
      </w:r>
    </w:p>
    <w:p w14:paraId="0A78684D" w14:textId="20B39EC8" w:rsidR="008058ED" w:rsidRPr="00C40B1C" w:rsidRDefault="008058ED" w:rsidP="008058ED">
      <w:pPr>
        <w:pStyle w:val="box472414"/>
        <w:shd w:val="clear" w:color="auto" w:fill="FFFFFF"/>
        <w:spacing w:before="0" w:beforeAutospacing="0" w:after="0" w:afterAutospacing="0"/>
        <w:jc w:val="both"/>
        <w:textAlignment w:val="baseline"/>
      </w:pPr>
      <w:r w:rsidRPr="00C40B1C">
        <w:t>Ovim člankom propisuj</w:t>
      </w:r>
      <w:r w:rsidR="002973E5">
        <w:t>u</w:t>
      </w:r>
      <w:r w:rsidRPr="00C40B1C">
        <w:t xml:space="preserve"> se </w:t>
      </w:r>
      <w:r w:rsidR="00FF7455" w:rsidRPr="00FF7455">
        <w:t>prekršajne odredbe i visine novčanih kazni za prekršaje</w:t>
      </w:r>
      <w:r w:rsidR="00FF7455">
        <w:t xml:space="preserve"> inicijatora</w:t>
      </w:r>
      <w:r w:rsidR="00FF7455" w:rsidRPr="00FF7455">
        <w:t xml:space="preserve"> propisane ovim Zakonom.</w:t>
      </w:r>
    </w:p>
    <w:p w14:paraId="7C8E3DDE" w14:textId="77777777" w:rsidR="00411525" w:rsidRPr="00D803F7" w:rsidRDefault="00411525" w:rsidP="002C343D">
      <w:pPr>
        <w:pStyle w:val="box472414"/>
        <w:shd w:val="clear" w:color="auto" w:fill="FFFFFF"/>
        <w:spacing w:before="0" w:beforeAutospacing="0" w:after="0" w:afterAutospacing="0"/>
        <w:jc w:val="both"/>
        <w:textAlignment w:val="baseline"/>
        <w:rPr>
          <w:b/>
        </w:rPr>
      </w:pPr>
    </w:p>
    <w:p w14:paraId="6A9DCE0B" w14:textId="4FFBEB45" w:rsidR="00411525" w:rsidRDefault="002C343D" w:rsidP="002C343D">
      <w:pPr>
        <w:pStyle w:val="box472414"/>
        <w:shd w:val="clear" w:color="auto" w:fill="FFFFFF"/>
        <w:spacing w:before="0" w:beforeAutospacing="0" w:after="0" w:afterAutospacing="0"/>
        <w:jc w:val="both"/>
        <w:textAlignment w:val="baseline"/>
        <w:rPr>
          <w:b/>
        </w:rPr>
      </w:pPr>
      <w:r w:rsidRPr="00D803F7">
        <w:rPr>
          <w:b/>
        </w:rPr>
        <w:lastRenderedPageBreak/>
        <w:t xml:space="preserve">Uz članak </w:t>
      </w:r>
      <w:r>
        <w:rPr>
          <w:b/>
        </w:rPr>
        <w:t>1</w:t>
      </w:r>
      <w:r w:rsidRPr="00D803F7">
        <w:rPr>
          <w:b/>
        </w:rPr>
        <w:t>3.</w:t>
      </w:r>
    </w:p>
    <w:p w14:paraId="0E7D8D49" w14:textId="050B7910" w:rsidR="00574D49" w:rsidRPr="00F07BF9" w:rsidRDefault="00574D49" w:rsidP="002C343D">
      <w:pPr>
        <w:pStyle w:val="box472414"/>
        <w:shd w:val="clear" w:color="auto" w:fill="FFFFFF"/>
        <w:spacing w:before="0" w:beforeAutospacing="0" w:after="0" w:afterAutospacing="0"/>
        <w:jc w:val="both"/>
        <w:textAlignment w:val="baseline"/>
      </w:pPr>
      <w:r w:rsidRPr="00F07BF9">
        <w:t xml:space="preserve">Propisuje </w:t>
      </w:r>
      <w:r w:rsidRPr="00574D49">
        <w:t>se rok za donošenje podzakonskog akta.</w:t>
      </w:r>
    </w:p>
    <w:p w14:paraId="66C5ED15" w14:textId="26EC8B74" w:rsidR="00574D49" w:rsidRDefault="00574D49" w:rsidP="002C343D">
      <w:pPr>
        <w:pStyle w:val="box472414"/>
        <w:shd w:val="clear" w:color="auto" w:fill="FFFFFF"/>
        <w:spacing w:before="0" w:beforeAutospacing="0" w:after="0" w:afterAutospacing="0"/>
        <w:jc w:val="both"/>
        <w:textAlignment w:val="baseline"/>
        <w:rPr>
          <w:b/>
        </w:rPr>
      </w:pPr>
    </w:p>
    <w:p w14:paraId="5BAEACE4" w14:textId="7CA75B14" w:rsidR="00574D49" w:rsidRPr="00D803F7" w:rsidRDefault="00574D49" w:rsidP="002C343D">
      <w:pPr>
        <w:pStyle w:val="box472414"/>
        <w:shd w:val="clear" w:color="auto" w:fill="FFFFFF"/>
        <w:spacing w:before="0" w:beforeAutospacing="0" w:after="0" w:afterAutospacing="0"/>
        <w:jc w:val="both"/>
        <w:textAlignment w:val="baseline"/>
        <w:rPr>
          <w:b/>
        </w:rPr>
      </w:pPr>
      <w:r w:rsidRPr="00D803F7">
        <w:rPr>
          <w:b/>
        </w:rPr>
        <w:t xml:space="preserve">Uz članak </w:t>
      </w:r>
      <w:r>
        <w:rPr>
          <w:b/>
        </w:rPr>
        <w:t>14</w:t>
      </w:r>
      <w:r w:rsidRPr="00D803F7">
        <w:rPr>
          <w:b/>
        </w:rPr>
        <w:t>.</w:t>
      </w:r>
    </w:p>
    <w:p w14:paraId="7F04AF73" w14:textId="2F707DA4" w:rsidR="00411525" w:rsidRPr="00C40B1C" w:rsidRDefault="00411525" w:rsidP="00C40B1C">
      <w:pPr>
        <w:pStyle w:val="box472414"/>
        <w:shd w:val="clear" w:color="auto" w:fill="FFFFFF"/>
        <w:spacing w:before="0" w:beforeAutospacing="0" w:after="0" w:afterAutospacing="0"/>
        <w:jc w:val="both"/>
        <w:textAlignment w:val="baseline"/>
      </w:pPr>
      <w:r w:rsidRPr="00C40B1C">
        <w:t>Propisuje se stupanje na snagu Zakona.</w:t>
      </w:r>
    </w:p>
    <w:p w14:paraId="7C5DFCAE" w14:textId="77777777" w:rsidR="002C343D" w:rsidRPr="00D803F7" w:rsidRDefault="002C343D" w:rsidP="002C343D">
      <w:pPr>
        <w:pStyle w:val="box472414"/>
        <w:shd w:val="clear" w:color="auto" w:fill="FFFFFF"/>
        <w:spacing w:before="0" w:beforeAutospacing="0" w:after="0" w:afterAutospacing="0"/>
        <w:jc w:val="both"/>
        <w:textAlignment w:val="baseline"/>
        <w:rPr>
          <w:b/>
        </w:rPr>
      </w:pPr>
    </w:p>
    <w:p w14:paraId="707021AD" w14:textId="77777777" w:rsidR="002C343D" w:rsidRPr="00FD16B3" w:rsidRDefault="002C343D" w:rsidP="00C40B1C">
      <w:pPr>
        <w:spacing w:after="0" w:line="240" w:lineRule="auto"/>
        <w:rPr>
          <w:rFonts w:ascii="Times New Roman" w:hAnsi="Times New Roman" w:cs="Times New Roman"/>
          <w:sz w:val="24"/>
          <w:szCs w:val="24"/>
        </w:rPr>
      </w:pPr>
    </w:p>
    <w:sectPr w:rsidR="002C343D" w:rsidRPr="00FD16B3">
      <w:footerReference w:type="default" r:id="rId13"/>
      <w:footerReference w:type="first" r:id="rId14"/>
      <w:pgSz w:w="11906" w:h="16838"/>
      <w:pgMar w:top="1440" w:right="1440" w:bottom="1440" w:left="144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9419BD" w16cex:dateUtc="2024-09-17T13:07:00Z"/>
  <w16cex:commentExtensible w16cex:durableId="2A8AE1FB" w16cex:dateUtc="2024-09-10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EBD933" w16cid:durableId="2A9419BD"/>
  <w16cid:commentId w16cid:paraId="4C153CD7" w16cid:durableId="2A8AE1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88208" w14:textId="77777777" w:rsidR="00DC5859" w:rsidRDefault="00DC5859">
      <w:pPr>
        <w:spacing w:after="0" w:line="240" w:lineRule="auto"/>
      </w:pPr>
      <w:r>
        <w:separator/>
      </w:r>
    </w:p>
  </w:endnote>
  <w:endnote w:type="continuationSeparator" w:id="0">
    <w:p w14:paraId="6BDBC1F9" w14:textId="77777777" w:rsidR="00DC5859" w:rsidRDefault="00DC5859">
      <w:pPr>
        <w:spacing w:after="0" w:line="240" w:lineRule="auto"/>
      </w:pPr>
      <w:r>
        <w:continuationSeparator/>
      </w:r>
    </w:p>
  </w:endnote>
  <w:endnote w:type="continuationNotice" w:id="1">
    <w:p w14:paraId="60493EA8" w14:textId="77777777" w:rsidR="00DC5859" w:rsidRDefault="00DC5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625567"/>
      <w:docPartObj>
        <w:docPartGallery w:val="Page Numbers (Bottom of Page)"/>
        <w:docPartUnique/>
      </w:docPartObj>
    </w:sdtPr>
    <w:sdtEndPr/>
    <w:sdtContent>
      <w:p w14:paraId="604A0ED1" w14:textId="6BFF4789" w:rsidR="0048428D" w:rsidRDefault="0048428D">
        <w:pPr>
          <w:pStyle w:val="Footer"/>
          <w:jc w:val="right"/>
        </w:pPr>
        <w:r>
          <w:fldChar w:fldCharType="begin"/>
        </w:r>
        <w:r>
          <w:instrText>PAGE   \* MERGEFORMAT</w:instrText>
        </w:r>
        <w:r>
          <w:fldChar w:fldCharType="separate"/>
        </w:r>
        <w:r w:rsidR="00ED5CD0">
          <w:rPr>
            <w:noProof/>
          </w:rPr>
          <w:t>2</w:t>
        </w:r>
        <w:r>
          <w:fldChar w:fldCharType="end"/>
        </w:r>
      </w:p>
    </w:sdtContent>
  </w:sdt>
  <w:p w14:paraId="14274FC8" w14:textId="77777777" w:rsidR="0048428D" w:rsidRDefault="00484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03D52" w14:textId="77777777" w:rsidR="0048428D" w:rsidRDefault="0048428D">
    <w:pPr>
      <w:pStyle w:val="Footer"/>
    </w:pPr>
  </w:p>
  <w:p w14:paraId="339D3A59" w14:textId="77777777" w:rsidR="0048428D" w:rsidRDefault="00484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EE4AD" w14:textId="77777777" w:rsidR="00DC5859" w:rsidRDefault="00DC5859">
      <w:pPr>
        <w:spacing w:after="0" w:line="240" w:lineRule="auto"/>
      </w:pPr>
      <w:r>
        <w:separator/>
      </w:r>
    </w:p>
  </w:footnote>
  <w:footnote w:type="continuationSeparator" w:id="0">
    <w:p w14:paraId="77EB47C3" w14:textId="77777777" w:rsidR="00DC5859" w:rsidRDefault="00DC5859">
      <w:pPr>
        <w:spacing w:after="0" w:line="240" w:lineRule="auto"/>
      </w:pPr>
      <w:r>
        <w:continuationSeparator/>
      </w:r>
    </w:p>
  </w:footnote>
  <w:footnote w:type="continuationNotice" w:id="1">
    <w:p w14:paraId="0FB3A655" w14:textId="77777777" w:rsidR="00DC5859" w:rsidRDefault="00DC58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040"/>
    <w:multiLevelType w:val="hybridMultilevel"/>
    <w:tmpl w:val="EDEC07A0"/>
    <w:lvl w:ilvl="0" w:tplc="97064D6E">
      <w:start w:val="1"/>
      <w:numFmt w:val="decimal"/>
      <w:suff w:val="nothing"/>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195D92"/>
    <w:multiLevelType w:val="hybridMultilevel"/>
    <w:tmpl w:val="6DFCBAB0"/>
    <w:lvl w:ilvl="0" w:tplc="5426B1B2">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6A01E6"/>
    <w:multiLevelType w:val="hybridMultilevel"/>
    <w:tmpl w:val="E506CB5E"/>
    <w:lvl w:ilvl="0" w:tplc="D9C8549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9D75C0"/>
    <w:multiLevelType w:val="hybridMultilevel"/>
    <w:tmpl w:val="4EE6419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B21ACD"/>
    <w:multiLevelType w:val="hybridMultilevel"/>
    <w:tmpl w:val="B4ACBCC8"/>
    <w:lvl w:ilvl="0" w:tplc="A1023DCE">
      <w:start w:val="1"/>
      <w:numFmt w:val="decimal"/>
      <w:lvlText w:val="%1."/>
      <w:lvlJc w:val="left"/>
      <w:pPr>
        <w:ind w:left="720" w:hanging="360"/>
      </w:pPr>
      <w:rPr>
        <w:rFonts w:hint="default"/>
        <w:b w:val="0"/>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B2430B"/>
    <w:multiLevelType w:val="hybridMultilevel"/>
    <w:tmpl w:val="A4AE2A9E"/>
    <w:lvl w:ilvl="0" w:tplc="D9C8549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E576219"/>
    <w:multiLevelType w:val="hybridMultilevel"/>
    <w:tmpl w:val="05B429B2"/>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7" w15:restartNumberingAfterBreak="0">
    <w:nsid w:val="10623F08"/>
    <w:multiLevelType w:val="hybridMultilevel"/>
    <w:tmpl w:val="CBA62D0C"/>
    <w:lvl w:ilvl="0" w:tplc="CEFE97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012EEB"/>
    <w:multiLevelType w:val="hybridMultilevel"/>
    <w:tmpl w:val="2CA2C3DA"/>
    <w:lvl w:ilvl="0" w:tplc="041A000F">
      <w:start w:val="10"/>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4220833"/>
    <w:multiLevelType w:val="hybridMultilevel"/>
    <w:tmpl w:val="C958C200"/>
    <w:lvl w:ilvl="0" w:tplc="041A0019">
      <w:start w:val="1"/>
      <w:numFmt w:val="low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6F02C2F"/>
    <w:multiLevelType w:val="hybridMultilevel"/>
    <w:tmpl w:val="AC18A6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337130"/>
    <w:multiLevelType w:val="hybridMultilevel"/>
    <w:tmpl w:val="273ED2DE"/>
    <w:lvl w:ilvl="0" w:tplc="F5FC6C90">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1B874279"/>
    <w:multiLevelType w:val="hybridMultilevel"/>
    <w:tmpl w:val="B7A81752"/>
    <w:lvl w:ilvl="0" w:tplc="31BA1CCC">
      <w:start w:val="1"/>
      <w:numFmt w:val="bullet"/>
      <w:lvlText w:val="-"/>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BD14CCC"/>
    <w:multiLevelType w:val="hybridMultilevel"/>
    <w:tmpl w:val="D6F4D5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BED794D"/>
    <w:multiLevelType w:val="hybridMultilevel"/>
    <w:tmpl w:val="3F4475D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C1A58EA"/>
    <w:multiLevelType w:val="hybridMultilevel"/>
    <w:tmpl w:val="3BA491F4"/>
    <w:lvl w:ilvl="0" w:tplc="0DBC341A">
      <w:start w:val="11"/>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C41124A"/>
    <w:multiLevelType w:val="hybridMultilevel"/>
    <w:tmpl w:val="F95A85A2"/>
    <w:lvl w:ilvl="0" w:tplc="041A0019">
      <w:start w:val="1"/>
      <w:numFmt w:val="low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DFC0E18"/>
    <w:multiLevelType w:val="hybridMultilevel"/>
    <w:tmpl w:val="A364BBB2"/>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1FEB2F82"/>
    <w:multiLevelType w:val="hybridMultilevel"/>
    <w:tmpl w:val="9B5CC170"/>
    <w:lvl w:ilvl="0" w:tplc="C46AAE20">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22490126"/>
    <w:multiLevelType w:val="hybridMultilevel"/>
    <w:tmpl w:val="013226F2"/>
    <w:lvl w:ilvl="0" w:tplc="2C5E579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9EC0888"/>
    <w:multiLevelType w:val="hybridMultilevel"/>
    <w:tmpl w:val="A4A86BD6"/>
    <w:lvl w:ilvl="0" w:tplc="31BA1CCC">
      <w:start w:val="1"/>
      <w:numFmt w:val="bullet"/>
      <w:lvlText w:val="-"/>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C9A3F25"/>
    <w:multiLevelType w:val="hybridMultilevel"/>
    <w:tmpl w:val="730C2ABC"/>
    <w:lvl w:ilvl="0" w:tplc="041A0019">
      <w:start w:val="1"/>
      <w:numFmt w:val="lowerLetter"/>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2" w15:restartNumberingAfterBreak="0">
    <w:nsid w:val="30B41C2D"/>
    <w:multiLevelType w:val="hybridMultilevel"/>
    <w:tmpl w:val="04A44B5A"/>
    <w:lvl w:ilvl="0" w:tplc="C64E347C">
      <w:start w:val="11"/>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3BD1283"/>
    <w:multiLevelType w:val="hybridMultilevel"/>
    <w:tmpl w:val="04BCFA20"/>
    <w:lvl w:ilvl="0" w:tplc="2B1ADEDA">
      <w:start w:val="24"/>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3503761D"/>
    <w:multiLevelType w:val="hybridMultilevel"/>
    <w:tmpl w:val="254C3DE4"/>
    <w:lvl w:ilvl="0" w:tplc="041A000F">
      <w:start w:val="1"/>
      <w:numFmt w:val="decimal"/>
      <w:lvlText w:val="%1."/>
      <w:lvlJc w:val="left"/>
      <w:pPr>
        <w:ind w:left="644" w:hanging="360"/>
      </w:p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5" w15:restartNumberingAfterBreak="0">
    <w:nsid w:val="361C7E18"/>
    <w:multiLevelType w:val="hybridMultilevel"/>
    <w:tmpl w:val="D60C2AF4"/>
    <w:lvl w:ilvl="0" w:tplc="041A0017">
      <w:start w:val="1"/>
      <w:numFmt w:val="lowerLetter"/>
      <w:lvlText w:val="%1)"/>
      <w:lvlJc w:val="left"/>
      <w:pPr>
        <w:ind w:left="1068" w:hanging="360"/>
      </w:pPr>
      <w:rPr>
        <w:rFonts w:hint="default"/>
        <w:b w:val="0"/>
        <w:i w:val="0"/>
        <w:color w:val="auto"/>
      </w:rPr>
    </w:lvl>
    <w:lvl w:ilvl="1" w:tplc="041A000F">
      <w:start w:val="1"/>
      <w:numFmt w:val="decimal"/>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39BE614C"/>
    <w:multiLevelType w:val="hybridMultilevel"/>
    <w:tmpl w:val="CA8297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3DB91B1F"/>
    <w:multiLevelType w:val="hybridMultilevel"/>
    <w:tmpl w:val="0F6C04E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E102103"/>
    <w:multiLevelType w:val="hybridMultilevel"/>
    <w:tmpl w:val="A4C2268E"/>
    <w:lvl w:ilvl="0" w:tplc="76B8FF36">
      <w:start w:val="11"/>
      <w:numFmt w:val="lowerLetter"/>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26617BE"/>
    <w:multiLevelType w:val="hybridMultilevel"/>
    <w:tmpl w:val="05B429B2"/>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0" w15:restartNumberingAfterBreak="0">
    <w:nsid w:val="437E7493"/>
    <w:multiLevelType w:val="hybridMultilevel"/>
    <w:tmpl w:val="A2C02750"/>
    <w:lvl w:ilvl="0" w:tplc="5DC24146">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1" w15:restartNumberingAfterBreak="0">
    <w:nsid w:val="439C6F0C"/>
    <w:multiLevelType w:val="hybridMultilevel"/>
    <w:tmpl w:val="F7B4426E"/>
    <w:lvl w:ilvl="0" w:tplc="041A0019">
      <w:start w:val="1"/>
      <w:numFmt w:val="lowerLetter"/>
      <w:lvlText w:val="%1."/>
      <w:lvlJc w:val="left"/>
      <w:pPr>
        <w:ind w:left="720" w:hanging="360"/>
      </w:pPr>
      <w:rPr>
        <w:rFonts w:hint="default"/>
        <w:b w:val="0"/>
        <w:i w:val="0"/>
        <w:color w:val="auto"/>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444252FD"/>
    <w:multiLevelType w:val="hybridMultilevel"/>
    <w:tmpl w:val="EBD4C21A"/>
    <w:lvl w:ilvl="0" w:tplc="A1023DCE">
      <w:start w:val="1"/>
      <w:numFmt w:val="decimal"/>
      <w:lvlText w:val="%1."/>
      <w:lvlJc w:val="left"/>
      <w:pPr>
        <w:ind w:left="720" w:hanging="360"/>
      </w:pPr>
      <w:rPr>
        <w:rFonts w:hint="default"/>
        <w:b w:val="0"/>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7B7726C"/>
    <w:multiLevelType w:val="hybridMultilevel"/>
    <w:tmpl w:val="CFA44DAA"/>
    <w:lvl w:ilvl="0" w:tplc="041A000F">
      <w:start w:val="1"/>
      <w:numFmt w:val="decimal"/>
      <w:lvlText w:val="%1."/>
      <w:lvlJc w:val="left"/>
      <w:pPr>
        <w:ind w:left="360" w:hanging="360"/>
      </w:pPr>
      <w:rPr>
        <w:rFonts w:hint="default"/>
        <w:b w:val="0"/>
        <w:i w:val="0"/>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8580912"/>
    <w:multiLevelType w:val="hybridMultilevel"/>
    <w:tmpl w:val="3CD65410"/>
    <w:lvl w:ilvl="0" w:tplc="041A0017">
      <w:start w:val="1"/>
      <w:numFmt w:val="lowerLetter"/>
      <w:lvlText w:val="%1)"/>
      <w:lvlJc w:val="left"/>
      <w:pPr>
        <w:ind w:left="1788" w:hanging="360"/>
      </w:p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35" w15:restartNumberingAfterBreak="0">
    <w:nsid w:val="495C1345"/>
    <w:multiLevelType w:val="hybridMultilevel"/>
    <w:tmpl w:val="254C3DE4"/>
    <w:lvl w:ilvl="0" w:tplc="041A000F">
      <w:start w:val="1"/>
      <w:numFmt w:val="decimal"/>
      <w:lvlText w:val="%1."/>
      <w:lvlJc w:val="left"/>
      <w:pPr>
        <w:ind w:left="644" w:hanging="360"/>
      </w:p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6" w15:restartNumberingAfterBreak="0">
    <w:nsid w:val="4A073143"/>
    <w:multiLevelType w:val="hybridMultilevel"/>
    <w:tmpl w:val="45007236"/>
    <w:lvl w:ilvl="0" w:tplc="041A000F">
      <w:start w:val="10"/>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CFE7DC7"/>
    <w:multiLevelType w:val="hybridMultilevel"/>
    <w:tmpl w:val="1E8AD7C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4D1C768F"/>
    <w:multiLevelType w:val="hybridMultilevel"/>
    <w:tmpl w:val="448623A6"/>
    <w:lvl w:ilvl="0" w:tplc="31BA1CCC">
      <w:start w:val="1"/>
      <w:numFmt w:val="bullet"/>
      <w:lvlText w:val="-"/>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ED50D49"/>
    <w:multiLevelType w:val="hybridMultilevel"/>
    <w:tmpl w:val="A58EAC3E"/>
    <w:lvl w:ilvl="0" w:tplc="D9C8549C">
      <w:numFmt w:val="bullet"/>
      <w:lvlText w:val="-"/>
      <w:lvlJc w:val="left"/>
      <w:pPr>
        <w:ind w:left="2160" w:hanging="360"/>
      </w:pPr>
      <w:rPr>
        <w:rFonts w:ascii="Calibri" w:eastAsiaTheme="minorHAnsi" w:hAnsi="Calibri" w:cs="Calibri"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40" w15:restartNumberingAfterBreak="0">
    <w:nsid w:val="4F2462AD"/>
    <w:multiLevelType w:val="hybridMultilevel"/>
    <w:tmpl w:val="6310FBC0"/>
    <w:lvl w:ilvl="0" w:tplc="31BA1CCC">
      <w:start w:val="1"/>
      <w:numFmt w:val="bullet"/>
      <w:lvlText w:val="-"/>
      <w:lvlJc w:val="left"/>
      <w:pPr>
        <w:ind w:left="360" w:hanging="360"/>
      </w:pPr>
      <w:rPr>
        <w:rFonts w:ascii="Times New Roman" w:eastAsiaTheme="minorHAnsi" w:hAnsi="Times New Roman" w:cs="Times New Roman" w:hint="default"/>
      </w:rPr>
    </w:lvl>
    <w:lvl w:ilvl="1" w:tplc="041A0017">
      <w:start w:val="1"/>
      <w:numFmt w:val="lowerLetter"/>
      <w:lvlText w:val="%2)"/>
      <w:lvlJc w:val="left"/>
      <w:pPr>
        <w:ind w:left="1080" w:hanging="360"/>
      </w:pPr>
      <w:rPr>
        <w:rFont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15:restartNumberingAfterBreak="0">
    <w:nsid w:val="50272415"/>
    <w:multiLevelType w:val="hybridMultilevel"/>
    <w:tmpl w:val="8DC68DEA"/>
    <w:lvl w:ilvl="0" w:tplc="7BF874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1352475"/>
    <w:multiLevelType w:val="hybridMultilevel"/>
    <w:tmpl w:val="A364BBB2"/>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52A37F96"/>
    <w:multiLevelType w:val="hybridMultilevel"/>
    <w:tmpl w:val="9FCCF47E"/>
    <w:lvl w:ilvl="0" w:tplc="041A000F">
      <w:start w:val="10"/>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2CA5F2A"/>
    <w:multiLevelType w:val="hybridMultilevel"/>
    <w:tmpl w:val="953231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53108AF"/>
    <w:multiLevelType w:val="hybridMultilevel"/>
    <w:tmpl w:val="8AB60230"/>
    <w:lvl w:ilvl="0" w:tplc="31BA1CCC">
      <w:start w:val="1"/>
      <w:numFmt w:val="bullet"/>
      <w:lvlText w:val="-"/>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8D360FD"/>
    <w:multiLevelType w:val="hybridMultilevel"/>
    <w:tmpl w:val="2EBA1A8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5F737829"/>
    <w:multiLevelType w:val="hybridMultilevel"/>
    <w:tmpl w:val="1E260012"/>
    <w:lvl w:ilvl="0" w:tplc="A1023DCE">
      <w:start w:val="1"/>
      <w:numFmt w:val="decimal"/>
      <w:lvlText w:val="%1."/>
      <w:lvlJc w:val="left"/>
      <w:pPr>
        <w:ind w:left="720" w:hanging="360"/>
      </w:pPr>
      <w:rPr>
        <w:rFonts w:hint="default"/>
        <w:b w:val="0"/>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FF45340"/>
    <w:multiLevelType w:val="hybridMultilevel"/>
    <w:tmpl w:val="F7D079D4"/>
    <w:lvl w:ilvl="0" w:tplc="8BAA62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28E3FC2"/>
    <w:multiLevelType w:val="hybridMultilevel"/>
    <w:tmpl w:val="7DFE0D10"/>
    <w:lvl w:ilvl="0" w:tplc="7C52C91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5DF6EB3"/>
    <w:multiLevelType w:val="hybridMultilevel"/>
    <w:tmpl w:val="2B0CF100"/>
    <w:lvl w:ilvl="0" w:tplc="D9C8549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6103337"/>
    <w:multiLevelType w:val="hybridMultilevel"/>
    <w:tmpl w:val="F13AF936"/>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52" w15:restartNumberingAfterBreak="0">
    <w:nsid w:val="67660DA0"/>
    <w:multiLevelType w:val="hybridMultilevel"/>
    <w:tmpl w:val="9CEA47CE"/>
    <w:lvl w:ilvl="0" w:tplc="31BA1CCC">
      <w:start w:val="1"/>
      <w:numFmt w:val="bullet"/>
      <w:lvlText w:val="-"/>
      <w:lvlJc w:val="left"/>
      <w:pPr>
        <w:ind w:left="1068" w:hanging="360"/>
      </w:pPr>
      <w:rPr>
        <w:rFonts w:ascii="Times New Roman" w:eastAsiaTheme="minorHAnsi" w:hAnsi="Times New Roman" w:cs="Times New Roman"/>
      </w:rPr>
    </w:lvl>
    <w:lvl w:ilvl="1" w:tplc="098466D2">
      <w:start w:val="5"/>
      <w:numFmt w:val="bullet"/>
      <w:lvlText w:val="-"/>
      <w:lvlJc w:val="left"/>
      <w:pPr>
        <w:ind w:left="1788" w:hanging="360"/>
      </w:pPr>
      <w:rPr>
        <w:rFonts w:ascii="Times New Roman" w:eastAsiaTheme="minorHAnsi" w:hAnsi="Times New Roman" w:cs="Times New Roman"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3" w15:restartNumberingAfterBreak="0">
    <w:nsid w:val="697B652D"/>
    <w:multiLevelType w:val="hybridMultilevel"/>
    <w:tmpl w:val="F9DCF878"/>
    <w:lvl w:ilvl="0" w:tplc="D7068B7E">
      <w:start w:val="1"/>
      <w:numFmt w:val="lowerLetter"/>
      <w:lvlText w:val="%1)"/>
      <w:lvlJc w:val="left"/>
      <w:pPr>
        <w:ind w:left="1068" w:hanging="360"/>
      </w:pPr>
      <w:rPr>
        <w:rFonts w:ascii="Times New Roman" w:eastAsiaTheme="minorHAnsi" w:hAnsi="Times New Roman" w:cs="Times New Roman"/>
      </w:rPr>
    </w:lvl>
    <w:lvl w:ilvl="1" w:tplc="098466D2">
      <w:start w:val="5"/>
      <w:numFmt w:val="bullet"/>
      <w:lvlText w:val="-"/>
      <w:lvlJc w:val="left"/>
      <w:pPr>
        <w:ind w:left="1788" w:hanging="360"/>
      </w:pPr>
      <w:rPr>
        <w:rFonts w:ascii="Times New Roman" w:eastAsiaTheme="minorHAnsi" w:hAnsi="Times New Roman" w:cs="Times New Roman"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4" w15:restartNumberingAfterBreak="0">
    <w:nsid w:val="6A074B6A"/>
    <w:multiLevelType w:val="hybridMultilevel"/>
    <w:tmpl w:val="2702DCFC"/>
    <w:lvl w:ilvl="0" w:tplc="A1023DCE">
      <w:start w:val="1"/>
      <w:numFmt w:val="decimal"/>
      <w:lvlText w:val="%1."/>
      <w:lvlJc w:val="left"/>
      <w:pPr>
        <w:ind w:left="720" w:hanging="360"/>
      </w:pPr>
      <w:rPr>
        <w:rFonts w:hint="default"/>
        <w:b w:val="0"/>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6A75658F"/>
    <w:multiLevelType w:val="hybridMultilevel"/>
    <w:tmpl w:val="CE02D6B2"/>
    <w:lvl w:ilvl="0" w:tplc="041A000F">
      <w:start w:val="10"/>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6A8127D4"/>
    <w:multiLevelType w:val="hybridMultilevel"/>
    <w:tmpl w:val="A65E0A74"/>
    <w:lvl w:ilvl="0" w:tplc="CBE254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B0B5905"/>
    <w:multiLevelType w:val="hybridMultilevel"/>
    <w:tmpl w:val="D5F4793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6B5748B2"/>
    <w:multiLevelType w:val="hybridMultilevel"/>
    <w:tmpl w:val="44C49FC6"/>
    <w:lvl w:ilvl="0" w:tplc="048490A4">
      <w:start w:val="1"/>
      <w:numFmt w:val="decimal"/>
      <w:lvlText w:val="%1."/>
      <w:lvlJc w:val="left"/>
      <w:pPr>
        <w:ind w:left="360" w:hanging="360"/>
      </w:pPr>
      <w:rPr>
        <w:i w:val="0"/>
      </w:r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6EDF1F5E"/>
    <w:multiLevelType w:val="hybridMultilevel"/>
    <w:tmpl w:val="05B429B2"/>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60" w15:restartNumberingAfterBreak="0">
    <w:nsid w:val="769620D3"/>
    <w:multiLevelType w:val="hybridMultilevel"/>
    <w:tmpl w:val="07BC38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769E692E"/>
    <w:multiLevelType w:val="hybridMultilevel"/>
    <w:tmpl w:val="D60C2AF4"/>
    <w:lvl w:ilvl="0" w:tplc="041A0017">
      <w:start w:val="1"/>
      <w:numFmt w:val="lowerLetter"/>
      <w:lvlText w:val="%1)"/>
      <w:lvlJc w:val="left"/>
      <w:pPr>
        <w:ind w:left="1068" w:hanging="360"/>
      </w:pPr>
      <w:rPr>
        <w:rFonts w:hint="default"/>
        <w:b w:val="0"/>
        <w:i w:val="0"/>
        <w:color w:val="auto"/>
      </w:rPr>
    </w:lvl>
    <w:lvl w:ilvl="1" w:tplc="041A000F">
      <w:start w:val="1"/>
      <w:numFmt w:val="decimal"/>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62" w15:restartNumberingAfterBreak="0">
    <w:nsid w:val="77251C68"/>
    <w:multiLevelType w:val="hybridMultilevel"/>
    <w:tmpl w:val="7C94A9FE"/>
    <w:lvl w:ilvl="0" w:tplc="E8DAA218">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7414E47"/>
    <w:multiLevelType w:val="hybridMultilevel"/>
    <w:tmpl w:val="9472618A"/>
    <w:lvl w:ilvl="0" w:tplc="14427442">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7747825"/>
    <w:multiLevelType w:val="hybridMultilevel"/>
    <w:tmpl w:val="17EC2F6E"/>
    <w:lvl w:ilvl="0" w:tplc="DCCE57B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7AC073A5"/>
    <w:multiLevelType w:val="hybridMultilevel"/>
    <w:tmpl w:val="8B2217E6"/>
    <w:lvl w:ilvl="0" w:tplc="A1023DCE">
      <w:start w:val="1"/>
      <w:numFmt w:val="decimal"/>
      <w:lvlText w:val="%1."/>
      <w:lvlJc w:val="left"/>
      <w:pPr>
        <w:ind w:left="360" w:hanging="360"/>
      </w:pPr>
      <w:rPr>
        <w:rFonts w:hint="default"/>
        <w:b w:val="0"/>
        <w:i w:val="0"/>
        <w:color w:val="auto"/>
      </w:r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7D2132BF"/>
    <w:multiLevelType w:val="hybridMultilevel"/>
    <w:tmpl w:val="9544C49E"/>
    <w:lvl w:ilvl="0" w:tplc="6FC4328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7D8934EB"/>
    <w:multiLevelType w:val="hybridMultilevel"/>
    <w:tmpl w:val="2EBA1A8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7F55268F"/>
    <w:multiLevelType w:val="hybridMultilevel"/>
    <w:tmpl w:val="F1E22330"/>
    <w:lvl w:ilvl="0" w:tplc="D9C8549C">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8"/>
  </w:num>
  <w:num w:numId="2">
    <w:abstractNumId w:val="62"/>
  </w:num>
  <w:num w:numId="3">
    <w:abstractNumId w:val="0"/>
  </w:num>
  <w:num w:numId="4">
    <w:abstractNumId w:val="10"/>
  </w:num>
  <w:num w:numId="5">
    <w:abstractNumId w:val="11"/>
  </w:num>
  <w:num w:numId="6">
    <w:abstractNumId w:val="52"/>
  </w:num>
  <w:num w:numId="7">
    <w:abstractNumId w:val="23"/>
  </w:num>
  <w:num w:numId="8">
    <w:abstractNumId w:val="14"/>
  </w:num>
  <w:num w:numId="9">
    <w:abstractNumId w:val="7"/>
  </w:num>
  <w:num w:numId="10">
    <w:abstractNumId w:val="63"/>
  </w:num>
  <w:num w:numId="11">
    <w:abstractNumId w:val="25"/>
  </w:num>
  <w:num w:numId="12">
    <w:abstractNumId w:val="55"/>
  </w:num>
  <w:num w:numId="13">
    <w:abstractNumId w:val="8"/>
  </w:num>
  <w:num w:numId="14">
    <w:abstractNumId w:val="36"/>
  </w:num>
  <w:num w:numId="15">
    <w:abstractNumId w:val="43"/>
  </w:num>
  <w:num w:numId="16">
    <w:abstractNumId w:val="22"/>
  </w:num>
  <w:num w:numId="17">
    <w:abstractNumId w:val="15"/>
  </w:num>
  <w:num w:numId="18">
    <w:abstractNumId w:val="53"/>
  </w:num>
  <w:num w:numId="19">
    <w:abstractNumId w:val="26"/>
  </w:num>
  <w:num w:numId="20">
    <w:abstractNumId w:val="41"/>
  </w:num>
  <w:num w:numId="21">
    <w:abstractNumId w:val="54"/>
  </w:num>
  <w:num w:numId="22">
    <w:abstractNumId w:val="47"/>
  </w:num>
  <w:num w:numId="23">
    <w:abstractNumId w:val="4"/>
  </w:num>
  <w:num w:numId="24">
    <w:abstractNumId w:val="48"/>
  </w:num>
  <w:num w:numId="25">
    <w:abstractNumId w:val="32"/>
  </w:num>
  <w:num w:numId="26">
    <w:abstractNumId w:val="65"/>
  </w:num>
  <w:num w:numId="27">
    <w:abstractNumId w:val="34"/>
  </w:num>
  <w:num w:numId="28">
    <w:abstractNumId w:val="64"/>
  </w:num>
  <w:num w:numId="29">
    <w:abstractNumId w:val="3"/>
  </w:num>
  <w:num w:numId="30">
    <w:abstractNumId w:val="40"/>
  </w:num>
  <w:num w:numId="31">
    <w:abstractNumId w:val="9"/>
  </w:num>
  <w:num w:numId="32">
    <w:abstractNumId w:val="20"/>
  </w:num>
  <w:num w:numId="33">
    <w:abstractNumId w:val="28"/>
  </w:num>
  <w:num w:numId="34">
    <w:abstractNumId w:val="16"/>
  </w:num>
  <w:num w:numId="35">
    <w:abstractNumId w:val="33"/>
  </w:num>
  <w:num w:numId="36">
    <w:abstractNumId w:val="21"/>
  </w:num>
  <w:num w:numId="37">
    <w:abstractNumId w:val="60"/>
  </w:num>
  <w:num w:numId="38">
    <w:abstractNumId w:val="31"/>
  </w:num>
  <w:num w:numId="39">
    <w:abstractNumId w:val="51"/>
  </w:num>
  <w:num w:numId="40">
    <w:abstractNumId w:val="37"/>
  </w:num>
  <w:num w:numId="41">
    <w:abstractNumId w:val="24"/>
  </w:num>
  <w:num w:numId="42">
    <w:abstractNumId w:val="29"/>
  </w:num>
  <w:num w:numId="43">
    <w:abstractNumId w:val="59"/>
  </w:num>
  <w:num w:numId="44">
    <w:abstractNumId w:val="44"/>
  </w:num>
  <w:num w:numId="45">
    <w:abstractNumId w:val="13"/>
  </w:num>
  <w:num w:numId="46">
    <w:abstractNumId w:val="17"/>
  </w:num>
  <w:num w:numId="47">
    <w:abstractNumId w:val="42"/>
  </w:num>
  <w:num w:numId="48">
    <w:abstractNumId w:val="38"/>
  </w:num>
  <w:num w:numId="49">
    <w:abstractNumId w:val="45"/>
  </w:num>
  <w:num w:numId="50">
    <w:abstractNumId w:val="12"/>
  </w:num>
  <w:num w:numId="51">
    <w:abstractNumId w:val="46"/>
  </w:num>
  <w:num w:numId="52">
    <w:abstractNumId w:val="27"/>
  </w:num>
  <w:num w:numId="53">
    <w:abstractNumId w:val="6"/>
  </w:num>
  <w:num w:numId="54">
    <w:abstractNumId w:val="67"/>
  </w:num>
  <w:num w:numId="55">
    <w:abstractNumId w:val="57"/>
  </w:num>
  <w:num w:numId="56">
    <w:abstractNumId w:val="61"/>
  </w:num>
  <w:num w:numId="57">
    <w:abstractNumId w:val="35"/>
  </w:num>
  <w:num w:numId="58">
    <w:abstractNumId w:val="18"/>
  </w:num>
  <w:num w:numId="59">
    <w:abstractNumId w:val="1"/>
  </w:num>
  <w:num w:numId="60">
    <w:abstractNumId w:val="2"/>
  </w:num>
  <w:num w:numId="61">
    <w:abstractNumId w:val="66"/>
  </w:num>
  <w:num w:numId="62">
    <w:abstractNumId w:val="50"/>
  </w:num>
  <w:num w:numId="63">
    <w:abstractNumId w:val="49"/>
  </w:num>
  <w:num w:numId="64">
    <w:abstractNumId w:val="68"/>
  </w:num>
  <w:num w:numId="65">
    <w:abstractNumId w:val="19"/>
  </w:num>
  <w:num w:numId="66">
    <w:abstractNumId w:val="5"/>
  </w:num>
  <w:num w:numId="67">
    <w:abstractNumId w:val="30"/>
  </w:num>
  <w:num w:numId="68">
    <w:abstractNumId w:val="39"/>
  </w:num>
  <w:num w:numId="69">
    <w:abstractNumId w:val="5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6" w:nlCheck="1" w:checkStyle="0"/>
  <w:activeWritingStyle w:appName="MSWord" w:lang="de-AT" w:vendorID="64" w:dllVersion="4096" w:nlCheck="1" w:checkStyle="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E0C"/>
    <w:rsid w:val="00003B6E"/>
    <w:rsid w:val="00004327"/>
    <w:rsid w:val="0000549B"/>
    <w:rsid w:val="00006E51"/>
    <w:rsid w:val="000070A7"/>
    <w:rsid w:val="0000753A"/>
    <w:rsid w:val="00013147"/>
    <w:rsid w:val="00015B1D"/>
    <w:rsid w:val="00015BEC"/>
    <w:rsid w:val="00024755"/>
    <w:rsid w:val="000253C5"/>
    <w:rsid w:val="000315C9"/>
    <w:rsid w:val="00032BAF"/>
    <w:rsid w:val="00034063"/>
    <w:rsid w:val="00034675"/>
    <w:rsid w:val="00035C79"/>
    <w:rsid w:val="0003727C"/>
    <w:rsid w:val="00040252"/>
    <w:rsid w:val="0004053E"/>
    <w:rsid w:val="000408A9"/>
    <w:rsid w:val="00041194"/>
    <w:rsid w:val="0004161F"/>
    <w:rsid w:val="00042160"/>
    <w:rsid w:val="0004231C"/>
    <w:rsid w:val="00043177"/>
    <w:rsid w:val="000437A3"/>
    <w:rsid w:val="00045D43"/>
    <w:rsid w:val="0004628E"/>
    <w:rsid w:val="00046D62"/>
    <w:rsid w:val="00046DA6"/>
    <w:rsid w:val="000522C6"/>
    <w:rsid w:val="00053A72"/>
    <w:rsid w:val="00055276"/>
    <w:rsid w:val="00056EBC"/>
    <w:rsid w:val="00061130"/>
    <w:rsid w:val="00061D6F"/>
    <w:rsid w:val="00064DF4"/>
    <w:rsid w:val="00067A2D"/>
    <w:rsid w:val="00071F6D"/>
    <w:rsid w:val="000728B9"/>
    <w:rsid w:val="000757F6"/>
    <w:rsid w:val="00083A85"/>
    <w:rsid w:val="00091D48"/>
    <w:rsid w:val="00096002"/>
    <w:rsid w:val="00096BA0"/>
    <w:rsid w:val="00096CF2"/>
    <w:rsid w:val="000A01F0"/>
    <w:rsid w:val="000A06A3"/>
    <w:rsid w:val="000A33A1"/>
    <w:rsid w:val="000A3B28"/>
    <w:rsid w:val="000A3D7C"/>
    <w:rsid w:val="000A4B50"/>
    <w:rsid w:val="000A7F28"/>
    <w:rsid w:val="000B071B"/>
    <w:rsid w:val="000B4618"/>
    <w:rsid w:val="000B5F6C"/>
    <w:rsid w:val="000B6B2B"/>
    <w:rsid w:val="000C01B5"/>
    <w:rsid w:val="000C2F27"/>
    <w:rsid w:val="000C4908"/>
    <w:rsid w:val="000C4DBB"/>
    <w:rsid w:val="000C5EAE"/>
    <w:rsid w:val="000D46E4"/>
    <w:rsid w:val="000D5E22"/>
    <w:rsid w:val="000D603B"/>
    <w:rsid w:val="000E1FDD"/>
    <w:rsid w:val="000E3814"/>
    <w:rsid w:val="000E4889"/>
    <w:rsid w:val="000F3BE0"/>
    <w:rsid w:val="000F4427"/>
    <w:rsid w:val="000F4807"/>
    <w:rsid w:val="000F4E1C"/>
    <w:rsid w:val="000F68CB"/>
    <w:rsid w:val="0010021E"/>
    <w:rsid w:val="00101A1A"/>
    <w:rsid w:val="00104560"/>
    <w:rsid w:val="001061EC"/>
    <w:rsid w:val="00106213"/>
    <w:rsid w:val="00106C3F"/>
    <w:rsid w:val="00106DB7"/>
    <w:rsid w:val="00107494"/>
    <w:rsid w:val="00110733"/>
    <w:rsid w:val="00110C68"/>
    <w:rsid w:val="00114E6C"/>
    <w:rsid w:val="00124184"/>
    <w:rsid w:val="00126259"/>
    <w:rsid w:val="00140467"/>
    <w:rsid w:val="0014368B"/>
    <w:rsid w:val="00143AE3"/>
    <w:rsid w:val="0014462B"/>
    <w:rsid w:val="00146F4E"/>
    <w:rsid w:val="00147B02"/>
    <w:rsid w:val="00153856"/>
    <w:rsid w:val="00153EE1"/>
    <w:rsid w:val="00155846"/>
    <w:rsid w:val="00156101"/>
    <w:rsid w:val="0015654A"/>
    <w:rsid w:val="00157A16"/>
    <w:rsid w:val="0016021B"/>
    <w:rsid w:val="0016629C"/>
    <w:rsid w:val="00171ABF"/>
    <w:rsid w:val="00171FA9"/>
    <w:rsid w:val="0017238D"/>
    <w:rsid w:val="00172522"/>
    <w:rsid w:val="0017784C"/>
    <w:rsid w:val="00177985"/>
    <w:rsid w:val="00185488"/>
    <w:rsid w:val="00191087"/>
    <w:rsid w:val="001915A5"/>
    <w:rsid w:val="001965A3"/>
    <w:rsid w:val="001A00B7"/>
    <w:rsid w:val="001A1874"/>
    <w:rsid w:val="001A34DE"/>
    <w:rsid w:val="001A38AD"/>
    <w:rsid w:val="001A5EB1"/>
    <w:rsid w:val="001A6143"/>
    <w:rsid w:val="001A66B8"/>
    <w:rsid w:val="001B1CE6"/>
    <w:rsid w:val="001B7D8B"/>
    <w:rsid w:val="001C0F15"/>
    <w:rsid w:val="001C1673"/>
    <w:rsid w:val="001C18A9"/>
    <w:rsid w:val="001C281B"/>
    <w:rsid w:val="001C2C11"/>
    <w:rsid w:val="001C3471"/>
    <w:rsid w:val="001C5FD2"/>
    <w:rsid w:val="001C686C"/>
    <w:rsid w:val="001C74BB"/>
    <w:rsid w:val="001D26F2"/>
    <w:rsid w:val="001D3CAB"/>
    <w:rsid w:val="001D5CD9"/>
    <w:rsid w:val="001E564F"/>
    <w:rsid w:val="001E60AA"/>
    <w:rsid w:val="001E765D"/>
    <w:rsid w:val="001E7CEC"/>
    <w:rsid w:val="001F1FA2"/>
    <w:rsid w:val="001F2DD0"/>
    <w:rsid w:val="001F52AF"/>
    <w:rsid w:val="001F6404"/>
    <w:rsid w:val="001F7458"/>
    <w:rsid w:val="002004FB"/>
    <w:rsid w:val="002016E6"/>
    <w:rsid w:val="002038BA"/>
    <w:rsid w:val="00204447"/>
    <w:rsid w:val="00204806"/>
    <w:rsid w:val="002110AF"/>
    <w:rsid w:val="00213A89"/>
    <w:rsid w:val="0021616A"/>
    <w:rsid w:val="00217A7A"/>
    <w:rsid w:val="00223364"/>
    <w:rsid w:val="002242DE"/>
    <w:rsid w:val="002260F6"/>
    <w:rsid w:val="00230FC5"/>
    <w:rsid w:val="0023218F"/>
    <w:rsid w:val="00233008"/>
    <w:rsid w:val="00234CE8"/>
    <w:rsid w:val="00235F2D"/>
    <w:rsid w:val="002474A8"/>
    <w:rsid w:val="00250D5E"/>
    <w:rsid w:val="0025129F"/>
    <w:rsid w:val="00253F84"/>
    <w:rsid w:val="0025679D"/>
    <w:rsid w:val="00260A92"/>
    <w:rsid w:val="002635B0"/>
    <w:rsid w:val="00267C4C"/>
    <w:rsid w:val="00275ABE"/>
    <w:rsid w:val="0027620B"/>
    <w:rsid w:val="002767EF"/>
    <w:rsid w:val="00276D25"/>
    <w:rsid w:val="00280A03"/>
    <w:rsid w:val="00281013"/>
    <w:rsid w:val="0028289B"/>
    <w:rsid w:val="0028634E"/>
    <w:rsid w:val="00287472"/>
    <w:rsid w:val="002875DB"/>
    <w:rsid w:val="00290DB3"/>
    <w:rsid w:val="002919B0"/>
    <w:rsid w:val="00292D4A"/>
    <w:rsid w:val="00293002"/>
    <w:rsid w:val="00296BC4"/>
    <w:rsid w:val="002973E5"/>
    <w:rsid w:val="002A1C53"/>
    <w:rsid w:val="002A37A0"/>
    <w:rsid w:val="002A54F3"/>
    <w:rsid w:val="002A5CF2"/>
    <w:rsid w:val="002A6019"/>
    <w:rsid w:val="002A7344"/>
    <w:rsid w:val="002B0A0B"/>
    <w:rsid w:val="002B159E"/>
    <w:rsid w:val="002B175C"/>
    <w:rsid w:val="002B250F"/>
    <w:rsid w:val="002B434F"/>
    <w:rsid w:val="002B507C"/>
    <w:rsid w:val="002B5E0A"/>
    <w:rsid w:val="002B5F5A"/>
    <w:rsid w:val="002B646A"/>
    <w:rsid w:val="002B7AB1"/>
    <w:rsid w:val="002B7C1A"/>
    <w:rsid w:val="002C0170"/>
    <w:rsid w:val="002C0D73"/>
    <w:rsid w:val="002C30FE"/>
    <w:rsid w:val="002C343D"/>
    <w:rsid w:val="002C42DA"/>
    <w:rsid w:val="002C4C83"/>
    <w:rsid w:val="002C5E35"/>
    <w:rsid w:val="002C6E3C"/>
    <w:rsid w:val="002C6FF0"/>
    <w:rsid w:val="002D0D78"/>
    <w:rsid w:val="002D640C"/>
    <w:rsid w:val="002D7976"/>
    <w:rsid w:val="002E0B50"/>
    <w:rsid w:val="002E1190"/>
    <w:rsid w:val="002E345D"/>
    <w:rsid w:val="002E5773"/>
    <w:rsid w:val="002E6C2E"/>
    <w:rsid w:val="002E719C"/>
    <w:rsid w:val="002E7D54"/>
    <w:rsid w:val="002F0441"/>
    <w:rsid w:val="002F0BF7"/>
    <w:rsid w:val="002F147D"/>
    <w:rsid w:val="002F288F"/>
    <w:rsid w:val="002F445A"/>
    <w:rsid w:val="002F49F7"/>
    <w:rsid w:val="002F520D"/>
    <w:rsid w:val="002F5C49"/>
    <w:rsid w:val="002F7923"/>
    <w:rsid w:val="00300EBF"/>
    <w:rsid w:val="00307A30"/>
    <w:rsid w:val="00307E61"/>
    <w:rsid w:val="003102E9"/>
    <w:rsid w:val="00330E4C"/>
    <w:rsid w:val="003374E3"/>
    <w:rsid w:val="00345499"/>
    <w:rsid w:val="003468B5"/>
    <w:rsid w:val="003530F5"/>
    <w:rsid w:val="00354032"/>
    <w:rsid w:val="00357DF6"/>
    <w:rsid w:val="00360174"/>
    <w:rsid w:val="00362FEC"/>
    <w:rsid w:val="00363B8D"/>
    <w:rsid w:val="003645C1"/>
    <w:rsid w:val="003663C9"/>
    <w:rsid w:val="00366965"/>
    <w:rsid w:val="00367B3E"/>
    <w:rsid w:val="0037078E"/>
    <w:rsid w:val="00371ED1"/>
    <w:rsid w:val="00371EFB"/>
    <w:rsid w:val="00376384"/>
    <w:rsid w:val="00377886"/>
    <w:rsid w:val="00377F71"/>
    <w:rsid w:val="00382251"/>
    <w:rsid w:val="00382C2D"/>
    <w:rsid w:val="00385A79"/>
    <w:rsid w:val="00387299"/>
    <w:rsid w:val="00387F2A"/>
    <w:rsid w:val="00393D1E"/>
    <w:rsid w:val="00393EE2"/>
    <w:rsid w:val="00395F0A"/>
    <w:rsid w:val="0039689E"/>
    <w:rsid w:val="00397AF6"/>
    <w:rsid w:val="003A03A9"/>
    <w:rsid w:val="003A0EAC"/>
    <w:rsid w:val="003A16F2"/>
    <w:rsid w:val="003A304D"/>
    <w:rsid w:val="003A438E"/>
    <w:rsid w:val="003B145E"/>
    <w:rsid w:val="003B1892"/>
    <w:rsid w:val="003B236C"/>
    <w:rsid w:val="003B23F9"/>
    <w:rsid w:val="003B2DF2"/>
    <w:rsid w:val="003B307C"/>
    <w:rsid w:val="003B604F"/>
    <w:rsid w:val="003C02D5"/>
    <w:rsid w:val="003C77AD"/>
    <w:rsid w:val="003D092C"/>
    <w:rsid w:val="003D4DD4"/>
    <w:rsid w:val="003D757C"/>
    <w:rsid w:val="003E0581"/>
    <w:rsid w:val="003E34C8"/>
    <w:rsid w:val="003E49EE"/>
    <w:rsid w:val="003E74BF"/>
    <w:rsid w:val="003E7629"/>
    <w:rsid w:val="003F0797"/>
    <w:rsid w:val="003F1464"/>
    <w:rsid w:val="003F1BBE"/>
    <w:rsid w:val="003F225D"/>
    <w:rsid w:val="003F3C35"/>
    <w:rsid w:val="003F45F1"/>
    <w:rsid w:val="00400769"/>
    <w:rsid w:val="004009A0"/>
    <w:rsid w:val="00400EEF"/>
    <w:rsid w:val="00403360"/>
    <w:rsid w:val="004043E7"/>
    <w:rsid w:val="00404C9D"/>
    <w:rsid w:val="00411309"/>
    <w:rsid w:val="00411525"/>
    <w:rsid w:val="00412EF9"/>
    <w:rsid w:val="00414743"/>
    <w:rsid w:val="00415424"/>
    <w:rsid w:val="00423010"/>
    <w:rsid w:val="00424170"/>
    <w:rsid w:val="00424BBA"/>
    <w:rsid w:val="00424F76"/>
    <w:rsid w:val="0043282B"/>
    <w:rsid w:val="00432B88"/>
    <w:rsid w:val="00435761"/>
    <w:rsid w:val="004364D3"/>
    <w:rsid w:val="004404EA"/>
    <w:rsid w:val="00440512"/>
    <w:rsid w:val="00440B39"/>
    <w:rsid w:val="00441D4B"/>
    <w:rsid w:val="004463F3"/>
    <w:rsid w:val="00450639"/>
    <w:rsid w:val="00451E7F"/>
    <w:rsid w:val="00462918"/>
    <w:rsid w:val="00465482"/>
    <w:rsid w:val="00465D13"/>
    <w:rsid w:val="00465FF3"/>
    <w:rsid w:val="0047096E"/>
    <w:rsid w:val="0047178D"/>
    <w:rsid w:val="004752BB"/>
    <w:rsid w:val="004756F9"/>
    <w:rsid w:val="0048428D"/>
    <w:rsid w:val="00484944"/>
    <w:rsid w:val="00486B66"/>
    <w:rsid w:val="004900D4"/>
    <w:rsid w:val="00490334"/>
    <w:rsid w:val="0049105B"/>
    <w:rsid w:val="004A0575"/>
    <w:rsid w:val="004A0ED5"/>
    <w:rsid w:val="004A3706"/>
    <w:rsid w:val="004A53C1"/>
    <w:rsid w:val="004A6761"/>
    <w:rsid w:val="004A7FEA"/>
    <w:rsid w:val="004B0615"/>
    <w:rsid w:val="004B177D"/>
    <w:rsid w:val="004B1DE2"/>
    <w:rsid w:val="004B7085"/>
    <w:rsid w:val="004C2ADE"/>
    <w:rsid w:val="004C3EAF"/>
    <w:rsid w:val="004C4A49"/>
    <w:rsid w:val="004C6168"/>
    <w:rsid w:val="004D0A09"/>
    <w:rsid w:val="004D2259"/>
    <w:rsid w:val="004D2C9E"/>
    <w:rsid w:val="004D3CA4"/>
    <w:rsid w:val="004D66C0"/>
    <w:rsid w:val="004E56D2"/>
    <w:rsid w:val="004E61DE"/>
    <w:rsid w:val="004F09EF"/>
    <w:rsid w:val="004F1E9A"/>
    <w:rsid w:val="004F4DA7"/>
    <w:rsid w:val="004F647E"/>
    <w:rsid w:val="004F6B86"/>
    <w:rsid w:val="004F7078"/>
    <w:rsid w:val="004F7571"/>
    <w:rsid w:val="00505B2A"/>
    <w:rsid w:val="00510FB8"/>
    <w:rsid w:val="005134B5"/>
    <w:rsid w:val="00513A55"/>
    <w:rsid w:val="00513B49"/>
    <w:rsid w:val="00515DC9"/>
    <w:rsid w:val="00517A63"/>
    <w:rsid w:val="00520B74"/>
    <w:rsid w:val="00520BD6"/>
    <w:rsid w:val="00520D63"/>
    <w:rsid w:val="00522052"/>
    <w:rsid w:val="005234C5"/>
    <w:rsid w:val="005243E1"/>
    <w:rsid w:val="00525F82"/>
    <w:rsid w:val="00530999"/>
    <w:rsid w:val="00530C32"/>
    <w:rsid w:val="00531B21"/>
    <w:rsid w:val="00531FB5"/>
    <w:rsid w:val="00533194"/>
    <w:rsid w:val="00535447"/>
    <w:rsid w:val="005452A2"/>
    <w:rsid w:val="005460AA"/>
    <w:rsid w:val="00546ADB"/>
    <w:rsid w:val="00546F34"/>
    <w:rsid w:val="005547BB"/>
    <w:rsid w:val="00555085"/>
    <w:rsid w:val="0056266D"/>
    <w:rsid w:val="005630FC"/>
    <w:rsid w:val="00565AA1"/>
    <w:rsid w:val="00565EF6"/>
    <w:rsid w:val="005732B7"/>
    <w:rsid w:val="00573681"/>
    <w:rsid w:val="00573A7C"/>
    <w:rsid w:val="00574D49"/>
    <w:rsid w:val="00575333"/>
    <w:rsid w:val="00577556"/>
    <w:rsid w:val="00583D0B"/>
    <w:rsid w:val="005863B8"/>
    <w:rsid w:val="005910DE"/>
    <w:rsid w:val="00593D2C"/>
    <w:rsid w:val="00594976"/>
    <w:rsid w:val="005959FC"/>
    <w:rsid w:val="00596C37"/>
    <w:rsid w:val="005A078D"/>
    <w:rsid w:val="005A4978"/>
    <w:rsid w:val="005A50FF"/>
    <w:rsid w:val="005A5595"/>
    <w:rsid w:val="005A68B0"/>
    <w:rsid w:val="005A784C"/>
    <w:rsid w:val="005B14A5"/>
    <w:rsid w:val="005B350B"/>
    <w:rsid w:val="005B5340"/>
    <w:rsid w:val="005B5366"/>
    <w:rsid w:val="005B54C2"/>
    <w:rsid w:val="005B7D82"/>
    <w:rsid w:val="005C110B"/>
    <w:rsid w:val="005C14AD"/>
    <w:rsid w:val="005C29DD"/>
    <w:rsid w:val="005C4287"/>
    <w:rsid w:val="005D0F40"/>
    <w:rsid w:val="005D120E"/>
    <w:rsid w:val="005D2FFB"/>
    <w:rsid w:val="005D350C"/>
    <w:rsid w:val="005D5B39"/>
    <w:rsid w:val="005D79CB"/>
    <w:rsid w:val="005E1B1B"/>
    <w:rsid w:val="005E1CD4"/>
    <w:rsid w:val="005E32C7"/>
    <w:rsid w:val="005E5B27"/>
    <w:rsid w:val="005E7E55"/>
    <w:rsid w:val="005F2266"/>
    <w:rsid w:val="005F2F29"/>
    <w:rsid w:val="005F3A64"/>
    <w:rsid w:val="005F3ABE"/>
    <w:rsid w:val="005F74E4"/>
    <w:rsid w:val="006007B8"/>
    <w:rsid w:val="00601FA0"/>
    <w:rsid w:val="00603C65"/>
    <w:rsid w:val="006056D6"/>
    <w:rsid w:val="00607068"/>
    <w:rsid w:val="006073F2"/>
    <w:rsid w:val="006114E6"/>
    <w:rsid w:val="006122B0"/>
    <w:rsid w:val="00612DEB"/>
    <w:rsid w:val="00615CF6"/>
    <w:rsid w:val="00625490"/>
    <w:rsid w:val="006259B8"/>
    <w:rsid w:val="00631238"/>
    <w:rsid w:val="00634519"/>
    <w:rsid w:val="00635702"/>
    <w:rsid w:val="00636232"/>
    <w:rsid w:val="00636F67"/>
    <w:rsid w:val="0064265A"/>
    <w:rsid w:val="00644071"/>
    <w:rsid w:val="00644086"/>
    <w:rsid w:val="00644A31"/>
    <w:rsid w:val="00644B57"/>
    <w:rsid w:val="006461E0"/>
    <w:rsid w:val="00647350"/>
    <w:rsid w:val="00650DA1"/>
    <w:rsid w:val="0065346E"/>
    <w:rsid w:val="00654331"/>
    <w:rsid w:val="00655E76"/>
    <w:rsid w:val="0066489C"/>
    <w:rsid w:val="00665AC5"/>
    <w:rsid w:val="00666429"/>
    <w:rsid w:val="00667324"/>
    <w:rsid w:val="00673A99"/>
    <w:rsid w:val="00676E45"/>
    <w:rsid w:val="006804ED"/>
    <w:rsid w:val="006820CA"/>
    <w:rsid w:val="00684D88"/>
    <w:rsid w:val="0068526D"/>
    <w:rsid w:val="00685691"/>
    <w:rsid w:val="00690F6A"/>
    <w:rsid w:val="00695662"/>
    <w:rsid w:val="00696661"/>
    <w:rsid w:val="006A3DBF"/>
    <w:rsid w:val="006A4AB7"/>
    <w:rsid w:val="006A5619"/>
    <w:rsid w:val="006B50AB"/>
    <w:rsid w:val="006B6B6E"/>
    <w:rsid w:val="006B7927"/>
    <w:rsid w:val="006C12D7"/>
    <w:rsid w:val="006C4E38"/>
    <w:rsid w:val="006C5066"/>
    <w:rsid w:val="006C5F6E"/>
    <w:rsid w:val="006C7275"/>
    <w:rsid w:val="006D31FE"/>
    <w:rsid w:val="006D34A2"/>
    <w:rsid w:val="006D6AD6"/>
    <w:rsid w:val="006E2DE0"/>
    <w:rsid w:val="006E4324"/>
    <w:rsid w:val="006E534D"/>
    <w:rsid w:val="006E5551"/>
    <w:rsid w:val="006F095E"/>
    <w:rsid w:val="006F385C"/>
    <w:rsid w:val="006F3E70"/>
    <w:rsid w:val="006F4F6E"/>
    <w:rsid w:val="006F63FC"/>
    <w:rsid w:val="006F7234"/>
    <w:rsid w:val="006F7642"/>
    <w:rsid w:val="00700C13"/>
    <w:rsid w:val="0070129A"/>
    <w:rsid w:val="0070162B"/>
    <w:rsid w:val="0070284E"/>
    <w:rsid w:val="00704C65"/>
    <w:rsid w:val="0070640F"/>
    <w:rsid w:val="0070709E"/>
    <w:rsid w:val="007076B8"/>
    <w:rsid w:val="00707EFD"/>
    <w:rsid w:val="00712E6B"/>
    <w:rsid w:val="007144A4"/>
    <w:rsid w:val="007153C0"/>
    <w:rsid w:val="00715780"/>
    <w:rsid w:val="00717885"/>
    <w:rsid w:val="00724320"/>
    <w:rsid w:val="007316F4"/>
    <w:rsid w:val="007336A4"/>
    <w:rsid w:val="007360CD"/>
    <w:rsid w:val="007371B2"/>
    <w:rsid w:val="00737D2F"/>
    <w:rsid w:val="0074039C"/>
    <w:rsid w:val="0074073D"/>
    <w:rsid w:val="00742AA9"/>
    <w:rsid w:val="007438B9"/>
    <w:rsid w:val="007445FE"/>
    <w:rsid w:val="00744BDF"/>
    <w:rsid w:val="007471B7"/>
    <w:rsid w:val="00747E0A"/>
    <w:rsid w:val="00752359"/>
    <w:rsid w:val="00755126"/>
    <w:rsid w:val="00756390"/>
    <w:rsid w:val="007570BD"/>
    <w:rsid w:val="00757957"/>
    <w:rsid w:val="00760EF5"/>
    <w:rsid w:val="00761248"/>
    <w:rsid w:val="007613B1"/>
    <w:rsid w:val="007620DD"/>
    <w:rsid w:val="00762301"/>
    <w:rsid w:val="0076369D"/>
    <w:rsid w:val="0076598A"/>
    <w:rsid w:val="00766DB6"/>
    <w:rsid w:val="00770895"/>
    <w:rsid w:val="00772208"/>
    <w:rsid w:val="00780EF8"/>
    <w:rsid w:val="00781414"/>
    <w:rsid w:val="00781619"/>
    <w:rsid w:val="0078168C"/>
    <w:rsid w:val="0078182F"/>
    <w:rsid w:val="00784B65"/>
    <w:rsid w:val="00785DD6"/>
    <w:rsid w:val="00790650"/>
    <w:rsid w:val="007927A7"/>
    <w:rsid w:val="0079327D"/>
    <w:rsid w:val="00794946"/>
    <w:rsid w:val="0079502C"/>
    <w:rsid w:val="007A1555"/>
    <w:rsid w:val="007A184F"/>
    <w:rsid w:val="007A2816"/>
    <w:rsid w:val="007A38CD"/>
    <w:rsid w:val="007A3D6B"/>
    <w:rsid w:val="007A6071"/>
    <w:rsid w:val="007A655B"/>
    <w:rsid w:val="007A76EB"/>
    <w:rsid w:val="007B3BAA"/>
    <w:rsid w:val="007B4EB1"/>
    <w:rsid w:val="007B4FE9"/>
    <w:rsid w:val="007B7828"/>
    <w:rsid w:val="007C10C3"/>
    <w:rsid w:val="007C1132"/>
    <w:rsid w:val="007D1ABB"/>
    <w:rsid w:val="007D3AE8"/>
    <w:rsid w:val="007D6CBC"/>
    <w:rsid w:val="007E7043"/>
    <w:rsid w:val="007F00F1"/>
    <w:rsid w:val="007F1DC9"/>
    <w:rsid w:val="007F54AA"/>
    <w:rsid w:val="007F6093"/>
    <w:rsid w:val="007F657B"/>
    <w:rsid w:val="008003F0"/>
    <w:rsid w:val="008039B9"/>
    <w:rsid w:val="008058ED"/>
    <w:rsid w:val="00813E80"/>
    <w:rsid w:val="008205F0"/>
    <w:rsid w:val="0082599E"/>
    <w:rsid w:val="00831A2A"/>
    <w:rsid w:val="00836CF5"/>
    <w:rsid w:val="00836F0E"/>
    <w:rsid w:val="00837DFF"/>
    <w:rsid w:val="008400D9"/>
    <w:rsid w:val="00843B0C"/>
    <w:rsid w:val="008452D2"/>
    <w:rsid w:val="008473CB"/>
    <w:rsid w:val="00847F5E"/>
    <w:rsid w:val="00852F4A"/>
    <w:rsid w:val="008547ED"/>
    <w:rsid w:val="008558F3"/>
    <w:rsid w:val="00857174"/>
    <w:rsid w:val="0086018A"/>
    <w:rsid w:val="0086383C"/>
    <w:rsid w:val="00863B2C"/>
    <w:rsid w:val="00865A12"/>
    <w:rsid w:val="00873F1C"/>
    <w:rsid w:val="00874AFD"/>
    <w:rsid w:val="00877F53"/>
    <w:rsid w:val="00883F6A"/>
    <w:rsid w:val="008863E4"/>
    <w:rsid w:val="00891704"/>
    <w:rsid w:val="008928BD"/>
    <w:rsid w:val="00892D57"/>
    <w:rsid w:val="008A76FC"/>
    <w:rsid w:val="008B1212"/>
    <w:rsid w:val="008B1851"/>
    <w:rsid w:val="008B294C"/>
    <w:rsid w:val="008B5EAB"/>
    <w:rsid w:val="008B6CCC"/>
    <w:rsid w:val="008C0197"/>
    <w:rsid w:val="008C0369"/>
    <w:rsid w:val="008C2893"/>
    <w:rsid w:val="008C2898"/>
    <w:rsid w:val="008C29BB"/>
    <w:rsid w:val="008C2F61"/>
    <w:rsid w:val="008C380E"/>
    <w:rsid w:val="008C561D"/>
    <w:rsid w:val="008D3E91"/>
    <w:rsid w:val="008D62F3"/>
    <w:rsid w:val="008D6E31"/>
    <w:rsid w:val="008D7A31"/>
    <w:rsid w:val="008E04C0"/>
    <w:rsid w:val="008E2478"/>
    <w:rsid w:val="008E2F24"/>
    <w:rsid w:val="008E5F06"/>
    <w:rsid w:val="008E682E"/>
    <w:rsid w:val="008E7363"/>
    <w:rsid w:val="008F289B"/>
    <w:rsid w:val="008F6547"/>
    <w:rsid w:val="009009B5"/>
    <w:rsid w:val="00903064"/>
    <w:rsid w:val="00904B1B"/>
    <w:rsid w:val="00905F94"/>
    <w:rsid w:val="00906A81"/>
    <w:rsid w:val="00910439"/>
    <w:rsid w:val="00910AAE"/>
    <w:rsid w:val="00916429"/>
    <w:rsid w:val="00916FDF"/>
    <w:rsid w:val="009170FE"/>
    <w:rsid w:val="00917396"/>
    <w:rsid w:val="00921582"/>
    <w:rsid w:val="00923ECB"/>
    <w:rsid w:val="00924DD7"/>
    <w:rsid w:val="00927565"/>
    <w:rsid w:val="00936F99"/>
    <w:rsid w:val="00941B86"/>
    <w:rsid w:val="00941E7A"/>
    <w:rsid w:val="009432D3"/>
    <w:rsid w:val="009433F4"/>
    <w:rsid w:val="00947FFD"/>
    <w:rsid w:val="009556A2"/>
    <w:rsid w:val="009618DB"/>
    <w:rsid w:val="00963705"/>
    <w:rsid w:val="00963998"/>
    <w:rsid w:val="00963BED"/>
    <w:rsid w:val="009671D2"/>
    <w:rsid w:val="00973D46"/>
    <w:rsid w:val="00974E03"/>
    <w:rsid w:val="00975791"/>
    <w:rsid w:val="00975BDD"/>
    <w:rsid w:val="0097673A"/>
    <w:rsid w:val="00977FFD"/>
    <w:rsid w:val="009A6669"/>
    <w:rsid w:val="009B048A"/>
    <w:rsid w:val="009B0A62"/>
    <w:rsid w:val="009B2EA9"/>
    <w:rsid w:val="009B5C88"/>
    <w:rsid w:val="009C0477"/>
    <w:rsid w:val="009C17EF"/>
    <w:rsid w:val="009C3A4E"/>
    <w:rsid w:val="009D04F1"/>
    <w:rsid w:val="009D0D39"/>
    <w:rsid w:val="009D5D9F"/>
    <w:rsid w:val="009D675A"/>
    <w:rsid w:val="009D751D"/>
    <w:rsid w:val="009D752E"/>
    <w:rsid w:val="009D7A91"/>
    <w:rsid w:val="009E131D"/>
    <w:rsid w:val="009E3F49"/>
    <w:rsid w:val="009E68D0"/>
    <w:rsid w:val="009E7397"/>
    <w:rsid w:val="009F0FC1"/>
    <w:rsid w:val="009F2B21"/>
    <w:rsid w:val="009F31FB"/>
    <w:rsid w:val="009F3839"/>
    <w:rsid w:val="009F3EF5"/>
    <w:rsid w:val="00A00815"/>
    <w:rsid w:val="00A01BE5"/>
    <w:rsid w:val="00A05B15"/>
    <w:rsid w:val="00A06348"/>
    <w:rsid w:val="00A06DB2"/>
    <w:rsid w:val="00A127EA"/>
    <w:rsid w:val="00A14431"/>
    <w:rsid w:val="00A14DFE"/>
    <w:rsid w:val="00A201E4"/>
    <w:rsid w:val="00A21490"/>
    <w:rsid w:val="00A22C18"/>
    <w:rsid w:val="00A2364D"/>
    <w:rsid w:val="00A30AFF"/>
    <w:rsid w:val="00A320EA"/>
    <w:rsid w:val="00A33381"/>
    <w:rsid w:val="00A33BD2"/>
    <w:rsid w:val="00A34B8A"/>
    <w:rsid w:val="00A41BA6"/>
    <w:rsid w:val="00A432EC"/>
    <w:rsid w:val="00A46A46"/>
    <w:rsid w:val="00A51129"/>
    <w:rsid w:val="00A52652"/>
    <w:rsid w:val="00A528E7"/>
    <w:rsid w:val="00A537B4"/>
    <w:rsid w:val="00A54ACD"/>
    <w:rsid w:val="00A57542"/>
    <w:rsid w:val="00A608BB"/>
    <w:rsid w:val="00A63202"/>
    <w:rsid w:val="00A63FA3"/>
    <w:rsid w:val="00A65659"/>
    <w:rsid w:val="00A66CE2"/>
    <w:rsid w:val="00A6764E"/>
    <w:rsid w:val="00A67CD9"/>
    <w:rsid w:val="00A73162"/>
    <w:rsid w:val="00A73727"/>
    <w:rsid w:val="00A754ED"/>
    <w:rsid w:val="00A81FB8"/>
    <w:rsid w:val="00A839D8"/>
    <w:rsid w:val="00A86518"/>
    <w:rsid w:val="00A910F4"/>
    <w:rsid w:val="00A917E3"/>
    <w:rsid w:val="00A92A93"/>
    <w:rsid w:val="00A93855"/>
    <w:rsid w:val="00A93AAB"/>
    <w:rsid w:val="00AA37A9"/>
    <w:rsid w:val="00AA4929"/>
    <w:rsid w:val="00AA4D9E"/>
    <w:rsid w:val="00AA7277"/>
    <w:rsid w:val="00AB1EE1"/>
    <w:rsid w:val="00AB43B5"/>
    <w:rsid w:val="00AB46DA"/>
    <w:rsid w:val="00AB4B42"/>
    <w:rsid w:val="00AC35B7"/>
    <w:rsid w:val="00AC4624"/>
    <w:rsid w:val="00AC5FCA"/>
    <w:rsid w:val="00AC7632"/>
    <w:rsid w:val="00AD0B46"/>
    <w:rsid w:val="00AD11B0"/>
    <w:rsid w:val="00AD48FA"/>
    <w:rsid w:val="00AD525D"/>
    <w:rsid w:val="00AD5558"/>
    <w:rsid w:val="00AE0789"/>
    <w:rsid w:val="00AE190A"/>
    <w:rsid w:val="00AE3893"/>
    <w:rsid w:val="00AE3FD1"/>
    <w:rsid w:val="00AE49B3"/>
    <w:rsid w:val="00AF0BA5"/>
    <w:rsid w:val="00AF33C8"/>
    <w:rsid w:val="00AF5081"/>
    <w:rsid w:val="00AF5420"/>
    <w:rsid w:val="00AF611A"/>
    <w:rsid w:val="00B00908"/>
    <w:rsid w:val="00B01258"/>
    <w:rsid w:val="00B01525"/>
    <w:rsid w:val="00B02738"/>
    <w:rsid w:val="00B0533F"/>
    <w:rsid w:val="00B0714A"/>
    <w:rsid w:val="00B12BA2"/>
    <w:rsid w:val="00B15537"/>
    <w:rsid w:val="00B15AF1"/>
    <w:rsid w:val="00B16824"/>
    <w:rsid w:val="00B234A4"/>
    <w:rsid w:val="00B24094"/>
    <w:rsid w:val="00B2460F"/>
    <w:rsid w:val="00B24F3F"/>
    <w:rsid w:val="00B26C7E"/>
    <w:rsid w:val="00B3109A"/>
    <w:rsid w:val="00B317F9"/>
    <w:rsid w:val="00B32920"/>
    <w:rsid w:val="00B35C06"/>
    <w:rsid w:val="00B35D74"/>
    <w:rsid w:val="00B36F3D"/>
    <w:rsid w:val="00B4353E"/>
    <w:rsid w:val="00B43AA5"/>
    <w:rsid w:val="00B43D3B"/>
    <w:rsid w:val="00B4460F"/>
    <w:rsid w:val="00B44D4D"/>
    <w:rsid w:val="00B45B87"/>
    <w:rsid w:val="00B4735A"/>
    <w:rsid w:val="00B505D9"/>
    <w:rsid w:val="00B51AC2"/>
    <w:rsid w:val="00B51D6F"/>
    <w:rsid w:val="00B548B7"/>
    <w:rsid w:val="00B55874"/>
    <w:rsid w:val="00B55C08"/>
    <w:rsid w:val="00B627E7"/>
    <w:rsid w:val="00B646EF"/>
    <w:rsid w:val="00B7094B"/>
    <w:rsid w:val="00B7266D"/>
    <w:rsid w:val="00B734D2"/>
    <w:rsid w:val="00B73DD5"/>
    <w:rsid w:val="00B75165"/>
    <w:rsid w:val="00B75349"/>
    <w:rsid w:val="00B76854"/>
    <w:rsid w:val="00B76ED9"/>
    <w:rsid w:val="00B80E7C"/>
    <w:rsid w:val="00B845ED"/>
    <w:rsid w:val="00B8616C"/>
    <w:rsid w:val="00B8787A"/>
    <w:rsid w:val="00B935CA"/>
    <w:rsid w:val="00B96335"/>
    <w:rsid w:val="00BA4512"/>
    <w:rsid w:val="00BA531E"/>
    <w:rsid w:val="00BA59DD"/>
    <w:rsid w:val="00BA5E93"/>
    <w:rsid w:val="00BB2F1B"/>
    <w:rsid w:val="00BB32BC"/>
    <w:rsid w:val="00BB5E28"/>
    <w:rsid w:val="00BB7157"/>
    <w:rsid w:val="00BC0FFF"/>
    <w:rsid w:val="00BC20DE"/>
    <w:rsid w:val="00BC61D1"/>
    <w:rsid w:val="00BC7C03"/>
    <w:rsid w:val="00BD10C3"/>
    <w:rsid w:val="00BD26F5"/>
    <w:rsid w:val="00BD3AAC"/>
    <w:rsid w:val="00BE0479"/>
    <w:rsid w:val="00BE2917"/>
    <w:rsid w:val="00BF0AB1"/>
    <w:rsid w:val="00BF45BF"/>
    <w:rsid w:val="00BF60B4"/>
    <w:rsid w:val="00BF78A8"/>
    <w:rsid w:val="00C00018"/>
    <w:rsid w:val="00C01334"/>
    <w:rsid w:val="00C03BCF"/>
    <w:rsid w:val="00C04DC8"/>
    <w:rsid w:val="00C06A51"/>
    <w:rsid w:val="00C128D6"/>
    <w:rsid w:val="00C153D0"/>
    <w:rsid w:val="00C16BC4"/>
    <w:rsid w:val="00C16D6A"/>
    <w:rsid w:val="00C20475"/>
    <w:rsid w:val="00C21342"/>
    <w:rsid w:val="00C215EE"/>
    <w:rsid w:val="00C21FD0"/>
    <w:rsid w:val="00C23523"/>
    <w:rsid w:val="00C24A92"/>
    <w:rsid w:val="00C3379D"/>
    <w:rsid w:val="00C3475F"/>
    <w:rsid w:val="00C352A1"/>
    <w:rsid w:val="00C40B1C"/>
    <w:rsid w:val="00C45D9D"/>
    <w:rsid w:val="00C52064"/>
    <w:rsid w:val="00C520CC"/>
    <w:rsid w:val="00C573DD"/>
    <w:rsid w:val="00C57D9A"/>
    <w:rsid w:val="00C60982"/>
    <w:rsid w:val="00C61258"/>
    <w:rsid w:val="00C61463"/>
    <w:rsid w:val="00C635C6"/>
    <w:rsid w:val="00C64608"/>
    <w:rsid w:val="00C663CE"/>
    <w:rsid w:val="00C67F45"/>
    <w:rsid w:val="00C7334F"/>
    <w:rsid w:val="00C75105"/>
    <w:rsid w:val="00C77272"/>
    <w:rsid w:val="00C7772D"/>
    <w:rsid w:val="00C80A9D"/>
    <w:rsid w:val="00C84831"/>
    <w:rsid w:val="00C91AFC"/>
    <w:rsid w:val="00C93F8F"/>
    <w:rsid w:val="00C94470"/>
    <w:rsid w:val="00C96EA7"/>
    <w:rsid w:val="00CA1062"/>
    <w:rsid w:val="00CA2779"/>
    <w:rsid w:val="00CA500F"/>
    <w:rsid w:val="00CA54BA"/>
    <w:rsid w:val="00CA5E86"/>
    <w:rsid w:val="00CA628E"/>
    <w:rsid w:val="00CA6394"/>
    <w:rsid w:val="00CA6FE8"/>
    <w:rsid w:val="00CA703F"/>
    <w:rsid w:val="00CB2655"/>
    <w:rsid w:val="00CB2775"/>
    <w:rsid w:val="00CB3E82"/>
    <w:rsid w:val="00CB48EE"/>
    <w:rsid w:val="00CB4AE3"/>
    <w:rsid w:val="00CB6B5B"/>
    <w:rsid w:val="00CB7478"/>
    <w:rsid w:val="00CC23CB"/>
    <w:rsid w:val="00CC3193"/>
    <w:rsid w:val="00CC487F"/>
    <w:rsid w:val="00CC53FA"/>
    <w:rsid w:val="00CC7818"/>
    <w:rsid w:val="00CD19DB"/>
    <w:rsid w:val="00CD2A2C"/>
    <w:rsid w:val="00CD4142"/>
    <w:rsid w:val="00CD6F73"/>
    <w:rsid w:val="00CE0061"/>
    <w:rsid w:val="00CE127D"/>
    <w:rsid w:val="00CE2758"/>
    <w:rsid w:val="00CE6275"/>
    <w:rsid w:val="00CF0CE3"/>
    <w:rsid w:val="00CF1173"/>
    <w:rsid w:val="00CF28AA"/>
    <w:rsid w:val="00CF3AF7"/>
    <w:rsid w:val="00CF422B"/>
    <w:rsid w:val="00CF53AE"/>
    <w:rsid w:val="00CF7438"/>
    <w:rsid w:val="00CF772B"/>
    <w:rsid w:val="00D034B7"/>
    <w:rsid w:val="00D05394"/>
    <w:rsid w:val="00D05E24"/>
    <w:rsid w:val="00D10DFC"/>
    <w:rsid w:val="00D129EE"/>
    <w:rsid w:val="00D201FE"/>
    <w:rsid w:val="00D255FB"/>
    <w:rsid w:val="00D3154E"/>
    <w:rsid w:val="00D34631"/>
    <w:rsid w:val="00D4162A"/>
    <w:rsid w:val="00D429B6"/>
    <w:rsid w:val="00D43F71"/>
    <w:rsid w:val="00D50CF2"/>
    <w:rsid w:val="00D5374C"/>
    <w:rsid w:val="00D61453"/>
    <w:rsid w:val="00D6518E"/>
    <w:rsid w:val="00D65B05"/>
    <w:rsid w:val="00D67158"/>
    <w:rsid w:val="00D671F3"/>
    <w:rsid w:val="00D67958"/>
    <w:rsid w:val="00D67C37"/>
    <w:rsid w:val="00D707A1"/>
    <w:rsid w:val="00D71666"/>
    <w:rsid w:val="00D750C5"/>
    <w:rsid w:val="00D80030"/>
    <w:rsid w:val="00D8098B"/>
    <w:rsid w:val="00D82895"/>
    <w:rsid w:val="00D83424"/>
    <w:rsid w:val="00D85F47"/>
    <w:rsid w:val="00D861DD"/>
    <w:rsid w:val="00D86F39"/>
    <w:rsid w:val="00D87EFB"/>
    <w:rsid w:val="00D93714"/>
    <w:rsid w:val="00D95434"/>
    <w:rsid w:val="00DA04FE"/>
    <w:rsid w:val="00DA25AC"/>
    <w:rsid w:val="00DA472C"/>
    <w:rsid w:val="00DA5F51"/>
    <w:rsid w:val="00DA7882"/>
    <w:rsid w:val="00DB0FA8"/>
    <w:rsid w:val="00DB2BD7"/>
    <w:rsid w:val="00DB33CD"/>
    <w:rsid w:val="00DB3A01"/>
    <w:rsid w:val="00DC19CE"/>
    <w:rsid w:val="00DC2713"/>
    <w:rsid w:val="00DC2943"/>
    <w:rsid w:val="00DC30C8"/>
    <w:rsid w:val="00DC5859"/>
    <w:rsid w:val="00DD193A"/>
    <w:rsid w:val="00DD1FFA"/>
    <w:rsid w:val="00DD27A5"/>
    <w:rsid w:val="00DD6804"/>
    <w:rsid w:val="00DD68CE"/>
    <w:rsid w:val="00DE192A"/>
    <w:rsid w:val="00DE29A9"/>
    <w:rsid w:val="00DE3B4D"/>
    <w:rsid w:val="00DE7BA8"/>
    <w:rsid w:val="00DF094F"/>
    <w:rsid w:val="00DF40D5"/>
    <w:rsid w:val="00DF4B24"/>
    <w:rsid w:val="00DF58E7"/>
    <w:rsid w:val="00DF6BF2"/>
    <w:rsid w:val="00E03AA8"/>
    <w:rsid w:val="00E04258"/>
    <w:rsid w:val="00E042FC"/>
    <w:rsid w:val="00E06DE7"/>
    <w:rsid w:val="00E13296"/>
    <w:rsid w:val="00E152B7"/>
    <w:rsid w:val="00E178C5"/>
    <w:rsid w:val="00E213F5"/>
    <w:rsid w:val="00E23ACA"/>
    <w:rsid w:val="00E24234"/>
    <w:rsid w:val="00E24D48"/>
    <w:rsid w:val="00E25EF5"/>
    <w:rsid w:val="00E263E5"/>
    <w:rsid w:val="00E32AF4"/>
    <w:rsid w:val="00E341ED"/>
    <w:rsid w:val="00E359EF"/>
    <w:rsid w:val="00E37B5C"/>
    <w:rsid w:val="00E410F3"/>
    <w:rsid w:val="00E41808"/>
    <w:rsid w:val="00E43A21"/>
    <w:rsid w:val="00E45117"/>
    <w:rsid w:val="00E45C07"/>
    <w:rsid w:val="00E478D1"/>
    <w:rsid w:val="00E53197"/>
    <w:rsid w:val="00E53DFB"/>
    <w:rsid w:val="00E54002"/>
    <w:rsid w:val="00E55D88"/>
    <w:rsid w:val="00E56602"/>
    <w:rsid w:val="00E600D4"/>
    <w:rsid w:val="00E607C6"/>
    <w:rsid w:val="00E61D19"/>
    <w:rsid w:val="00E62DA6"/>
    <w:rsid w:val="00E631DD"/>
    <w:rsid w:val="00E641DE"/>
    <w:rsid w:val="00E662D7"/>
    <w:rsid w:val="00E66972"/>
    <w:rsid w:val="00E72087"/>
    <w:rsid w:val="00E7349F"/>
    <w:rsid w:val="00E73B0E"/>
    <w:rsid w:val="00E73FC8"/>
    <w:rsid w:val="00E758EC"/>
    <w:rsid w:val="00E76E92"/>
    <w:rsid w:val="00E8321F"/>
    <w:rsid w:val="00E84015"/>
    <w:rsid w:val="00E84380"/>
    <w:rsid w:val="00E8760B"/>
    <w:rsid w:val="00E87D5E"/>
    <w:rsid w:val="00E91899"/>
    <w:rsid w:val="00E92FE5"/>
    <w:rsid w:val="00E944A0"/>
    <w:rsid w:val="00EA1247"/>
    <w:rsid w:val="00EA16ED"/>
    <w:rsid w:val="00EA2C02"/>
    <w:rsid w:val="00EA3B55"/>
    <w:rsid w:val="00EA478F"/>
    <w:rsid w:val="00EA7BF3"/>
    <w:rsid w:val="00EB14A6"/>
    <w:rsid w:val="00EB1F12"/>
    <w:rsid w:val="00EB47D4"/>
    <w:rsid w:val="00EB5B8B"/>
    <w:rsid w:val="00EB68E6"/>
    <w:rsid w:val="00EB6EEE"/>
    <w:rsid w:val="00EB743E"/>
    <w:rsid w:val="00EC0F49"/>
    <w:rsid w:val="00EC1427"/>
    <w:rsid w:val="00EC1566"/>
    <w:rsid w:val="00EC1AD7"/>
    <w:rsid w:val="00EC2625"/>
    <w:rsid w:val="00EC4B6C"/>
    <w:rsid w:val="00ED0823"/>
    <w:rsid w:val="00ED5CD0"/>
    <w:rsid w:val="00ED6D99"/>
    <w:rsid w:val="00EE16B6"/>
    <w:rsid w:val="00EE1D45"/>
    <w:rsid w:val="00EE4E78"/>
    <w:rsid w:val="00EE50C6"/>
    <w:rsid w:val="00EE65F0"/>
    <w:rsid w:val="00EF10FA"/>
    <w:rsid w:val="00EF3F1B"/>
    <w:rsid w:val="00EF5CDD"/>
    <w:rsid w:val="00EF6345"/>
    <w:rsid w:val="00EF6948"/>
    <w:rsid w:val="00EF75D0"/>
    <w:rsid w:val="00F00B80"/>
    <w:rsid w:val="00F02060"/>
    <w:rsid w:val="00F03F87"/>
    <w:rsid w:val="00F05A7C"/>
    <w:rsid w:val="00F07BF9"/>
    <w:rsid w:val="00F14019"/>
    <w:rsid w:val="00F16D30"/>
    <w:rsid w:val="00F17711"/>
    <w:rsid w:val="00F21AD4"/>
    <w:rsid w:val="00F22EBC"/>
    <w:rsid w:val="00F24E0C"/>
    <w:rsid w:val="00F26022"/>
    <w:rsid w:val="00F27307"/>
    <w:rsid w:val="00F343CF"/>
    <w:rsid w:val="00F35FF4"/>
    <w:rsid w:val="00F4347C"/>
    <w:rsid w:val="00F4643E"/>
    <w:rsid w:val="00F507E1"/>
    <w:rsid w:val="00F5158F"/>
    <w:rsid w:val="00F51641"/>
    <w:rsid w:val="00F52539"/>
    <w:rsid w:val="00F52F5C"/>
    <w:rsid w:val="00F53B6C"/>
    <w:rsid w:val="00F54AA2"/>
    <w:rsid w:val="00F552C8"/>
    <w:rsid w:val="00F570E3"/>
    <w:rsid w:val="00F578AF"/>
    <w:rsid w:val="00F6006B"/>
    <w:rsid w:val="00F64F35"/>
    <w:rsid w:val="00F652A1"/>
    <w:rsid w:val="00F6616B"/>
    <w:rsid w:val="00F72896"/>
    <w:rsid w:val="00F7718F"/>
    <w:rsid w:val="00F77E75"/>
    <w:rsid w:val="00F86CDC"/>
    <w:rsid w:val="00F87D8C"/>
    <w:rsid w:val="00F92C22"/>
    <w:rsid w:val="00F9412D"/>
    <w:rsid w:val="00F954A6"/>
    <w:rsid w:val="00F96313"/>
    <w:rsid w:val="00F97182"/>
    <w:rsid w:val="00F9759D"/>
    <w:rsid w:val="00F978B0"/>
    <w:rsid w:val="00FA35D0"/>
    <w:rsid w:val="00FA5EFF"/>
    <w:rsid w:val="00FB285D"/>
    <w:rsid w:val="00FB7066"/>
    <w:rsid w:val="00FC0A7D"/>
    <w:rsid w:val="00FC3A79"/>
    <w:rsid w:val="00FC4942"/>
    <w:rsid w:val="00FC4A04"/>
    <w:rsid w:val="00FC4EBC"/>
    <w:rsid w:val="00FC5296"/>
    <w:rsid w:val="00FC5D47"/>
    <w:rsid w:val="00FC607C"/>
    <w:rsid w:val="00FC6455"/>
    <w:rsid w:val="00FD0D5C"/>
    <w:rsid w:val="00FD16B3"/>
    <w:rsid w:val="00FD16DD"/>
    <w:rsid w:val="00FD6D38"/>
    <w:rsid w:val="00FE0668"/>
    <w:rsid w:val="00FE4037"/>
    <w:rsid w:val="00FE4FA4"/>
    <w:rsid w:val="00FE5D3E"/>
    <w:rsid w:val="00FF1D68"/>
    <w:rsid w:val="00FF554E"/>
    <w:rsid w:val="00FF565E"/>
    <w:rsid w:val="00FF745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5F1B"/>
  <w15:docId w15:val="{B07AD531-18CA-4F93-837C-C9D34EB7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B57"/>
  </w:style>
  <w:style w:type="paragraph" w:styleId="Heading2">
    <w:name w:val="heading 2"/>
    <w:basedOn w:val="Normal"/>
    <w:next w:val="Normal"/>
    <w:link w:val="Heading2Char"/>
    <w:uiPriority w:val="9"/>
    <w:semiHidden/>
    <w:unhideWhenUsed/>
    <w:qFormat/>
    <w:rsid w:val="004D3CA4"/>
    <w:pPr>
      <w:keepNext/>
      <w:keepLines/>
      <w:spacing w:before="40" w:after="0" w:line="276" w:lineRule="auto"/>
      <w:jc w:val="center"/>
      <w:outlineLvl w:val="1"/>
    </w:pPr>
    <w:rPr>
      <w:rFonts w:asciiTheme="majorHAnsi" w:eastAsiaTheme="majorEastAsia" w:hAnsiTheme="majorHAnsi"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ascii="Calibri" w:eastAsia="Calibri" w:hAnsi="Calibri" w:cs="Times New Roman"/>
      <w:lang w:val="en-US"/>
    </w:rPr>
  </w:style>
  <w:style w:type="paragraph" w:styleId="ListParagraph">
    <w:name w:val="List Paragraph"/>
    <w:aliases w:val="Dot pt,List Paragraph1,Colorful List - Accent 11,No Spacing1,List Paragraph Char Char Char,Indicator Text,Numbered Para 1,Bullet 1,F5 List Paragraph,Bullet Points,List Paragraph2,List Paragraph12,MAIN CONTENT,Normal numbered,OBC Bullet,EC"/>
    <w:basedOn w:val="Normal"/>
    <w:link w:val="ListParagraphChar"/>
    <w:uiPriority w:val="34"/>
    <w:qFormat/>
    <w:pPr>
      <w:ind w:left="720"/>
      <w:contextualSpacing/>
    </w:p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basedOn w:val="DefaultParagraphFont"/>
    <w:link w:val="ListParagraph"/>
    <w:uiPriority w:val="34"/>
    <w:qFormat/>
    <w:locked/>
  </w:style>
  <w:style w:type="character" w:styleId="CommentReference">
    <w:name w:val="annotation reference"/>
    <w:basedOn w:val="DefaultParagraphFont"/>
    <w:uiPriority w:val="99"/>
    <w:unhideWhenUsed/>
    <w:rPr>
      <w:sz w:val="16"/>
      <w:szCs w:val="16"/>
    </w:rPr>
  </w:style>
  <w:style w:type="paragraph" w:customStyle="1" w:styleId="clanak">
    <w:name w:val="clanak"/>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ox458104">
    <w:name w:val="box_458104"/>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style>
  <w:style w:type="paragraph" w:customStyle="1" w:styleId="t-9-8">
    <w:name w:val="t-9-8"/>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Pr>
      <w:color w:val="0000FF"/>
      <w:u w:val="single"/>
    </w:rPr>
  </w:style>
  <w:style w:type="table" w:styleId="TableGrid">
    <w:name w:val="Table Grid"/>
    <w:basedOn w:val="TableNormal"/>
    <w:rsid w:val="0079494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
    <w:name w:val="super"/>
    <w:basedOn w:val="DefaultParagraphFont"/>
    <w:rsid w:val="00404C9D"/>
    <w:rPr>
      <w:sz w:val="17"/>
      <w:szCs w:val="17"/>
      <w:vertAlign w:val="superscript"/>
    </w:rPr>
  </w:style>
  <w:style w:type="paragraph" w:styleId="FootnoteText">
    <w:name w:val="footnote text"/>
    <w:basedOn w:val="Normal"/>
    <w:link w:val="FootnoteTextChar"/>
    <w:uiPriority w:val="99"/>
    <w:semiHidden/>
    <w:unhideWhenUsed/>
    <w:rsid w:val="00091D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1D48"/>
    <w:rPr>
      <w:sz w:val="20"/>
      <w:szCs w:val="20"/>
    </w:rPr>
  </w:style>
  <w:style w:type="character" w:styleId="FootnoteReference">
    <w:name w:val="footnote reference"/>
    <w:basedOn w:val="DefaultParagraphFont"/>
    <w:uiPriority w:val="99"/>
    <w:semiHidden/>
    <w:unhideWhenUsed/>
    <w:rsid w:val="00091D48"/>
    <w:rPr>
      <w:vertAlign w:val="superscript"/>
    </w:rPr>
  </w:style>
  <w:style w:type="paragraph" w:customStyle="1" w:styleId="Default">
    <w:name w:val="Default"/>
    <w:rsid w:val="00EA2C02"/>
    <w:pPr>
      <w:autoSpaceDE w:val="0"/>
      <w:autoSpaceDN w:val="0"/>
      <w:adjustRightInd w:val="0"/>
      <w:spacing w:after="0" w:line="240" w:lineRule="auto"/>
    </w:pPr>
    <w:rPr>
      <w:rFonts w:ascii="Arial" w:hAnsi="Arial" w:cs="Arial"/>
      <w:color w:val="000000"/>
      <w:sz w:val="24"/>
      <w:szCs w:val="24"/>
    </w:rPr>
  </w:style>
  <w:style w:type="character" w:customStyle="1" w:styleId="superscript">
    <w:name w:val="superscript"/>
    <w:basedOn w:val="DefaultParagraphFont"/>
    <w:rsid w:val="005F3A64"/>
    <w:rPr>
      <w:sz w:val="17"/>
      <w:szCs w:val="17"/>
      <w:vertAlign w:val="superscript"/>
    </w:rPr>
  </w:style>
  <w:style w:type="paragraph" w:customStyle="1" w:styleId="norm2">
    <w:name w:val="norm2"/>
    <w:basedOn w:val="Normal"/>
    <w:rsid w:val="005F3A64"/>
    <w:pPr>
      <w:spacing w:before="120" w:after="0" w:line="312" w:lineRule="atLeast"/>
      <w:jc w:val="both"/>
    </w:pPr>
    <w:rPr>
      <w:rFonts w:ascii="Times New Roman" w:eastAsia="Times New Roman" w:hAnsi="Times New Roman" w:cs="Times New Roman"/>
      <w:sz w:val="24"/>
      <w:szCs w:val="24"/>
      <w:lang w:eastAsia="hr-HR"/>
    </w:rPr>
  </w:style>
  <w:style w:type="paragraph" w:customStyle="1" w:styleId="doc-ti">
    <w:name w:val="doc-ti"/>
    <w:basedOn w:val="Normal"/>
    <w:rsid w:val="008D7A31"/>
    <w:pPr>
      <w:spacing w:before="240" w:after="120" w:line="240" w:lineRule="auto"/>
      <w:jc w:val="center"/>
    </w:pPr>
    <w:rPr>
      <w:rFonts w:ascii="Times New Roman" w:eastAsia="Times New Roman" w:hAnsi="Times New Roman" w:cs="Times New Roman"/>
      <w:b/>
      <w:bCs/>
      <w:sz w:val="24"/>
      <w:szCs w:val="24"/>
      <w:lang w:eastAsia="hr-HR"/>
    </w:rPr>
  </w:style>
  <w:style w:type="paragraph" w:styleId="EndnoteText">
    <w:name w:val="endnote text"/>
    <w:basedOn w:val="Normal"/>
    <w:link w:val="EndnoteTextChar"/>
    <w:uiPriority w:val="99"/>
    <w:semiHidden/>
    <w:unhideWhenUsed/>
    <w:rsid w:val="00FF1D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1D68"/>
    <w:rPr>
      <w:sz w:val="20"/>
      <w:szCs w:val="20"/>
    </w:rPr>
  </w:style>
  <w:style w:type="character" w:styleId="EndnoteReference">
    <w:name w:val="endnote reference"/>
    <w:basedOn w:val="DefaultParagraphFont"/>
    <w:uiPriority w:val="99"/>
    <w:semiHidden/>
    <w:unhideWhenUsed/>
    <w:rsid w:val="00FF1D68"/>
    <w:rPr>
      <w:vertAlign w:val="superscript"/>
    </w:rPr>
  </w:style>
  <w:style w:type="paragraph" w:customStyle="1" w:styleId="stitle-article-norm1">
    <w:name w:val="stitle-article-norm1"/>
    <w:basedOn w:val="Normal"/>
    <w:rsid w:val="00AF611A"/>
    <w:pPr>
      <w:spacing w:before="240" w:after="120" w:line="312" w:lineRule="atLeast"/>
      <w:jc w:val="center"/>
    </w:pPr>
    <w:rPr>
      <w:rFonts w:ascii="Times New Roman" w:eastAsia="Times New Roman" w:hAnsi="Times New Roman" w:cs="Times New Roman"/>
      <w:b/>
      <w:bCs/>
      <w:sz w:val="24"/>
      <w:szCs w:val="24"/>
      <w:lang w:eastAsia="hr-HR"/>
    </w:rPr>
  </w:style>
  <w:style w:type="paragraph" w:styleId="NormalWeb">
    <w:name w:val="Normal (Web)"/>
    <w:basedOn w:val="Normal"/>
    <w:uiPriority w:val="99"/>
    <w:unhideWhenUsed/>
    <w:rsid w:val="00B845E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art">
    <w:name w:val="ti-art"/>
    <w:basedOn w:val="Normal"/>
    <w:rsid w:val="00B845E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ti-art">
    <w:name w:val="sti-art"/>
    <w:basedOn w:val="Normal"/>
    <w:rsid w:val="00B845E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basedOn w:val="DefaultParagraphFont"/>
    <w:uiPriority w:val="99"/>
    <w:semiHidden/>
    <w:unhideWhenUsed/>
    <w:rsid w:val="003F45F1"/>
    <w:rPr>
      <w:color w:val="3E68AF" w:themeColor="followedHyperlink"/>
      <w:u w:val="single"/>
    </w:rPr>
  </w:style>
  <w:style w:type="character" w:customStyle="1" w:styleId="Heading2Char">
    <w:name w:val="Heading 2 Char"/>
    <w:basedOn w:val="DefaultParagraphFont"/>
    <w:link w:val="Heading2"/>
    <w:uiPriority w:val="9"/>
    <w:semiHidden/>
    <w:rsid w:val="004D3CA4"/>
    <w:rPr>
      <w:rFonts w:asciiTheme="majorHAnsi" w:eastAsiaTheme="majorEastAsia" w:hAnsiTheme="majorHAnsi" w:cstheme="majorBidi"/>
      <w:b/>
      <w:i/>
      <w:szCs w:val="26"/>
    </w:rPr>
  </w:style>
  <w:style w:type="paragraph" w:customStyle="1" w:styleId="box459038">
    <w:name w:val="box_459038"/>
    <w:basedOn w:val="Normal"/>
    <w:rsid w:val="004D3CA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B43AA5"/>
    <w:rPr>
      <w:b/>
      <w:bCs/>
    </w:rPr>
  </w:style>
  <w:style w:type="paragraph" w:customStyle="1" w:styleId="box477647">
    <w:name w:val="box_477647"/>
    <w:basedOn w:val="Normal"/>
    <w:rsid w:val="008B6CC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normal">
    <w:name w:val="oj-normal"/>
    <w:basedOn w:val="Normal"/>
    <w:rsid w:val="008400D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2414">
    <w:name w:val="box_472414"/>
    <w:basedOn w:val="Normal"/>
    <w:rsid w:val="002C343D"/>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7949">
      <w:bodyDiv w:val="1"/>
      <w:marLeft w:val="0"/>
      <w:marRight w:val="0"/>
      <w:marTop w:val="0"/>
      <w:marBottom w:val="0"/>
      <w:divBdr>
        <w:top w:val="none" w:sz="0" w:space="0" w:color="auto"/>
        <w:left w:val="none" w:sz="0" w:space="0" w:color="auto"/>
        <w:bottom w:val="none" w:sz="0" w:space="0" w:color="auto"/>
        <w:right w:val="none" w:sz="0" w:space="0" w:color="auto"/>
      </w:divBdr>
    </w:div>
    <w:div w:id="159659003">
      <w:bodyDiv w:val="1"/>
      <w:marLeft w:val="0"/>
      <w:marRight w:val="0"/>
      <w:marTop w:val="0"/>
      <w:marBottom w:val="0"/>
      <w:divBdr>
        <w:top w:val="none" w:sz="0" w:space="0" w:color="auto"/>
        <w:left w:val="none" w:sz="0" w:space="0" w:color="auto"/>
        <w:bottom w:val="none" w:sz="0" w:space="0" w:color="auto"/>
        <w:right w:val="none" w:sz="0" w:space="0" w:color="auto"/>
      </w:divBdr>
    </w:div>
    <w:div w:id="404884168">
      <w:bodyDiv w:val="1"/>
      <w:marLeft w:val="0"/>
      <w:marRight w:val="0"/>
      <w:marTop w:val="0"/>
      <w:marBottom w:val="0"/>
      <w:divBdr>
        <w:top w:val="none" w:sz="0" w:space="0" w:color="auto"/>
        <w:left w:val="none" w:sz="0" w:space="0" w:color="auto"/>
        <w:bottom w:val="none" w:sz="0" w:space="0" w:color="auto"/>
        <w:right w:val="none" w:sz="0" w:space="0" w:color="auto"/>
      </w:divBdr>
    </w:div>
    <w:div w:id="462431978">
      <w:bodyDiv w:val="1"/>
      <w:marLeft w:val="0"/>
      <w:marRight w:val="0"/>
      <w:marTop w:val="0"/>
      <w:marBottom w:val="0"/>
      <w:divBdr>
        <w:top w:val="none" w:sz="0" w:space="0" w:color="auto"/>
        <w:left w:val="none" w:sz="0" w:space="0" w:color="auto"/>
        <w:bottom w:val="none" w:sz="0" w:space="0" w:color="auto"/>
        <w:right w:val="none" w:sz="0" w:space="0" w:color="auto"/>
      </w:divBdr>
    </w:div>
    <w:div w:id="526529731">
      <w:bodyDiv w:val="1"/>
      <w:marLeft w:val="0"/>
      <w:marRight w:val="0"/>
      <w:marTop w:val="0"/>
      <w:marBottom w:val="0"/>
      <w:divBdr>
        <w:top w:val="none" w:sz="0" w:space="0" w:color="auto"/>
        <w:left w:val="none" w:sz="0" w:space="0" w:color="auto"/>
        <w:bottom w:val="none" w:sz="0" w:space="0" w:color="auto"/>
        <w:right w:val="none" w:sz="0" w:space="0" w:color="auto"/>
      </w:divBdr>
    </w:div>
    <w:div w:id="531572660">
      <w:bodyDiv w:val="1"/>
      <w:marLeft w:val="0"/>
      <w:marRight w:val="0"/>
      <w:marTop w:val="0"/>
      <w:marBottom w:val="0"/>
      <w:divBdr>
        <w:top w:val="none" w:sz="0" w:space="0" w:color="auto"/>
        <w:left w:val="none" w:sz="0" w:space="0" w:color="auto"/>
        <w:bottom w:val="none" w:sz="0" w:space="0" w:color="auto"/>
        <w:right w:val="none" w:sz="0" w:space="0" w:color="auto"/>
      </w:divBdr>
    </w:div>
    <w:div w:id="675229602">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74715536">
      <w:bodyDiv w:val="1"/>
      <w:marLeft w:val="0"/>
      <w:marRight w:val="0"/>
      <w:marTop w:val="0"/>
      <w:marBottom w:val="0"/>
      <w:divBdr>
        <w:top w:val="none" w:sz="0" w:space="0" w:color="auto"/>
        <w:left w:val="none" w:sz="0" w:space="0" w:color="auto"/>
        <w:bottom w:val="none" w:sz="0" w:space="0" w:color="auto"/>
        <w:right w:val="none" w:sz="0" w:space="0" w:color="auto"/>
      </w:divBdr>
    </w:div>
    <w:div w:id="788744742">
      <w:bodyDiv w:val="1"/>
      <w:marLeft w:val="0"/>
      <w:marRight w:val="0"/>
      <w:marTop w:val="0"/>
      <w:marBottom w:val="0"/>
      <w:divBdr>
        <w:top w:val="none" w:sz="0" w:space="0" w:color="auto"/>
        <w:left w:val="none" w:sz="0" w:space="0" w:color="auto"/>
        <w:bottom w:val="none" w:sz="0" w:space="0" w:color="auto"/>
        <w:right w:val="none" w:sz="0" w:space="0" w:color="auto"/>
      </w:divBdr>
      <w:divsChild>
        <w:div w:id="55975419">
          <w:marLeft w:val="0"/>
          <w:marRight w:val="0"/>
          <w:marTop w:val="0"/>
          <w:marBottom w:val="0"/>
          <w:divBdr>
            <w:top w:val="none" w:sz="0" w:space="0" w:color="auto"/>
            <w:left w:val="none" w:sz="0" w:space="0" w:color="auto"/>
            <w:bottom w:val="none" w:sz="0" w:space="0" w:color="auto"/>
            <w:right w:val="none" w:sz="0" w:space="0" w:color="auto"/>
          </w:divBdr>
        </w:div>
        <w:div w:id="590554467">
          <w:marLeft w:val="0"/>
          <w:marRight w:val="0"/>
          <w:marTop w:val="0"/>
          <w:marBottom w:val="0"/>
          <w:divBdr>
            <w:top w:val="none" w:sz="0" w:space="0" w:color="auto"/>
            <w:left w:val="none" w:sz="0" w:space="0" w:color="auto"/>
            <w:bottom w:val="none" w:sz="0" w:space="0" w:color="auto"/>
            <w:right w:val="none" w:sz="0" w:space="0" w:color="auto"/>
          </w:divBdr>
        </w:div>
        <w:div w:id="1411733599">
          <w:marLeft w:val="0"/>
          <w:marRight w:val="0"/>
          <w:marTop w:val="0"/>
          <w:marBottom w:val="0"/>
          <w:divBdr>
            <w:top w:val="none" w:sz="0" w:space="0" w:color="auto"/>
            <w:left w:val="none" w:sz="0" w:space="0" w:color="auto"/>
            <w:bottom w:val="none" w:sz="0" w:space="0" w:color="auto"/>
            <w:right w:val="none" w:sz="0" w:space="0" w:color="auto"/>
          </w:divBdr>
        </w:div>
        <w:div w:id="1484274342">
          <w:marLeft w:val="0"/>
          <w:marRight w:val="0"/>
          <w:marTop w:val="0"/>
          <w:marBottom w:val="0"/>
          <w:divBdr>
            <w:top w:val="none" w:sz="0" w:space="0" w:color="auto"/>
            <w:left w:val="none" w:sz="0" w:space="0" w:color="auto"/>
            <w:bottom w:val="none" w:sz="0" w:space="0" w:color="auto"/>
            <w:right w:val="none" w:sz="0" w:space="0" w:color="auto"/>
          </w:divBdr>
        </w:div>
      </w:divsChild>
    </w:div>
    <w:div w:id="942610974">
      <w:bodyDiv w:val="1"/>
      <w:marLeft w:val="0"/>
      <w:marRight w:val="0"/>
      <w:marTop w:val="0"/>
      <w:marBottom w:val="0"/>
      <w:divBdr>
        <w:top w:val="none" w:sz="0" w:space="0" w:color="auto"/>
        <w:left w:val="none" w:sz="0" w:space="0" w:color="auto"/>
        <w:bottom w:val="none" w:sz="0" w:space="0" w:color="auto"/>
        <w:right w:val="none" w:sz="0" w:space="0" w:color="auto"/>
      </w:divBdr>
    </w:div>
    <w:div w:id="1067653762">
      <w:bodyDiv w:val="1"/>
      <w:marLeft w:val="0"/>
      <w:marRight w:val="0"/>
      <w:marTop w:val="0"/>
      <w:marBottom w:val="0"/>
      <w:divBdr>
        <w:top w:val="none" w:sz="0" w:space="0" w:color="auto"/>
        <w:left w:val="none" w:sz="0" w:space="0" w:color="auto"/>
        <w:bottom w:val="none" w:sz="0" w:space="0" w:color="auto"/>
        <w:right w:val="none" w:sz="0" w:space="0" w:color="auto"/>
      </w:divBdr>
    </w:div>
    <w:div w:id="1114400561">
      <w:bodyDiv w:val="1"/>
      <w:marLeft w:val="0"/>
      <w:marRight w:val="0"/>
      <w:marTop w:val="0"/>
      <w:marBottom w:val="0"/>
      <w:divBdr>
        <w:top w:val="none" w:sz="0" w:space="0" w:color="auto"/>
        <w:left w:val="none" w:sz="0" w:space="0" w:color="auto"/>
        <w:bottom w:val="none" w:sz="0" w:space="0" w:color="auto"/>
        <w:right w:val="none" w:sz="0" w:space="0" w:color="auto"/>
      </w:divBdr>
    </w:div>
    <w:div w:id="1153372318">
      <w:bodyDiv w:val="1"/>
      <w:marLeft w:val="0"/>
      <w:marRight w:val="0"/>
      <w:marTop w:val="0"/>
      <w:marBottom w:val="0"/>
      <w:divBdr>
        <w:top w:val="none" w:sz="0" w:space="0" w:color="auto"/>
        <w:left w:val="none" w:sz="0" w:space="0" w:color="auto"/>
        <w:bottom w:val="none" w:sz="0" w:space="0" w:color="auto"/>
        <w:right w:val="none" w:sz="0" w:space="0" w:color="auto"/>
      </w:divBdr>
    </w:div>
    <w:div w:id="1318345731">
      <w:bodyDiv w:val="1"/>
      <w:marLeft w:val="0"/>
      <w:marRight w:val="0"/>
      <w:marTop w:val="0"/>
      <w:marBottom w:val="0"/>
      <w:divBdr>
        <w:top w:val="none" w:sz="0" w:space="0" w:color="auto"/>
        <w:left w:val="none" w:sz="0" w:space="0" w:color="auto"/>
        <w:bottom w:val="none" w:sz="0" w:space="0" w:color="auto"/>
        <w:right w:val="none" w:sz="0" w:space="0" w:color="auto"/>
      </w:divBdr>
    </w:div>
    <w:div w:id="1342661224">
      <w:bodyDiv w:val="1"/>
      <w:marLeft w:val="0"/>
      <w:marRight w:val="0"/>
      <w:marTop w:val="0"/>
      <w:marBottom w:val="0"/>
      <w:divBdr>
        <w:top w:val="none" w:sz="0" w:space="0" w:color="auto"/>
        <w:left w:val="none" w:sz="0" w:space="0" w:color="auto"/>
        <w:bottom w:val="none" w:sz="0" w:space="0" w:color="auto"/>
        <w:right w:val="none" w:sz="0" w:space="0" w:color="auto"/>
      </w:divBdr>
    </w:div>
    <w:div w:id="1376930799">
      <w:bodyDiv w:val="1"/>
      <w:marLeft w:val="0"/>
      <w:marRight w:val="0"/>
      <w:marTop w:val="0"/>
      <w:marBottom w:val="0"/>
      <w:divBdr>
        <w:top w:val="none" w:sz="0" w:space="0" w:color="auto"/>
        <w:left w:val="none" w:sz="0" w:space="0" w:color="auto"/>
        <w:bottom w:val="none" w:sz="0" w:space="0" w:color="auto"/>
        <w:right w:val="none" w:sz="0" w:space="0" w:color="auto"/>
      </w:divBdr>
    </w:div>
    <w:div w:id="1413774868">
      <w:bodyDiv w:val="1"/>
      <w:marLeft w:val="0"/>
      <w:marRight w:val="0"/>
      <w:marTop w:val="0"/>
      <w:marBottom w:val="0"/>
      <w:divBdr>
        <w:top w:val="none" w:sz="0" w:space="0" w:color="auto"/>
        <w:left w:val="none" w:sz="0" w:space="0" w:color="auto"/>
        <w:bottom w:val="none" w:sz="0" w:space="0" w:color="auto"/>
        <w:right w:val="none" w:sz="0" w:space="0" w:color="auto"/>
      </w:divBdr>
    </w:div>
    <w:div w:id="1432892206">
      <w:bodyDiv w:val="1"/>
      <w:marLeft w:val="0"/>
      <w:marRight w:val="0"/>
      <w:marTop w:val="0"/>
      <w:marBottom w:val="0"/>
      <w:divBdr>
        <w:top w:val="none" w:sz="0" w:space="0" w:color="auto"/>
        <w:left w:val="none" w:sz="0" w:space="0" w:color="auto"/>
        <w:bottom w:val="none" w:sz="0" w:space="0" w:color="auto"/>
        <w:right w:val="none" w:sz="0" w:space="0" w:color="auto"/>
      </w:divBdr>
    </w:div>
    <w:div w:id="1443843599">
      <w:bodyDiv w:val="1"/>
      <w:marLeft w:val="0"/>
      <w:marRight w:val="0"/>
      <w:marTop w:val="0"/>
      <w:marBottom w:val="0"/>
      <w:divBdr>
        <w:top w:val="none" w:sz="0" w:space="0" w:color="auto"/>
        <w:left w:val="none" w:sz="0" w:space="0" w:color="auto"/>
        <w:bottom w:val="none" w:sz="0" w:space="0" w:color="auto"/>
        <w:right w:val="none" w:sz="0" w:space="0" w:color="auto"/>
      </w:divBdr>
    </w:div>
    <w:div w:id="1467354527">
      <w:bodyDiv w:val="1"/>
      <w:marLeft w:val="0"/>
      <w:marRight w:val="0"/>
      <w:marTop w:val="0"/>
      <w:marBottom w:val="0"/>
      <w:divBdr>
        <w:top w:val="none" w:sz="0" w:space="0" w:color="auto"/>
        <w:left w:val="none" w:sz="0" w:space="0" w:color="auto"/>
        <w:bottom w:val="none" w:sz="0" w:space="0" w:color="auto"/>
        <w:right w:val="none" w:sz="0" w:space="0" w:color="auto"/>
      </w:divBdr>
      <w:divsChild>
        <w:div w:id="1603224837">
          <w:marLeft w:val="0"/>
          <w:marRight w:val="0"/>
          <w:marTop w:val="0"/>
          <w:marBottom w:val="0"/>
          <w:divBdr>
            <w:top w:val="none" w:sz="0" w:space="0" w:color="auto"/>
            <w:left w:val="none" w:sz="0" w:space="0" w:color="auto"/>
            <w:bottom w:val="none" w:sz="0" w:space="0" w:color="auto"/>
            <w:right w:val="none" w:sz="0" w:space="0" w:color="auto"/>
          </w:divBdr>
        </w:div>
        <w:div w:id="1821993493">
          <w:marLeft w:val="0"/>
          <w:marRight w:val="0"/>
          <w:marTop w:val="0"/>
          <w:marBottom w:val="0"/>
          <w:divBdr>
            <w:top w:val="none" w:sz="0" w:space="0" w:color="auto"/>
            <w:left w:val="none" w:sz="0" w:space="0" w:color="auto"/>
            <w:bottom w:val="none" w:sz="0" w:space="0" w:color="auto"/>
            <w:right w:val="none" w:sz="0" w:space="0" w:color="auto"/>
          </w:divBdr>
        </w:div>
      </w:divsChild>
    </w:div>
    <w:div w:id="1504276071">
      <w:bodyDiv w:val="1"/>
      <w:marLeft w:val="0"/>
      <w:marRight w:val="0"/>
      <w:marTop w:val="0"/>
      <w:marBottom w:val="0"/>
      <w:divBdr>
        <w:top w:val="none" w:sz="0" w:space="0" w:color="auto"/>
        <w:left w:val="none" w:sz="0" w:space="0" w:color="auto"/>
        <w:bottom w:val="none" w:sz="0" w:space="0" w:color="auto"/>
        <w:right w:val="none" w:sz="0" w:space="0" w:color="auto"/>
      </w:divBdr>
    </w:div>
    <w:div w:id="1514294529">
      <w:bodyDiv w:val="1"/>
      <w:marLeft w:val="0"/>
      <w:marRight w:val="0"/>
      <w:marTop w:val="0"/>
      <w:marBottom w:val="0"/>
      <w:divBdr>
        <w:top w:val="none" w:sz="0" w:space="0" w:color="auto"/>
        <w:left w:val="none" w:sz="0" w:space="0" w:color="auto"/>
        <w:bottom w:val="none" w:sz="0" w:space="0" w:color="auto"/>
        <w:right w:val="none" w:sz="0" w:space="0" w:color="auto"/>
      </w:divBdr>
    </w:div>
    <w:div w:id="1698695289">
      <w:bodyDiv w:val="1"/>
      <w:marLeft w:val="0"/>
      <w:marRight w:val="0"/>
      <w:marTop w:val="0"/>
      <w:marBottom w:val="0"/>
      <w:divBdr>
        <w:top w:val="none" w:sz="0" w:space="0" w:color="auto"/>
        <w:left w:val="none" w:sz="0" w:space="0" w:color="auto"/>
        <w:bottom w:val="none" w:sz="0" w:space="0" w:color="auto"/>
        <w:right w:val="none" w:sz="0" w:space="0" w:color="auto"/>
      </w:divBdr>
    </w:div>
    <w:div w:id="1707951694">
      <w:bodyDiv w:val="1"/>
      <w:marLeft w:val="0"/>
      <w:marRight w:val="0"/>
      <w:marTop w:val="0"/>
      <w:marBottom w:val="0"/>
      <w:divBdr>
        <w:top w:val="none" w:sz="0" w:space="0" w:color="auto"/>
        <w:left w:val="none" w:sz="0" w:space="0" w:color="auto"/>
        <w:bottom w:val="none" w:sz="0" w:space="0" w:color="auto"/>
        <w:right w:val="none" w:sz="0" w:space="0" w:color="auto"/>
      </w:divBdr>
    </w:div>
    <w:div w:id="1745028504">
      <w:bodyDiv w:val="1"/>
      <w:marLeft w:val="0"/>
      <w:marRight w:val="0"/>
      <w:marTop w:val="0"/>
      <w:marBottom w:val="0"/>
      <w:divBdr>
        <w:top w:val="none" w:sz="0" w:space="0" w:color="auto"/>
        <w:left w:val="none" w:sz="0" w:space="0" w:color="auto"/>
        <w:bottom w:val="none" w:sz="0" w:space="0" w:color="auto"/>
        <w:right w:val="none" w:sz="0" w:space="0" w:color="auto"/>
      </w:divBdr>
    </w:div>
    <w:div w:id="1887985317">
      <w:bodyDiv w:val="1"/>
      <w:marLeft w:val="0"/>
      <w:marRight w:val="0"/>
      <w:marTop w:val="0"/>
      <w:marBottom w:val="0"/>
      <w:divBdr>
        <w:top w:val="none" w:sz="0" w:space="0" w:color="auto"/>
        <w:left w:val="none" w:sz="0" w:space="0" w:color="auto"/>
        <w:bottom w:val="none" w:sz="0" w:space="0" w:color="auto"/>
        <w:right w:val="none" w:sz="0" w:space="0" w:color="auto"/>
      </w:divBdr>
    </w:div>
    <w:div w:id="1905531189">
      <w:bodyDiv w:val="1"/>
      <w:marLeft w:val="0"/>
      <w:marRight w:val="0"/>
      <w:marTop w:val="0"/>
      <w:marBottom w:val="0"/>
      <w:divBdr>
        <w:top w:val="none" w:sz="0" w:space="0" w:color="auto"/>
        <w:left w:val="none" w:sz="0" w:space="0" w:color="auto"/>
        <w:bottom w:val="none" w:sz="0" w:space="0" w:color="auto"/>
        <w:right w:val="none" w:sz="0" w:space="0" w:color="auto"/>
      </w:divBdr>
      <w:divsChild>
        <w:div w:id="598441632">
          <w:marLeft w:val="0"/>
          <w:marRight w:val="0"/>
          <w:marTop w:val="0"/>
          <w:marBottom w:val="0"/>
          <w:divBdr>
            <w:top w:val="none" w:sz="0" w:space="0" w:color="auto"/>
            <w:left w:val="none" w:sz="0" w:space="0" w:color="auto"/>
            <w:bottom w:val="none" w:sz="0" w:space="0" w:color="auto"/>
            <w:right w:val="none" w:sz="0" w:space="0" w:color="auto"/>
          </w:divBdr>
          <w:divsChild>
            <w:div w:id="453057612">
              <w:marLeft w:val="0"/>
              <w:marRight w:val="0"/>
              <w:marTop w:val="0"/>
              <w:marBottom w:val="0"/>
              <w:divBdr>
                <w:top w:val="none" w:sz="0" w:space="0" w:color="auto"/>
                <w:left w:val="none" w:sz="0" w:space="0" w:color="auto"/>
                <w:bottom w:val="none" w:sz="0" w:space="0" w:color="auto"/>
                <w:right w:val="none" w:sz="0" w:space="0" w:color="auto"/>
              </w:divBdr>
              <w:divsChild>
                <w:div w:id="1665081614">
                  <w:marLeft w:val="0"/>
                  <w:marRight w:val="0"/>
                  <w:marTop w:val="0"/>
                  <w:marBottom w:val="0"/>
                  <w:divBdr>
                    <w:top w:val="none" w:sz="0" w:space="0" w:color="auto"/>
                    <w:left w:val="none" w:sz="0" w:space="0" w:color="auto"/>
                    <w:bottom w:val="none" w:sz="0" w:space="0" w:color="auto"/>
                    <w:right w:val="none" w:sz="0" w:space="0" w:color="auto"/>
                  </w:divBdr>
                  <w:divsChild>
                    <w:div w:id="1470319347">
                      <w:marLeft w:val="-150"/>
                      <w:marRight w:val="-150"/>
                      <w:marTop w:val="0"/>
                      <w:marBottom w:val="0"/>
                      <w:divBdr>
                        <w:top w:val="none" w:sz="0" w:space="0" w:color="auto"/>
                        <w:left w:val="none" w:sz="0" w:space="0" w:color="auto"/>
                        <w:bottom w:val="none" w:sz="0" w:space="0" w:color="auto"/>
                        <w:right w:val="none" w:sz="0" w:space="0" w:color="auto"/>
                      </w:divBdr>
                      <w:divsChild>
                        <w:div w:id="390082842">
                          <w:marLeft w:val="0"/>
                          <w:marRight w:val="0"/>
                          <w:marTop w:val="0"/>
                          <w:marBottom w:val="0"/>
                          <w:divBdr>
                            <w:top w:val="none" w:sz="0" w:space="0" w:color="auto"/>
                            <w:left w:val="none" w:sz="0" w:space="0" w:color="auto"/>
                            <w:bottom w:val="none" w:sz="0" w:space="0" w:color="auto"/>
                            <w:right w:val="none" w:sz="0" w:space="0" w:color="auto"/>
                          </w:divBdr>
                          <w:divsChild>
                            <w:div w:id="1184828637">
                              <w:marLeft w:val="0"/>
                              <w:marRight w:val="0"/>
                              <w:marTop w:val="0"/>
                              <w:marBottom w:val="0"/>
                              <w:divBdr>
                                <w:top w:val="none" w:sz="0" w:space="0" w:color="auto"/>
                                <w:left w:val="none" w:sz="0" w:space="0" w:color="auto"/>
                                <w:bottom w:val="none" w:sz="0" w:space="0" w:color="auto"/>
                                <w:right w:val="none" w:sz="0" w:space="0" w:color="auto"/>
                              </w:divBdr>
                              <w:divsChild>
                                <w:div w:id="1127815528">
                                  <w:marLeft w:val="0"/>
                                  <w:marRight w:val="0"/>
                                  <w:marTop w:val="0"/>
                                  <w:marBottom w:val="300"/>
                                  <w:divBdr>
                                    <w:top w:val="none" w:sz="0" w:space="0" w:color="auto"/>
                                    <w:left w:val="none" w:sz="0" w:space="0" w:color="auto"/>
                                    <w:bottom w:val="none" w:sz="0" w:space="0" w:color="auto"/>
                                    <w:right w:val="none" w:sz="0" w:space="0" w:color="auto"/>
                                  </w:divBdr>
                                  <w:divsChild>
                                    <w:div w:id="1939942275">
                                      <w:marLeft w:val="0"/>
                                      <w:marRight w:val="0"/>
                                      <w:marTop w:val="0"/>
                                      <w:marBottom w:val="0"/>
                                      <w:divBdr>
                                        <w:top w:val="none" w:sz="0" w:space="0" w:color="auto"/>
                                        <w:left w:val="none" w:sz="0" w:space="0" w:color="auto"/>
                                        <w:bottom w:val="none" w:sz="0" w:space="0" w:color="auto"/>
                                        <w:right w:val="none" w:sz="0" w:space="0" w:color="auto"/>
                                      </w:divBdr>
                                      <w:divsChild>
                                        <w:div w:id="883060516">
                                          <w:marLeft w:val="0"/>
                                          <w:marRight w:val="0"/>
                                          <w:marTop w:val="0"/>
                                          <w:marBottom w:val="0"/>
                                          <w:divBdr>
                                            <w:top w:val="none" w:sz="0" w:space="0" w:color="auto"/>
                                            <w:left w:val="none" w:sz="0" w:space="0" w:color="auto"/>
                                            <w:bottom w:val="none" w:sz="0" w:space="0" w:color="auto"/>
                                            <w:right w:val="none" w:sz="0" w:space="0" w:color="auto"/>
                                          </w:divBdr>
                                          <w:divsChild>
                                            <w:div w:id="147599778">
                                              <w:marLeft w:val="0"/>
                                              <w:marRight w:val="0"/>
                                              <w:marTop w:val="0"/>
                                              <w:marBottom w:val="0"/>
                                              <w:divBdr>
                                                <w:top w:val="none" w:sz="0" w:space="0" w:color="auto"/>
                                                <w:left w:val="none" w:sz="0" w:space="0" w:color="auto"/>
                                                <w:bottom w:val="none" w:sz="0" w:space="0" w:color="auto"/>
                                                <w:right w:val="none" w:sz="0" w:space="0" w:color="auto"/>
                                              </w:divBdr>
                                              <w:divsChild>
                                                <w:div w:id="2068215640">
                                                  <w:marLeft w:val="0"/>
                                                  <w:marRight w:val="0"/>
                                                  <w:marTop w:val="0"/>
                                                  <w:marBottom w:val="0"/>
                                                  <w:divBdr>
                                                    <w:top w:val="none" w:sz="0" w:space="0" w:color="auto"/>
                                                    <w:left w:val="none" w:sz="0" w:space="0" w:color="auto"/>
                                                    <w:bottom w:val="none" w:sz="0" w:space="0" w:color="auto"/>
                                                    <w:right w:val="none" w:sz="0" w:space="0" w:color="auto"/>
                                                  </w:divBdr>
                                                  <w:divsChild>
                                                    <w:div w:id="426004682">
                                                      <w:marLeft w:val="0"/>
                                                      <w:marRight w:val="0"/>
                                                      <w:marTop w:val="0"/>
                                                      <w:marBottom w:val="0"/>
                                                      <w:divBdr>
                                                        <w:top w:val="none" w:sz="0" w:space="0" w:color="auto"/>
                                                        <w:left w:val="none" w:sz="0" w:space="0" w:color="auto"/>
                                                        <w:bottom w:val="none" w:sz="0" w:space="0" w:color="auto"/>
                                                        <w:right w:val="none" w:sz="0" w:space="0" w:color="auto"/>
                                                      </w:divBdr>
                                                      <w:divsChild>
                                                        <w:div w:id="1433666718">
                                                          <w:marLeft w:val="0"/>
                                                          <w:marRight w:val="0"/>
                                                          <w:marTop w:val="0"/>
                                                          <w:marBottom w:val="0"/>
                                                          <w:divBdr>
                                                            <w:top w:val="none" w:sz="0" w:space="0" w:color="auto"/>
                                                            <w:left w:val="none" w:sz="0" w:space="0" w:color="auto"/>
                                                            <w:bottom w:val="none" w:sz="0" w:space="0" w:color="auto"/>
                                                            <w:right w:val="none" w:sz="0" w:space="0" w:color="auto"/>
                                                          </w:divBdr>
                                                          <w:divsChild>
                                                            <w:div w:id="481889149">
                                                              <w:marLeft w:val="0"/>
                                                              <w:marRight w:val="0"/>
                                                              <w:marTop w:val="0"/>
                                                              <w:marBottom w:val="0"/>
                                                              <w:divBdr>
                                                                <w:top w:val="none" w:sz="0" w:space="0" w:color="auto"/>
                                                                <w:left w:val="none" w:sz="0" w:space="0" w:color="auto"/>
                                                                <w:bottom w:val="none" w:sz="0" w:space="0" w:color="auto"/>
                                                                <w:right w:val="none" w:sz="0" w:space="0" w:color="auto"/>
                                                              </w:divBdr>
                                                              <w:divsChild>
                                                                <w:div w:id="98323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8439712">
      <w:bodyDiv w:val="1"/>
      <w:marLeft w:val="0"/>
      <w:marRight w:val="0"/>
      <w:marTop w:val="0"/>
      <w:marBottom w:val="0"/>
      <w:divBdr>
        <w:top w:val="none" w:sz="0" w:space="0" w:color="auto"/>
        <w:left w:val="none" w:sz="0" w:space="0" w:color="auto"/>
        <w:bottom w:val="none" w:sz="0" w:space="0" w:color="auto"/>
        <w:right w:val="none" w:sz="0" w:space="0" w:color="auto"/>
      </w:divBdr>
    </w:div>
    <w:div w:id="199610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a494813a-d0d8-4dad-94cb-0d196f36ba15">
      <UserInfo>
        <DisplayName>Krešimir Brkljačić</DisplayName>
        <AccountId>219</AccountId>
        <AccountType/>
      </UserInfo>
      <UserInfo>
        <DisplayName>Sandra Opačić</DisplayName>
        <AccountId>74</AccountId>
        <AccountType/>
      </UserInfo>
      <UserInfo>
        <DisplayName>Silvana Božić</DisplayName>
        <AccountId>177</AccountId>
        <AccountType/>
      </UserInfo>
      <UserInfo>
        <DisplayName>Anamarija Staničić</DisplayName>
        <AccountId>81</AccountId>
        <AccountType/>
      </UserInfo>
    </SharedWithUsers>
    <_dlc_DocId xmlns="a494813a-d0d8-4dad-94cb-0d196f36ba15">AZJMDCZ6QSYZ-1335579144-76561</_dlc_DocId>
    <_dlc_DocIdUrl xmlns="a494813a-d0d8-4dad-94cb-0d196f36ba15">
      <Url>https://ekoordinacije.vlada.hr/_layouts/15/DocIdRedir.aspx?ID=AZJMDCZ6QSYZ-1335579144-76561</Url>
      <Description>AZJMDCZ6QSYZ-1335579144-76561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4A0F7-99E8-40AE-BF19-F4D1E361B7A1}">
  <ds:schemaRefs>
    <ds:schemaRef ds:uri="http://schemas.microsoft.com/sharepoint/v3/contenttype/forms"/>
  </ds:schemaRefs>
</ds:datastoreItem>
</file>

<file path=customXml/itemProps2.xml><?xml version="1.0" encoding="utf-8"?>
<ds:datastoreItem xmlns:ds="http://schemas.openxmlformats.org/officeDocument/2006/customXml" ds:itemID="{F80B1132-CBE4-428E-8922-C6D2F1942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3CE60-4953-481A-B8AF-A2404432614F}">
  <ds:schemaRefs>
    <ds:schemaRef ds:uri="http://schemas.microsoft.com/sharepoint/events"/>
  </ds:schemaRefs>
</ds:datastoreItem>
</file>

<file path=customXml/itemProps4.xml><?xml version="1.0" encoding="utf-8"?>
<ds:datastoreItem xmlns:ds="http://schemas.openxmlformats.org/officeDocument/2006/customXml" ds:itemID="{E1F3FD90-C680-45B8-9AB4-FCC5CC0B9D47}">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B096331-FAE4-4EA7-9FB5-9F5363A07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5104</Words>
  <Characters>29098</Characters>
  <Application>Microsoft Office Word</Application>
  <DocSecurity>0</DocSecurity>
  <Lines>242</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HANFA</Company>
  <LinksUpToDate>false</LinksUpToDate>
  <CharactersWithSpaces>34134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Dabelić</dc:creator>
  <cp:keywords/>
  <cp:lastModifiedBy>Maja Lebarović</cp:lastModifiedBy>
  <cp:revision>7</cp:revision>
  <cp:lastPrinted>2020-02-26T08:52:00Z</cp:lastPrinted>
  <dcterms:created xsi:type="dcterms:W3CDTF">2024-11-26T11:47:00Z</dcterms:created>
  <dcterms:modified xsi:type="dcterms:W3CDTF">2024-12-02T10:57:00Z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ocHome">
    <vt:i4>1473335015</vt:i4>
  </property>
  <property fmtid="{D5CDD505-2E9C-101B-9397-08002B2CF9AE}" pid="4" name="SharedWithUsers">
    <vt:lpwstr>219;#Krešimir Brkljačić;#74;#Sandra Opačić;#177;#Silvana Božić</vt:lpwstr>
  </property>
  <property fmtid="{D5CDD505-2E9C-101B-9397-08002B2CF9AE}" pid="5" name="_dlc_DocIdItemGuid">
    <vt:lpwstr>02ffb793-0ea2-4dea-9100-7efcb28ed1a9</vt:lpwstr>
  </property>
</Properties>
</file>