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299C" w14:textId="77777777" w:rsidR="00DD4A87" w:rsidRPr="00DC2AA0" w:rsidRDefault="00DD4A87" w:rsidP="00DD4A8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C2AA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D48F1C" wp14:editId="068311AC">
            <wp:extent cx="504190" cy="6870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D3AEF" w14:textId="77777777" w:rsidR="00DD4A87" w:rsidRPr="00DC2AA0" w:rsidRDefault="00DD4A87" w:rsidP="00DD4A87">
      <w:pPr>
        <w:jc w:val="center"/>
        <w:rPr>
          <w:rFonts w:eastAsia="Calibri"/>
          <w:lang w:eastAsia="en-US"/>
        </w:rPr>
      </w:pPr>
      <w:r w:rsidRPr="00DC2AA0">
        <w:rPr>
          <w:rFonts w:eastAsia="Calibri"/>
          <w:lang w:eastAsia="en-US"/>
        </w:rPr>
        <w:t>VLADA REPUBLIKE HRVATSKE</w:t>
      </w:r>
    </w:p>
    <w:p w14:paraId="648AC700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</w:p>
    <w:p w14:paraId="3B014595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3AD74543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6F88F6E6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474D468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4105878D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0C2E0A1C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5D469E80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93B7587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918C4DC" w14:textId="4A1EAA5F" w:rsidR="00DD4A87" w:rsidRPr="00DC2AA0" w:rsidRDefault="00DD4A87" w:rsidP="00DD4A87">
      <w:pPr>
        <w:jc w:val="right"/>
        <w:rPr>
          <w:rFonts w:eastAsia="Calibri"/>
          <w:lang w:eastAsia="en-US"/>
        </w:rPr>
      </w:pPr>
      <w:r w:rsidRPr="00DC2AA0">
        <w:rPr>
          <w:rFonts w:eastAsia="Calibri"/>
          <w:lang w:eastAsia="en-US"/>
        </w:rPr>
        <w:t xml:space="preserve">Zagreb, </w:t>
      </w:r>
      <w:r w:rsidR="00A62A33">
        <w:rPr>
          <w:rFonts w:eastAsia="Calibri"/>
          <w:lang w:eastAsia="en-US"/>
        </w:rPr>
        <w:t>12. prosinca</w:t>
      </w:r>
      <w:r w:rsidRPr="00DC2AA0">
        <w:rPr>
          <w:rFonts w:eastAsia="Calibri"/>
          <w:lang w:eastAsia="en-US"/>
        </w:rPr>
        <w:t xml:space="preserve"> 2024.</w:t>
      </w:r>
    </w:p>
    <w:p w14:paraId="46451FD6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64E32E94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A7EDBCC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6FC320DC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2BD08C96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AAE2949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0672CAB6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7CD75EE3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6D602233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1C0CE28F" w14:textId="77777777" w:rsidR="00DD4A87" w:rsidRPr="00DC2AA0" w:rsidRDefault="00DD4A87" w:rsidP="00DD4A87">
      <w:pPr>
        <w:jc w:val="right"/>
        <w:rPr>
          <w:rFonts w:eastAsia="Calibri"/>
          <w:lang w:eastAsia="en-US"/>
        </w:rPr>
      </w:pPr>
    </w:p>
    <w:p w14:paraId="355C4E4F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  <w:r w:rsidRPr="00DC2AA0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DD4A87" w:rsidRPr="00DC2AA0" w14:paraId="455D7FD4" w14:textId="77777777" w:rsidTr="00C41689">
        <w:tc>
          <w:tcPr>
            <w:tcW w:w="1951" w:type="dxa"/>
            <w:hideMark/>
          </w:tcPr>
          <w:p w14:paraId="3134F5AE" w14:textId="77777777" w:rsidR="00DD4A87" w:rsidRPr="00DC2AA0" w:rsidRDefault="00DD4A87" w:rsidP="00C41689">
            <w:pPr>
              <w:rPr>
                <w:rFonts w:eastAsia="Calibri"/>
                <w:lang w:eastAsia="en-US"/>
              </w:rPr>
            </w:pPr>
            <w:r w:rsidRPr="00DC2AA0">
              <w:rPr>
                <w:rFonts w:eastAsia="Calibri"/>
                <w:smallCaps/>
                <w:lang w:eastAsia="en-US"/>
              </w:rPr>
              <w:t>Predlagatelj</w:t>
            </w:r>
            <w:r w:rsidRPr="00DC2AA0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229" w:type="dxa"/>
          </w:tcPr>
          <w:p w14:paraId="57C1EAE7" w14:textId="77777777" w:rsidR="00DD4A87" w:rsidRPr="00DC2AA0" w:rsidRDefault="00DD4A87" w:rsidP="00C41689">
            <w:pPr>
              <w:rPr>
                <w:rFonts w:eastAsia="Calibri"/>
                <w:lang w:eastAsia="en-US"/>
              </w:rPr>
            </w:pPr>
            <w:r w:rsidRPr="00DC2AA0">
              <w:rPr>
                <w:rFonts w:eastAsia="Calibri"/>
                <w:lang w:eastAsia="en-US"/>
              </w:rPr>
              <w:t>Ministarstvo pravosuđa, uprave i digitalne transformacije</w:t>
            </w:r>
          </w:p>
        </w:tc>
      </w:tr>
    </w:tbl>
    <w:p w14:paraId="2EFDAEAD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  <w:r w:rsidRPr="00DC2AA0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DD4A87" w:rsidRPr="00DC2AA0" w14:paraId="3FC5E8F8" w14:textId="77777777" w:rsidTr="00C41689">
        <w:tc>
          <w:tcPr>
            <w:tcW w:w="1951" w:type="dxa"/>
            <w:hideMark/>
          </w:tcPr>
          <w:p w14:paraId="5522E156" w14:textId="77777777" w:rsidR="00DD4A87" w:rsidRPr="00DC2AA0" w:rsidRDefault="00DD4A87" w:rsidP="00C41689">
            <w:pPr>
              <w:rPr>
                <w:rFonts w:eastAsia="Calibri"/>
                <w:lang w:eastAsia="en-US"/>
              </w:rPr>
            </w:pPr>
            <w:r w:rsidRPr="00DC2AA0">
              <w:rPr>
                <w:rFonts w:eastAsia="Calibri"/>
                <w:smallCaps/>
                <w:lang w:eastAsia="en-US"/>
              </w:rPr>
              <w:t>Predmet</w:t>
            </w:r>
            <w:r w:rsidRPr="00DC2AA0">
              <w:rPr>
                <w:rFonts w:eastAsia="Calibri"/>
                <w:lang w:eastAsia="en-US"/>
              </w:rPr>
              <w:t>:</w:t>
            </w:r>
          </w:p>
        </w:tc>
        <w:tc>
          <w:tcPr>
            <w:tcW w:w="7229" w:type="dxa"/>
            <w:hideMark/>
          </w:tcPr>
          <w:p w14:paraId="362B8CD0" w14:textId="2569EBCD" w:rsidR="00DD4A87" w:rsidRPr="00DC2AA0" w:rsidRDefault="00DD4A87" w:rsidP="00C4168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Prijedlog z</w:t>
            </w:r>
            <w:r w:rsidRPr="00DC2AA0">
              <w:rPr>
                <w:rFonts w:eastAsia="Calibri"/>
                <w:lang w:eastAsia="en-US"/>
              </w:rPr>
              <w:t xml:space="preserve">aključka </w:t>
            </w:r>
            <w:r w:rsidR="003944E0">
              <w:rPr>
                <w:rFonts w:eastAsia="Calibri"/>
                <w:lang w:eastAsia="en-US"/>
              </w:rPr>
              <w:t>u vezi s</w:t>
            </w:r>
            <w:r w:rsidR="00FD6E8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Detaljn</w:t>
            </w:r>
            <w:r w:rsidR="003944E0">
              <w:rPr>
                <w:rFonts w:eastAsia="Calibri"/>
                <w:lang w:eastAsia="en-US"/>
              </w:rPr>
              <w:t>im</w:t>
            </w:r>
            <w:r>
              <w:rPr>
                <w:rFonts w:eastAsia="Calibri"/>
                <w:lang w:eastAsia="en-US"/>
              </w:rPr>
              <w:t xml:space="preserve"> plan</w:t>
            </w:r>
            <w:r w:rsidR="003944E0">
              <w:rPr>
                <w:rFonts w:eastAsia="Calibri"/>
                <w:lang w:eastAsia="en-US"/>
              </w:rPr>
              <w:t>om</w:t>
            </w:r>
            <w:r>
              <w:rPr>
                <w:rFonts w:eastAsia="Calibri"/>
                <w:lang w:eastAsia="en-US"/>
              </w:rPr>
              <w:t xml:space="preserve"> osnivanja, obnove</w:t>
            </w:r>
            <w:bookmarkStart w:id="0" w:name="_GoBack"/>
            <w:bookmarkEnd w:id="0"/>
            <w:r w:rsidRPr="00DC2AA0">
              <w:rPr>
                <w:rFonts w:eastAsia="Calibri"/>
                <w:lang w:eastAsia="en-US"/>
              </w:rPr>
              <w:t xml:space="preserve"> i otvaranja zemljišnih knjiga</w:t>
            </w:r>
          </w:p>
        </w:tc>
      </w:tr>
    </w:tbl>
    <w:p w14:paraId="26875108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  <w:r w:rsidRPr="00DC2AA0">
        <w:rPr>
          <w:rFonts w:eastAsia="Calibri"/>
          <w:lang w:eastAsia="en-US"/>
        </w:rPr>
        <w:t>_________________________________________________________________________</w:t>
      </w:r>
    </w:p>
    <w:p w14:paraId="303C58B4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</w:p>
    <w:p w14:paraId="1623BF18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</w:p>
    <w:p w14:paraId="7466BD0E" w14:textId="77777777" w:rsidR="00DD4A87" w:rsidRPr="00DC2AA0" w:rsidRDefault="00DD4A87" w:rsidP="00DD4A87">
      <w:pPr>
        <w:jc w:val="both"/>
        <w:rPr>
          <w:rFonts w:eastAsia="Calibri"/>
          <w:lang w:eastAsia="en-US"/>
        </w:rPr>
      </w:pPr>
    </w:p>
    <w:p w14:paraId="246FAAEA" w14:textId="77777777" w:rsidR="00DD4A87" w:rsidRPr="00DC2AA0" w:rsidRDefault="00DD4A87" w:rsidP="00DD4A87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14:paraId="6AFC8AFA" w14:textId="77777777" w:rsidR="00DD4A87" w:rsidRPr="00DC2AA0" w:rsidRDefault="00DD4A87" w:rsidP="00DD4A87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14:paraId="756C8CF5" w14:textId="77777777" w:rsidR="00DD4A87" w:rsidRPr="00DC2AA0" w:rsidRDefault="00DD4A87" w:rsidP="00DD4A87">
      <w:pPr>
        <w:tabs>
          <w:tab w:val="center" w:pos="4536"/>
          <w:tab w:val="right" w:pos="9072"/>
        </w:tabs>
        <w:rPr>
          <w:rFonts w:eastAsia="Calibri"/>
          <w:lang w:eastAsia="en-US"/>
        </w:rPr>
      </w:pPr>
    </w:p>
    <w:p w14:paraId="606881D2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24494802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2A5C2BBA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2D063E7C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6397F290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57415E25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01C5977F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1451A5C0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1B507C97" w14:textId="77777777" w:rsidR="00DD4A87" w:rsidRDefault="00DD4A87" w:rsidP="00DD4A87">
      <w:pPr>
        <w:rPr>
          <w:rFonts w:eastAsia="Calibri"/>
          <w:lang w:eastAsia="en-US"/>
        </w:rPr>
      </w:pPr>
    </w:p>
    <w:p w14:paraId="79C85C0F" w14:textId="77777777" w:rsidR="00DD4A87" w:rsidRDefault="00DD4A87" w:rsidP="00DD4A87">
      <w:pPr>
        <w:rPr>
          <w:rFonts w:eastAsia="Calibri"/>
          <w:lang w:eastAsia="en-US"/>
        </w:rPr>
      </w:pPr>
    </w:p>
    <w:p w14:paraId="168095ED" w14:textId="77777777" w:rsidR="00DD4A87" w:rsidRDefault="00DD4A87" w:rsidP="00DD4A87">
      <w:pPr>
        <w:rPr>
          <w:rFonts w:eastAsia="Calibri"/>
          <w:lang w:eastAsia="en-US"/>
        </w:rPr>
      </w:pPr>
    </w:p>
    <w:p w14:paraId="5E045CEB" w14:textId="77777777" w:rsidR="00DD4A87" w:rsidRPr="00DC2AA0" w:rsidRDefault="00DD4A87" w:rsidP="00DD4A87">
      <w:pPr>
        <w:rPr>
          <w:rFonts w:eastAsia="Calibri"/>
          <w:lang w:eastAsia="en-US"/>
        </w:rPr>
      </w:pPr>
    </w:p>
    <w:p w14:paraId="686D8992" w14:textId="77777777" w:rsidR="00DD4A87" w:rsidRPr="00DC2AA0" w:rsidRDefault="00DD4A87" w:rsidP="00DD4A87">
      <w:pPr>
        <w:pBdr>
          <w:top w:val="single" w:sz="4" w:space="0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 w:val="22"/>
          <w:szCs w:val="22"/>
          <w:lang w:eastAsia="en-US"/>
        </w:rPr>
      </w:pPr>
      <w:r w:rsidRPr="00DC2AA0">
        <w:rPr>
          <w:rFonts w:eastAsia="Calibri"/>
          <w:color w:val="404040"/>
          <w:spacing w:val="20"/>
          <w:sz w:val="22"/>
          <w:szCs w:val="22"/>
          <w:lang w:eastAsia="en-US"/>
        </w:rPr>
        <w:t>Banski dvori | Trg Sv. Marka 2 | 10000 Zagreb | tel. 01 4569 222 | vlada.gov.hr</w:t>
      </w:r>
    </w:p>
    <w:p w14:paraId="4D439CF3" w14:textId="16A655F2" w:rsidR="00DD4A87" w:rsidRDefault="006B3475" w:rsidP="00DD4A87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lastRenderedPageBreak/>
        <w:t>PRIJEDLOG</w:t>
      </w:r>
    </w:p>
    <w:p w14:paraId="4F383EA5" w14:textId="77777777" w:rsidR="00DD4A87" w:rsidRDefault="00DD4A87" w:rsidP="003B3F9D">
      <w:pPr>
        <w:spacing w:line="276" w:lineRule="auto"/>
        <w:jc w:val="both"/>
        <w:rPr>
          <w:rFonts w:eastAsia="Calibri"/>
        </w:rPr>
      </w:pPr>
    </w:p>
    <w:p w14:paraId="1D5F0094" w14:textId="559BA9F1" w:rsidR="006B3475" w:rsidRDefault="006B3475" w:rsidP="006B3475">
      <w:pPr>
        <w:spacing w:line="276" w:lineRule="auto"/>
        <w:ind w:firstLine="708"/>
        <w:jc w:val="both"/>
        <w:rPr>
          <w:rFonts w:eastAsia="Calibri"/>
        </w:rPr>
      </w:pPr>
    </w:p>
    <w:p w14:paraId="4FD35A71" w14:textId="77777777" w:rsidR="006B3475" w:rsidRDefault="006B3475" w:rsidP="006B3475">
      <w:pPr>
        <w:spacing w:line="276" w:lineRule="auto"/>
        <w:ind w:firstLine="708"/>
        <w:jc w:val="both"/>
        <w:rPr>
          <w:rFonts w:eastAsia="Calibri"/>
        </w:rPr>
      </w:pPr>
    </w:p>
    <w:p w14:paraId="4EF30C4A" w14:textId="382C7A5D" w:rsidR="003B3F9D" w:rsidRPr="00A03750" w:rsidRDefault="003B3F9D" w:rsidP="006B3475">
      <w:pPr>
        <w:spacing w:line="276" w:lineRule="auto"/>
        <w:ind w:firstLine="708"/>
        <w:jc w:val="both"/>
        <w:rPr>
          <w:rFonts w:eastAsia="Calibri"/>
        </w:rPr>
      </w:pPr>
      <w:r w:rsidRPr="00A03750">
        <w:rPr>
          <w:rFonts w:eastAsia="Calibri"/>
        </w:rPr>
        <w:t>Na temelju odredbe članka 31. Zakona o Vladi Republike Hrvatske („Narodne novine“, br</w:t>
      </w:r>
      <w:r>
        <w:rPr>
          <w:rFonts w:eastAsia="Calibri"/>
        </w:rPr>
        <w:t xml:space="preserve">. </w:t>
      </w:r>
      <w:r w:rsidRPr="00A03750">
        <w:rPr>
          <w:rFonts w:eastAsia="Calibri"/>
        </w:rPr>
        <w:t xml:space="preserve"> 150/11., 119/14., 93/16.</w:t>
      </w:r>
      <w:r>
        <w:rPr>
          <w:rFonts w:eastAsia="Calibri"/>
        </w:rPr>
        <w:t xml:space="preserve">, </w:t>
      </w:r>
      <w:r w:rsidRPr="00A03750">
        <w:rPr>
          <w:rFonts w:eastAsia="Calibri"/>
        </w:rPr>
        <w:t>116/18.</w:t>
      </w:r>
      <w:r>
        <w:rPr>
          <w:rFonts w:eastAsia="Calibri"/>
        </w:rPr>
        <w:t>, 80/22. i 78/24.</w:t>
      </w:r>
      <w:r w:rsidRPr="00A03750">
        <w:rPr>
          <w:rFonts w:eastAsia="Calibri"/>
        </w:rPr>
        <w:t>)</w:t>
      </w:r>
      <w:r w:rsidRPr="00A03750">
        <w:t xml:space="preserve"> </w:t>
      </w:r>
      <w:r w:rsidRPr="00A03750">
        <w:rPr>
          <w:rFonts w:eastAsia="Calibri"/>
        </w:rPr>
        <w:t>Vlada Republike Hrvatske je na sjednici održanoj _________ 202</w:t>
      </w:r>
      <w:r>
        <w:rPr>
          <w:rFonts w:eastAsia="Calibri"/>
        </w:rPr>
        <w:t>4</w:t>
      </w:r>
      <w:r w:rsidRPr="00A03750">
        <w:rPr>
          <w:rFonts w:eastAsia="Calibri"/>
        </w:rPr>
        <w:t>. donijela</w:t>
      </w:r>
    </w:p>
    <w:p w14:paraId="5D2B5C02" w14:textId="7A417D5C" w:rsidR="003B3F9D" w:rsidRDefault="003B3F9D" w:rsidP="003B3F9D">
      <w:pPr>
        <w:spacing w:line="276" w:lineRule="auto"/>
        <w:jc w:val="both"/>
        <w:rPr>
          <w:rFonts w:eastAsia="Calibri"/>
        </w:rPr>
      </w:pPr>
    </w:p>
    <w:p w14:paraId="3D732A3C" w14:textId="0628045C" w:rsidR="006B3475" w:rsidRDefault="006B3475" w:rsidP="003B3F9D">
      <w:pPr>
        <w:spacing w:line="276" w:lineRule="auto"/>
        <w:jc w:val="both"/>
        <w:rPr>
          <w:rFonts w:eastAsia="Calibri"/>
        </w:rPr>
      </w:pPr>
    </w:p>
    <w:p w14:paraId="483BF89D" w14:textId="77777777" w:rsidR="006B3475" w:rsidRPr="00A03750" w:rsidRDefault="006B3475" w:rsidP="003B3F9D">
      <w:pPr>
        <w:spacing w:line="276" w:lineRule="auto"/>
        <w:jc w:val="both"/>
        <w:rPr>
          <w:rFonts w:eastAsia="Calibri"/>
        </w:rPr>
      </w:pPr>
    </w:p>
    <w:p w14:paraId="6375A37F" w14:textId="3FBD8BE8" w:rsidR="003B3F9D" w:rsidRDefault="003B3F9D" w:rsidP="003B3F9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</w:rPr>
      </w:pPr>
      <w:r w:rsidRPr="006B3475">
        <w:rPr>
          <w:rFonts w:eastAsia="Calibri"/>
          <w:b/>
          <w:bCs/>
        </w:rPr>
        <w:t>Z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A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K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L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J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U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Č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A</w:t>
      </w:r>
      <w:r w:rsidR="006B3475" w:rsidRPr="006B3475">
        <w:rPr>
          <w:rFonts w:eastAsia="Calibri"/>
          <w:b/>
          <w:bCs/>
        </w:rPr>
        <w:t xml:space="preserve"> </w:t>
      </w:r>
      <w:r w:rsidRPr="006B3475">
        <w:rPr>
          <w:rFonts w:eastAsia="Calibri"/>
          <w:b/>
          <w:bCs/>
        </w:rPr>
        <w:t>K</w:t>
      </w:r>
      <w:r w:rsidR="006B3475" w:rsidRPr="006B3475">
        <w:rPr>
          <w:rFonts w:eastAsia="Calibri"/>
          <w:b/>
          <w:bCs/>
        </w:rPr>
        <w:t xml:space="preserve"> </w:t>
      </w:r>
    </w:p>
    <w:p w14:paraId="01A72B7B" w14:textId="77777777" w:rsidR="006B3475" w:rsidRPr="006B3475" w:rsidRDefault="006B3475" w:rsidP="00731FAE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</w:rPr>
      </w:pPr>
    </w:p>
    <w:p w14:paraId="330E391F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</w:rPr>
      </w:pPr>
    </w:p>
    <w:p w14:paraId="43B22903" w14:textId="541173A4" w:rsidR="003B3F9D" w:rsidRPr="00A03750" w:rsidRDefault="003B3F9D" w:rsidP="003B3F9D">
      <w:pPr>
        <w:spacing w:line="276" w:lineRule="auto"/>
        <w:jc w:val="both"/>
      </w:pPr>
      <w:r w:rsidRPr="00A03750">
        <w:rPr>
          <w:rFonts w:eastAsia="Calibri"/>
          <w:bCs/>
        </w:rPr>
        <w:t>1.</w:t>
      </w:r>
      <w:r w:rsidR="006B3475">
        <w:rPr>
          <w:rFonts w:eastAsia="Calibri"/>
          <w:bCs/>
        </w:rPr>
        <w:tab/>
      </w:r>
      <w:r w:rsidRPr="00A03750">
        <w:t xml:space="preserve"> P</w:t>
      </w:r>
      <w:r w:rsidR="00406A55">
        <w:t xml:space="preserve">rima se na znanje </w:t>
      </w:r>
      <w:r w:rsidRPr="00A03750">
        <w:t>Detaljni plan osnivanja, obnove i otvaranja zemljišnih knjiga, u tekstu koji je Vladi Republike Hrvatske dostavilo Ministarstvo pravosuđa</w:t>
      </w:r>
      <w:r>
        <w:t xml:space="preserve">, uprave i digitalne transformacije </w:t>
      </w:r>
      <w:r w:rsidRPr="00A03750">
        <w:t>aktom</w:t>
      </w:r>
      <w:r w:rsidR="006B3475">
        <w:t xml:space="preserve"> </w:t>
      </w:r>
      <w:r w:rsidR="006B3475" w:rsidRPr="006B3475">
        <w:t>KLASA: 932-01/24-01/377, URBROJ: 514-04-03-01/01/24-16, od 25. studenoga 2024</w:t>
      </w:r>
      <w:r w:rsidR="006B3475">
        <w:t>.</w:t>
      </w:r>
      <w:r w:rsidRPr="00A03750">
        <w:t>, a u svrhu provedbe mjera iz Nacionalnog plana za razvoj javne uprave od 202</w:t>
      </w:r>
      <w:r w:rsidR="009713BE">
        <w:t>2</w:t>
      </w:r>
      <w:r w:rsidRPr="00A03750">
        <w:t>. do 2027. godine i Nacionalnog plana razvoja pravosudnog sustava od 202</w:t>
      </w:r>
      <w:r w:rsidR="009713BE">
        <w:t>2</w:t>
      </w:r>
      <w:r w:rsidRPr="00A03750">
        <w:t xml:space="preserve">. do 2027. s ciljem usklađenja podataka u zemljišnoj knjizi i katastru te u svrhu provedbe mjera </w:t>
      </w:r>
      <w:r w:rsidRPr="00A03750">
        <w:rPr>
          <w:shd w:val="clear" w:color="auto" w:fill="FFFFFF"/>
        </w:rPr>
        <w:t xml:space="preserve">Višegodišnjeg programa katastarskih izmjera građevinskih područja za razdoblje od 2021. do 2030. s ciljem dovršetka započetih postupaka obnove katastra i zemljišnih knjiga. </w:t>
      </w:r>
    </w:p>
    <w:p w14:paraId="24DC2E42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</w:pPr>
    </w:p>
    <w:p w14:paraId="2DE76F79" w14:textId="57FB0AF8" w:rsidR="003B3F9D" w:rsidRPr="00A03750" w:rsidRDefault="003B3F9D" w:rsidP="003B3F9D">
      <w:pPr>
        <w:spacing w:line="276" w:lineRule="auto"/>
        <w:jc w:val="both"/>
      </w:pPr>
      <w:r w:rsidRPr="00A03750">
        <w:t>2.</w:t>
      </w:r>
      <w:r w:rsidR="006B3475">
        <w:tab/>
      </w:r>
      <w:r w:rsidRPr="00A03750">
        <w:t xml:space="preserve"> Zadužuj</w:t>
      </w:r>
      <w:r>
        <w:t>e</w:t>
      </w:r>
      <w:r w:rsidRPr="00A03750">
        <w:t xml:space="preserve"> se Ministarstvo pravosuđa</w:t>
      </w:r>
      <w:r>
        <w:t>, uprave i digitalne transformacije</w:t>
      </w:r>
      <w:r w:rsidRPr="00A03750">
        <w:t xml:space="preserve"> osigurati provedbu i praćenje provedbe Detaljnog plana</w:t>
      </w:r>
      <w:r w:rsidR="00000306">
        <w:t xml:space="preserve"> iz točke 1. ovoga Zaključka.</w:t>
      </w:r>
    </w:p>
    <w:p w14:paraId="22AC321A" w14:textId="77777777" w:rsidR="003B3F9D" w:rsidRPr="00A03750" w:rsidRDefault="003B3F9D" w:rsidP="003B3F9D">
      <w:pPr>
        <w:spacing w:line="276" w:lineRule="auto"/>
        <w:jc w:val="both"/>
      </w:pPr>
    </w:p>
    <w:p w14:paraId="0E724CAB" w14:textId="5B45C712" w:rsidR="00513E41" w:rsidRDefault="00513E41" w:rsidP="00513E41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Sredstva potrebna za provedbu Detaljnog plana iz točke 1. ovoga Zaključka bit će osigurana u državnom proračunu Republike Hrvatske za 2025. godinu i projekcijama za 2026. i 2027. godinu u okviru razdjela 109 Ministarstva pravosuđa, uprave i digitalne transformacije, na predviđenim pozicijama.</w:t>
      </w:r>
    </w:p>
    <w:p w14:paraId="10269AED" w14:textId="4F32441E" w:rsidR="003B3F9D" w:rsidRDefault="003B3F9D" w:rsidP="003B3F9D">
      <w:pPr>
        <w:pStyle w:val="PlainText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6C11C2" w14:textId="77777777" w:rsidR="00513E41" w:rsidRPr="00A03750" w:rsidRDefault="00513E41" w:rsidP="003B3F9D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1227ED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03750">
        <w:rPr>
          <w:rFonts w:eastAsia="Calibri"/>
        </w:rPr>
        <w:t>KLASA:</w:t>
      </w:r>
    </w:p>
    <w:p w14:paraId="379280EC" w14:textId="4F5BB547" w:rsidR="003B3F9D" w:rsidRDefault="003B3F9D" w:rsidP="003B3F9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03750">
        <w:rPr>
          <w:rFonts w:eastAsia="Calibri"/>
        </w:rPr>
        <w:t>URBROJ:</w:t>
      </w:r>
    </w:p>
    <w:p w14:paraId="0C464AB3" w14:textId="77777777" w:rsidR="006B3475" w:rsidRPr="00A03750" w:rsidRDefault="006B3475" w:rsidP="003B3F9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14:paraId="0A689EB3" w14:textId="0D2C6741" w:rsidR="003B3F9D" w:rsidRDefault="003B3F9D" w:rsidP="003B3F9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03750">
        <w:rPr>
          <w:rFonts w:eastAsia="Calibri"/>
        </w:rPr>
        <w:t xml:space="preserve">Zagreb, </w:t>
      </w:r>
    </w:p>
    <w:p w14:paraId="7B81E7C6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14:paraId="6A9CFF02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  <w:ind w:left="5664"/>
        <w:jc w:val="center"/>
        <w:rPr>
          <w:rFonts w:eastAsia="Calibri"/>
        </w:rPr>
      </w:pPr>
      <w:r w:rsidRPr="00A03750">
        <w:rPr>
          <w:rFonts w:eastAsia="Calibri"/>
        </w:rPr>
        <w:t>PREDSJEDNIK</w:t>
      </w:r>
    </w:p>
    <w:p w14:paraId="23EFE298" w14:textId="77777777" w:rsidR="003B3F9D" w:rsidRPr="00A03750" w:rsidRDefault="003B3F9D" w:rsidP="003B3F9D">
      <w:pPr>
        <w:autoSpaceDE w:val="0"/>
        <w:autoSpaceDN w:val="0"/>
        <w:adjustRightInd w:val="0"/>
        <w:spacing w:line="276" w:lineRule="auto"/>
        <w:ind w:left="5664"/>
        <w:jc w:val="center"/>
        <w:rPr>
          <w:rFonts w:eastAsia="Calibri"/>
        </w:rPr>
      </w:pPr>
    </w:p>
    <w:p w14:paraId="44D4A627" w14:textId="77777777" w:rsidR="003B3F9D" w:rsidRDefault="003B3F9D" w:rsidP="003B3F9D">
      <w:pPr>
        <w:spacing w:line="276" w:lineRule="auto"/>
        <w:ind w:left="5664"/>
        <w:jc w:val="center"/>
        <w:rPr>
          <w:rFonts w:eastAsia="Calibri"/>
        </w:rPr>
      </w:pPr>
      <w:r w:rsidRPr="00A03750">
        <w:rPr>
          <w:rFonts w:eastAsia="Calibri"/>
        </w:rPr>
        <w:t>mr. sc. Andrej Plenković</w:t>
      </w:r>
    </w:p>
    <w:p w14:paraId="5540BC05" w14:textId="77777777" w:rsidR="0084670C" w:rsidRDefault="0084670C" w:rsidP="003B3F9D">
      <w:pPr>
        <w:spacing w:line="276" w:lineRule="auto"/>
        <w:ind w:left="5664"/>
        <w:jc w:val="center"/>
        <w:rPr>
          <w:rFonts w:eastAsia="Calibri"/>
        </w:rPr>
      </w:pPr>
    </w:p>
    <w:p w14:paraId="715DFBDB" w14:textId="77777777" w:rsidR="0084670C" w:rsidRDefault="0084670C" w:rsidP="003B3F9D">
      <w:pPr>
        <w:spacing w:line="276" w:lineRule="auto"/>
        <w:ind w:left="5664"/>
        <w:jc w:val="center"/>
        <w:rPr>
          <w:rFonts w:eastAsia="Calibri"/>
        </w:rPr>
      </w:pPr>
    </w:p>
    <w:p w14:paraId="726C84E5" w14:textId="2B248CB1" w:rsidR="0084670C" w:rsidRDefault="0084670C" w:rsidP="003B3F9D">
      <w:pPr>
        <w:spacing w:line="276" w:lineRule="auto"/>
        <w:ind w:left="5664"/>
        <w:jc w:val="center"/>
        <w:rPr>
          <w:rFonts w:eastAsia="Calibri"/>
        </w:rPr>
      </w:pPr>
    </w:p>
    <w:p w14:paraId="668C08B2" w14:textId="1E8F254A" w:rsidR="00E82D6B" w:rsidRDefault="00E82D6B" w:rsidP="0084670C">
      <w:pPr>
        <w:jc w:val="both"/>
      </w:pPr>
    </w:p>
    <w:p w14:paraId="74963F2D" w14:textId="77777777" w:rsidR="00731FAE" w:rsidRDefault="00731FAE" w:rsidP="0084670C">
      <w:pPr>
        <w:jc w:val="both"/>
      </w:pPr>
    </w:p>
    <w:p w14:paraId="1E06DE1A" w14:textId="4D2B3F39" w:rsidR="0084670C" w:rsidRPr="006B3475" w:rsidRDefault="0084670C" w:rsidP="0084670C">
      <w:pPr>
        <w:jc w:val="center"/>
        <w:rPr>
          <w:b/>
        </w:rPr>
      </w:pPr>
      <w:r w:rsidRPr="006B3475">
        <w:rPr>
          <w:b/>
        </w:rPr>
        <w:lastRenderedPageBreak/>
        <w:t>OBRAZLOŽENJE</w:t>
      </w:r>
    </w:p>
    <w:p w14:paraId="248713E9" w14:textId="77777777" w:rsidR="0084670C" w:rsidRDefault="0084670C" w:rsidP="0084670C">
      <w:pPr>
        <w:jc w:val="center"/>
      </w:pPr>
    </w:p>
    <w:p w14:paraId="5B4E7713" w14:textId="26CB4965" w:rsidR="0084670C" w:rsidRDefault="0084670C" w:rsidP="0084670C">
      <w:pPr>
        <w:jc w:val="both"/>
      </w:pPr>
      <w:r>
        <w:t>Predl</w:t>
      </w:r>
      <w:r w:rsidR="003B3D0A">
        <w:t xml:space="preserve">oženim Zaključkom prihvaća se Detaljni plan osnivanja, obnove i </w:t>
      </w:r>
      <w:r w:rsidR="009723AE">
        <w:t xml:space="preserve">otvaranja zemljišnih knjiga (u daljnjem tekstu: Detaljni plan). </w:t>
      </w:r>
    </w:p>
    <w:p w14:paraId="6C3B08B7" w14:textId="77777777" w:rsidR="0084670C" w:rsidRDefault="0084670C" w:rsidP="0084670C">
      <w:pPr>
        <w:jc w:val="both"/>
      </w:pPr>
    </w:p>
    <w:p w14:paraId="2FCA3524" w14:textId="5FCB7FCE" w:rsidR="0084670C" w:rsidRDefault="0084670C" w:rsidP="0084670C">
      <w:pPr>
        <w:jc w:val="both"/>
      </w:pPr>
      <w:r>
        <w:t>Radi unapređenja sustava katastra i zemljišnih knjiga te uspostave učinkovite zemljišne administracije kojom se osigurava pravna sigurnost, učinkovita investicijska ulaganja, kao i poboljšanja funkcioniranja tržišta nekretnina Detaljnim planom osnivanja, obnove i otvaranja zemljišnih knjiga uređuju se aktivnosti osnivanja, obnove i otvaranja zemljišne knjige, a kao nastavak provedbe aktivnosti Detaljnog plana izlaganja na javni uvid podataka prikupljenih katastarskom izmjerom, osnivanja, obnove i otvaranja zemljišnih knjiga koji je donesen za razdoblje do 31.12.2024.</w:t>
      </w:r>
    </w:p>
    <w:p w14:paraId="44503261" w14:textId="77777777" w:rsidR="00F51FEA" w:rsidRDefault="00F51FEA" w:rsidP="0084670C">
      <w:pPr>
        <w:jc w:val="both"/>
      </w:pPr>
    </w:p>
    <w:p w14:paraId="0547FDAC" w14:textId="19E0861D" w:rsidR="00F51FEA" w:rsidRDefault="00F51FEA" w:rsidP="0084670C">
      <w:pPr>
        <w:jc w:val="both"/>
      </w:pPr>
      <w:r>
        <w:t xml:space="preserve">U okviru Nacionalnog plana oporavka i otpornosti 2021-2026 (NPOO) provodi se projekt Unaprjeđenje informacijskog sustava zemljišnih knjiga i katastra koji obuhvaća aktivnost uspostave Baze zemljišnih podataka za 60 % katastarskih čestica u Republici Hrvatskoj. Provedbom Detaljnog plana uskladiti će se podaci zemljišnih knjiga i katastra za katastarske općine obuhvaćene Detaljnim planom te će za iste biti uspostavljena Baza zemljišnih podataka što </w:t>
      </w:r>
      <w:r w:rsidR="009A4604">
        <w:t xml:space="preserve">će </w:t>
      </w:r>
      <w:r>
        <w:t>dovesti to povećanja postotka katastarskih čestica u Bazi zemljišnih podataka.</w:t>
      </w:r>
    </w:p>
    <w:p w14:paraId="7B6565D7" w14:textId="77777777" w:rsidR="0084670C" w:rsidRDefault="0084670C" w:rsidP="0084670C">
      <w:pPr>
        <w:jc w:val="both"/>
        <w:rPr>
          <w:b/>
          <w:bCs/>
        </w:rPr>
      </w:pPr>
    </w:p>
    <w:p w14:paraId="7C00D90C" w14:textId="77777777" w:rsidR="0084670C" w:rsidRDefault="0084670C" w:rsidP="0084670C">
      <w:pPr>
        <w:jc w:val="both"/>
      </w:pPr>
      <w:r>
        <w:t>Detaljnim planom obuhvaćaju se sve katastarske općine u kojima se provode postupci osnivanja i obnove zemljišne knjige, postupci u kojima je dovršena katastarska izmjera, a postupak obnove zemljišne knjige nije započeo, kao i katastarske općine predviđene Godišnjim programom katastarskih izmjera građevinskih područja za 2022. i u 2023. za 2024.</w:t>
      </w:r>
    </w:p>
    <w:p w14:paraId="47938996" w14:textId="77777777" w:rsidR="0084670C" w:rsidRDefault="0084670C" w:rsidP="0084670C">
      <w:pPr>
        <w:jc w:val="both"/>
        <w:rPr>
          <w:i/>
          <w:iCs/>
        </w:rPr>
      </w:pPr>
    </w:p>
    <w:p w14:paraId="02120C73" w14:textId="77777777" w:rsidR="0084670C" w:rsidRDefault="0084670C" w:rsidP="0084670C">
      <w:pPr>
        <w:jc w:val="both"/>
      </w:pPr>
      <w:r w:rsidRPr="0033014A">
        <w:t>Temeljem Detaljnog plana u tijeku</w:t>
      </w:r>
      <w:r>
        <w:t xml:space="preserve"> su</w:t>
      </w:r>
      <w:r w:rsidRPr="0033014A">
        <w:t xml:space="preserve"> 6</w:t>
      </w:r>
      <w:r>
        <w:t>6</w:t>
      </w:r>
      <w:r w:rsidRPr="0033014A">
        <w:t xml:space="preserve"> postupka osnivanja ili obnove zemljišnih knjiga na </w:t>
      </w:r>
      <w:r>
        <w:t>21</w:t>
      </w:r>
      <w:r w:rsidRPr="0033014A">
        <w:t xml:space="preserve"> općinskih sudova.</w:t>
      </w:r>
      <w:r w:rsidRPr="0027644E">
        <w:t xml:space="preserve"> </w:t>
      </w:r>
      <w:r>
        <w:t>Na nadležnim općinskim sudovima utvrđeno je da je u 78 katastarskih općina na 12 općinskih sudova dovršena katastarska izmjera i potvrđen elaborat katastarske izmjere, a postupak obnove zemljišne knjige nije započeo</w:t>
      </w:r>
    </w:p>
    <w:p w14:paraId="097439CC" w14:textId="77777777" w:rsidR="0084670C" w:rsidRPr="0033014A" w:rsidRDefault="0084670C" w:rsidP="0084670C">
      <w:pPr>
        <w:jc w:val="both"/>
      </w:pPr>
    </w:p>
    <w:p w14:paraId="4ADA0C6C" w14:textId="77777777" w:rsidR="0084670C" w:rsidRDefault="0084670C" w:rsidP="0084670C">
      <w:pPr>
        <w:jc w:val="both"/>
      </w:pPr>
      <w:r>
        <w:t xml:space="preserve">Godišnjim programom katastarskih izmjera građevinskih područja za 2022. godinu za koje je katastarska izmjera u tijeku ili je elaborat katastarske izmjere potvrđen, a obnova zemljišne knjige nije započela odnosno su u pripremi aktivnosti za 47 katastarskih općina na 15 općinskih sudova. </w:t>
      </w:r>
    </w:p>
    <w:p w14:paraId="2A1B5661" w14:textId="77777777" w:rsidR="0084670C" w:rsidRDefault="0084670C" w:rsidP="0084670C">
      <w:pPr>
        <w:jc w:val="both"/>
      </w:pPr>
    </w:p>
    <w:p w14:paraId="75CD98E8" w14:textId="77777777" w:rsidR="0084670C" w:rsidRDefault="0084670C" w:rsidP="0084670C">
      <w:pPr>
        <w:jc w:val="both"/>
      </w:pPr>
      <w:r>
        <w:t>Na temelju Godišnjeg programa katastarskih izmjera građevinskih područja u 2023. za 2024. godinu utvrđeno je da postupak katastarske izmjere nije dovršen i postupak osnivanja ili obnove zemljišne knjige nije započeo u 50 katastarskih općina na području 17  općinskih sudova.</w:t>
      </w:r>
    </w:p>
    <w:p w14:paraId="6B6FFC08" w14:textId="77777777" w:rsidR="0084670C" w:rsidRDefault="0084670C" w:rsidP="008467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224B392" w14:textId="77777777" w:rsidR="0084670C" w:rsidRDefault="0084670C" w:rsidP="0084670C">
      <w:pPr>
        <w:jc w:val="both"/>
      </w:pPr>
      <w:r>
        <w:t xml:space="preserve">Slijedom navedenog temeljem Detaljnog plana provode se </w:t>
      </w:r>
      <w:r w:rsidRPr="009723AE">
        <w:t xml:space="preserve">66 </w:t>
      </w:r>
      <w:r>
        <w:t xml:space="preserve">postupaka obnova zemljišnih knjiga te su u pripremi postupci za </w:t>
      </w:r>
      <w:r w:rsidRPr="00E20EA9">
        <w:t xml:space="preserve">još </w:t>
      </w:r>
      <w:r w:rsidRPr="00F51FEA">
        <w:t>175 katastarskih</w:t>
      </w:r>
      <w:r>
        <w:t xml:space="preserve"> općina. </w:t>
      </w:r>
    </w:p>
    <w:p w14:paraId="1509BAD6" w14:textId="77777777" w:rsidR="0084670C" w:rsidRDefault="0084670C" w:rsidP="0084670C">
      <w:pPr>
        <w:jc w:val="both"/>
      </w:pPr>
      <w:r>
        <w:t xml:space="preserve"> </w:t>
      </w:r>
    </w:p>
    <w:p w14:paraId="0FDE09B5" w14:textId="454BA815" w:rsidR="0084670C" w:rsidRPr="009723AE" w:rsidRDefault="0084670C" w:rsidP="009723AE">
      <w:pPr>
        <w:ind w:right="14"/>
        <w:jc w:val="both"/>
        <w:rPr>
          <w:rFonts w:eastAsia="Calibri"/>
        </w:rPr>
      </w:pPr>
      <w:r>
        <w:rPr>
          <w:rFonts w:eastAsia="Calibri"/>
        </w:rPr>
        <w:t xml:space="preserve">Za provedbu Detaljnog plana na općinskim sudovima potrebno je provesti zapošljavanje od 2025. do 2027. za ukupno </w:t>
      </w:r>
      <w:r w:rsidRPr="009723AE">
        <w:rPr>
          <w:rFonts w:eastAsia="Calibri"/>
        </w:rPr>
        <w:t>144 službenika na određeno vrijeme i to: 8 zemljišnoknjižnih referenata, 79 viših zemljišnoknjižnih referenata i 57 sudskih savjetnika na određeno vrijeme.</w:t>
      </w:r>
    </w:p>
    <w:p w14:paraId="54271D1A" w14:textId="77777777" w:rsidR="0084670C" w:rsidRPr="0033014A" w:rsidRDefault="0084670C" w:rsidP="0084670C">
      <w:pPr>
        <w:ind w:left="14" w:right="14"/>
        <w:jc w:val="both"/>
        <w:rPr>
          <w:rFonts w:eastAsia="Calibri"/>
        </w:rPr>
      </w:pPr>
    </w:p>
    <w:p w14:paraId="6EC6CA5E" w14:textId="25367074" w:rsidR="0084670C" w:rsidRPr="00E82D6B" w:rsidRDefault="0084670C" w:rsidP="00E82D6B">
      <w:pPr>
        <w:jc w:val="both"/>
      </w:pPr>
      <w:r w:rsidRPr="0033014A">
        <w:t xml:space="preserve">Financijsko opterećenje u navedenom razdoblju za državni proračun </w:t>
      </w:r>
      <w:r>
        <w:t xml:space="preserve">ukupno </w:t>
      </w:r>
      <w:r w:rsidRPr="0033014A">
        <w:t>iznosi 9.800.521,00 EUR, a koja sredstva su osigurana u Državnom proračunu za razdoblje 2025. s projekcijama do 2027.</w:t>
      </w:r>
    </w:p>
    <w:sectPr w:rsidR="0084670C" w:rsidRPr="00E82D6B" w:rsidSect="007C1FE2">
      <w:foot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30045" w14:textId="77777777" w:rsidR="00F73D0C" w:rsidRDefault="00F73D0C">
      <w:r>
        <w:separator/>
      </w:r>
    </w:p>
  </w:endnote>
  <w:endnote w:type="continuationSeparator" w:id="0">
    <w:p w14:paraId="77F66042" w14:textId="77777777" w:rsidR="00F73D0C" w:rsidRDefault="00F7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9D98F" w14:textId="76F62644" w:rsidR="00EE2F94" w:rsidRDefault="00DD4A87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939D991" wp14:editId="4237EFC5">
          <wp:extent cx="177165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9D990" w14:textId="77777777" w:rsidR="00EE2F94" w:rsidRDefault="00844510">
    <w:pPr>
      <w:pStyle w:val="Footer"/>
    </w:pPr>
    <w:r w:rsidRPr="00DB08AF">
      <w:rPr>
        <w:lang w:val="hr-HR"/>
      </w:rPr>
      <w:t>514|932012401377|4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9CFE" w14:textId="77777777" w:rsidR="00F73D0C" w:rsidRDefault="00F73D0C">
      <w:r>
        <w:separator/>
      </w:r>
    </w:p>
  </w:footnote>
  <w:footnote w:type="continuationSeparator" w:id="0">
    <w:p w14:paraId="2AA4723D" w14:textId="77777777" w:rsidR="00F73D0C" w:rsidRDefault="00F7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0EC"/>
    <w:multiLevelType w:val="hybridMultilevel"/>
    <w:tmpl w:val="0A1AE460"/>
    <w:lvl w:ilvl="0" w:tplc="E4D2CCD0">
      <w:start w:val="1"/>
      <w:numFmt w:val="decimal"/>
      <w:lvlText w:val="%1."/>
      <w:lvlJc w:val="left"/>
      <w:pPr>
        <w:ind w:left="720" w:hanging="360"/>
      </w:pPr>
    </w:lvl>
    <w:lvl w:ilvl="1" w:tplc="CDDE3EBE">
      <w:start w:val="1"/>
      <w:numFmt w:val="lowerLetter"/>
      <w:lvlText w:val="%2."/>
      <w:lvlJc w:val="left"/>
      <w:pPr>
        <w:ind w:left="1440" w:hanging="360"/>
      </w:pPr>
    </w:lvl>
    <w:lvl w:ilvl="2" w:tplc="5094D6EA">
      <w:start w:val="1"/>
      <w:numFmt w:val="lowerRoman"/>
      <w:lvlText w:val="%3."/>
      <w:lvlJc w:val="right"/>
      <w:pPr>
        <w:ind w:left="2160" w:hanging="180"/>
      </w:pPr>
    </w:lvl>
    <w:lvl w:ilvl="3" w:tplc="77322904">
      <w:start w:val="1"/>
      <w:numFmt w:val="decimal"/>
      <w:lvlText w:val="%4."/>
      <w:lvlJc w:val="left"/>
      <w:pPr>
        <w:ind w:left="2880" w:hanging="360"/>
      </w:pPr>
    </w:lvl>
    <w:lvl w:ilvl="4" w:tplc="E2EAD524">
      <w:start w:val="1"/>
      <w:numFmt w:val="lowerLetter"/>
      <w:lvlText w:val="%5."/>
      <w:lvlJc w:val="left"/>
      <w:pPr>
        <w:ind w:left="3600" w:hanging="360"/>
      </w:pPr>
    </w:lvl>
    <w:lvl w:ilvl="5" w:tplc="4E6017C4">
      <w:start w:val="1"/>
      <w:numFmt w:val="lowerRoman"/>
      <w:lvlText w:val="%6."/>
      <w:lvlJc w:val="right"/>
      <w:pPr>
        <w:ind w:left="4320" w:hanging="180"/>
      </w:pPr>
    </w:lvl>
    <w:lvl w:ilvl="6" w:tplc="0360BA80">
      <w:start w:val="1"/>
      <w:numFmt w:val="decimal"/>
      <w:lvlText w:val="%7."/>
      <w:lvlJc w:val="left"/>
      <w:pPr>
        <w:ind w:left="5040" w:hanging="360"/>
      </w:pPr>
    </w:lvl>
    <w:lvl w:ilvl="7" w:tplc="7AAA432A">
      <w:start w:val="1"/>
      <w:numFmt w:val="lowerLetter"/>
      <w:lvlText w:val="%8."/>
      <w:lvlJc w:val="left"/>
      <w:pPr>
        <w:ind w:left="5760" w:hanging="360"/>
      </w:pPr>
    </w:lvl>
    <w:lvl w:ilvl="8" w:tplc="38EE53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6582"/>
    <w:multiLevelType w:val="hybridMultilevel"/>
    <w:tmpl w:val="283286EA"/>
    <w:lvl w:ilvl="0" w:tplc="5EC41698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F2D"/>
    <w:multiLevelType w:val="multilevel"/>
    <w:tmpl w:val="F9D4C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30044E9"/>
    <w:multiLevelType w:val="multilevel"/>
    <w:tmpl w:val="B4EA09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2EE75FA"/>
    <w:multiLevelType w:val="multilevel"/>
    <w:tmpl w:val="B19E935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33441EC"/>
    <w:multiLevelType w:val="multilevel"/>
    <w:tmpl w:val="640C93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F94"/>
    <w:rsid w:val="00000306"/>
    <w:rsid w:val="000A4E28"/>
    <w:rsid w:val="003843B0"/>
    <w:rsid w:val="003944E0"/>
    <w:rsid w:val="003B3D0A"/>
    <w:rsid w:val="003B3F9D"/>
    <w:rsid w:val="00406A55"/>
    <w:rsid w:val="004A5025"/>
    <w:rsid w:val="00513E41"/>
    <w:rsid w:val="006B3475"/>
    <w:rsid w:val="00731FAE"/>
    <w:rsid w:val="007F5F84"/>
    <w:rsid w:val="00844510"/>
    <w:rsid w:val="0084670C"/>
    <w:rsid w:val="0096719F"/>
    <w:rsid w:val="009713BE"/>
    <w:rsid w:val="009723AE"/>
    <w:rsid w:val="009A4604"/>
    <w:rsid w:val="00A62A33"/>
    <w:rsid w:val="00AD0A00"/>
    <w:rsid w:val="00AD462B"/>
    <w:rsid w:val="00B16D8D"/>
    <w:rsid w:val="00DD201F"/>
    <w:rsid w:val="00DD4A87"/>
    <w:rsid w:val="00E20EA9"/>
    <w:rsid w:val="00E82D6B"/>
    <w:rsid w:val="00EE2F94"/>
    <w:rsid w:val="00F51FEA"/>
    <w:rsid w:val="00F73D0C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39D972"/>
  <w15:docId w15:val="{1366DCA3-192F-443A-891A-5BE2610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Footer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4B4568"/>
    <w:rPr>
      <w:rFonts w:cs="Times New Roman"/>
      <w:sz w:val="16"/>
    </w:rPr>
  </w:style>
  <w:style w:type="paragraph" w:styleId="CommentText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NoSpacing">
    <w:name w:val="No Spacing"/>
    <w:uiPriority w:val="99"/>
    <w:qFormat/>
    <w:rsid w:val="003B3F9D"/>
    <w:rPr>
      <w:rFonts w:ascii="Calibri" w:eastAsia="Calibri" w:hAnsi="Calibri" w:cs="Calibri"/>
      <w:sz w:val="22"/>
      <w:szCs w:val="22"/>
      <w:lang w:val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3F9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3F9D"/>
    <w:rPr>
      <w:rFonts w:ascii="Calibri" w:eastAsia="Calibri" w:hAnsi="Calibri"/>
      <w:sz w:val="22"/>
      <w:szCs w:val="21"/>
      <w:lang w:val="hr-HR"/>
    </w:rPr>
  </w:style>
  <w:style w:type="paragraph" w:styleId="NormalWeb">
    <w:name w:val="Normal (Web)"/>
    <w:basedOn w:val="Normal"/>
    <w:uiPriority w:val="99"/>
    <w:unhideWhenUsed/>
    <w:rsid w:val="003B3F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B3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70C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AZJMDCZ6QSYZ-886166611-5481</_dlc_DocId>
    <_dlc_DocIdUrl xmlns="a494813a-d0d8-4dad-94cb-0d196f36ba15">
      <Url>https://ekoordinacije.vlada.hr/unutarnja-ljudska/_layouts/15/DocIdRedir.aspx?ID=AZJMDCZ6QSYZ-886166611-5481</Url>
      <Description>AZJMDCZ6QSYZ-886166611-5481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0C3B-EC3B-4E9D-8BF5-021D53C6068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a494813a-d0d8-4dad-94cb-0d196f36ba1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A7D48-D9E2-481F-9F8C-083C30C6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823CF-0768-496D-B61A-5619C7A53B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288FA2-6DC5-4102-A05F-237F7F98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9312C-40C9-4887-AB06-B0BACED7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Mladen Duvnjak</cp:lastModifiedBy>
  <cp:revision>17</cp:revision>
  <cp:lastPrinted>2024-11-28T08:31:00Z</cp:lastPrinted>
  <dcterms:created xsi:type="dcterms:W3CDTF">2024-11-28T10:46:00Z</dcterms:created>
  <dcterms:modified xsi:type="dcterms:W3CDTF">2024-12-10T14:24:00Z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8ccfcf15-2490-4e7e-839f-4bb0e8687c11</vt:lpwstr>
  </property>
</Properties>
</file>