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1CE31" w14:textId="77777777" w:rsidR="008D108C" w:rsidRPr="00996437" w:rsidRDefault="008D108C" w:rsidP="008D108C">
      <w:pPr>
        <w:rPr>
          <w:color w:val="000000"/>
        </w:rPr>
      </w:pPr>
    </w:p>
    <w:p w14:paraId="51CFFF2C" w14:textId="77777777" w:rsidR="008D108C" w:rsidRPr="00996437" w:rsidRDefault="008D108C" w:rsidP="008D108C">
      <w:pPr>
        <w:jc w:val="right"/>
        <w:rPr>
          <w:color w:val="000000"/>
        </w:rPr>
      </w:pPr>
    </w:p>
    <w:p w14:paraId="337D1EDD" w14:textId="77777777" w:rsidR="008D108C" w:rsidRPr="00996437" w:rsidRDefault="008D108C" w:rsidP="008D108C">
      <w:pPr>
        <w:jc w:val="center"/>
      </w:pPr>
      <w:r w:rsidRPr="00996437">
        <w:rPr>
          <w:noProof/>
        </w:rPr>
        <w:drawing>
          <wp:inline distT="0" distB="0" distL="0" distR="0" wp14:anchorId="64DDCF29" wp14:editId="0661648E">
            <wp:extent cx="504190" cy="683895"/>
            <wp:effectExtent l="0" t="0" r="0" b="1905"/>
            <wp:docPr id="1" name="Picture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simbol, emblem, crveno, logotip&#10;&#10;Opis je automatski generir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190" cy="683895"/>
                    </a:xfrm>
                    <a:prstGeom prst="rect">
                      <a:avLst/>
                    </a:prstGeom>
                    <a:noFill/>
                    <a:ln>
                      <a:noFill/>
                    </a:ln>
                  </pic:spPr>
                </pic:pic>
              </a:graphicData>
            </a:graphic>
          </wp:inline>
        </w:drawing>
      </w:r>
    </w:p>
    <w:p w14:paraId="6215E2FE" w14:textId="77777777" w:rsidR="008D108C" w:rsidRPr="00996437" w:rsidRDefault="008D108C" w:rsidP="008D108C">
      <w:pPr>
        <w:spacing w:before="60" w:after="1680"/>
        <w:jc w:val="center"/>
      </w:pPr>
      <w:r w:rsidRPr="00996437">
        <w:t>VLADA REPUBLIKE HRVATSKE</w:t>
      </w:r>
    </w:p>
    <w:p w14:paraId="7CB21AE3" w14:textId="79B2BDB4" w:rsidR="008D108C" w:rsidRPr="00996437" w:rsidRDefault="008D108C" w:rsidP="008D108C">
      <w:pPr>
        <w:jc w:val="right"/>
      </w:pPr>
      <w:r>
        <w:t xml:space="preserve">Zagreb, </w:t>
      </w:r>
      <w:r w:rsidR="00094BBF">
        <w:t>12. prosinca</w:t>
      </w:r>
      <w:r w:rsidRPr="00996437">
        <w:t xml:space="preserve"> 202</w:t>
      </w:r>
      <w:r>
        <w:t>4</w:t>
      </w:r>
      <w:r w:rsidRPr="00996437">
        <w:t>.</w:t>
      </w:r>
    </w:p>
    <w:p w14:paraId="57BE76E4" w14:textId="77777777" w:rsidR="008D108C" w:rsidRPr="00996437" w:rsidRDefault="008D108C" w:rsidP="008D108C">
      <w:pPr>
        <w:jc w:val="right"/>
      </w:pPr>
    </w:p>
    <w:p w14:paraId="40E3EF8E" w14:textId="77777777" w:rsidR="008D108C" w:rsidRPr="00996437" w:rsidRDefault="008D108C" w:rsidP="008D108C">
      <w:pPr>
        <w:jc w:val="right"/>
      </w:pPr>
    </w:p>
    <w:p w14:paraId="0369F58E" w14:textId="77777777" w:rsidR="008D108C" w:rsidRPr="00996437" w:rsidRDefault="008D108C" w:rsidP="008D108C">
      <w:pPr>
        <w:jc w:val="right"/>
      </w:pPr>
    </w:p>
    <w:p w14:paraId="12FDE955" w14:textId="77777777" w:rsidR="008D108C" w:rsidRPr="00996437" w:rsidRDefault="008D108C" w:rsidP="008D108C">
      <w:pPr>
        <w:jc w:val="right"/>
      </w:pPr>
    </w:p>
    <w:p w14:paraId="31ED23D1" w14:textId="77777777" w:rsidR="008D108C" w:rsidRPr="000661B5" w:rsidRDefault="008D108C" w:rsidP="008D108C">
      <w:pPr>
        <w:suppressAutoHyphens/>
        <w:autoSpaceDN w:val="0"/>
        <w:spacing w:after="160" w:line="259" w:lineRule="auto"/>
        <w:textAlignment w:val="baseline"/>
        <w:rPr>
          <w:rFonts w:eastAsia="Calibri"/>
          <w:lang w:eastAsia="en-US"/>
        </w:rPr>
      </w:pPr>
    </w:p>
    <w:p w14:paraId="7183DCC5" w14:textId="77777777" w:rsidR="008D108C" w:rsidRPr="000661B5" w:rsidRDefault="008D108C" w:rsidP="008D108C">
      <w:pPr>
        <w:suppressAutoHyphens/>
        <w:autoSpaceDN w:val="0"/>
        <w:spacing w:after="160" w:line="259" w:lineRule="auto"/>
        <w:textAlignment w:val="baseline"/>
        <w:rPr>
          <w:rFonts w:eastAsia="Calibri"/>
          <w:lang w:eastAsia="en-US"/>
        </w:rPr>
      </w:pPr>
      <w:r w:rsidRPr="000661B5">
        <w:rPr>
          <w:rFonts w:eastAsia="Calibri"/>
          <w:lang w:eastAsia="en-US"/>
        </w:rPr>
        <w:t>_________________________________________________________________________</w:t>
      </w:r>
    </w:p>
    <w:p w14:paraId="6AB95538" w14:textId="77777777" w:rsidR="008D108C" w:rsidRPr="000661B5" w:rsidRDefault="008D108C" w:rsidP="008D108C">
      <w:pPr>
        <w:suppressAutoHyphens/>
        <w:autoSpaceDN w:val="0"/>
        <w:spacing w:after="160" w:line="259" w:lineRule="auto"/>
        <w:jc w:val="both"/>
        <w:textAlignment w:val="baseline"/>
        <w:rPr>
          <w:rFonts w:eastAsia="Calibri"/>
          <w:lang w:eastAsia="en-US"/>
        </w:rPr>
      </w:pPr>
      <w:r w:rsidRPr="000661B5">
        <w:rPr>
          <w:rFonts w:eastAsia="Calibri"/>
          <w:b/>
          <w:smallCaps/>
          <w:lang w:eastAsia="en-US"/>
        </w:rPr>
        <w:t>Predlagatelj:</w:t>
      </w:r>
      <w:r w:rsidRPr="000661B5">
        <w:rPr>
          <w:rFonts w:eastAsia="Calibri"/>
          <w:b/>
          <w:lang w:eastAsia="en-US"/>
        </w:rPr>
        <w:t xml:space="preserve"> </w:t>
      </w:r>
      <w:r w:rsidRPr="000661B5">
        <w:rPr>
          <w:rFonts w:eastAsia="Calibri"/>
          <w:lang w:eastAsia="en-US"/>
        </w:rPr>
        <w:t>Ministarstvo zaštite okoliša i zelene tranzicije</w:t>
      </w:r>
    </w:p>
    <w:p w14:paraId="630735A9" w14:textId="77777777" w:rsidR="008D108C" w:rsidRPr="000661B5" w:rsidRDefault="008D108C" w:rsidP="008D108C">
      <w:pPr>
        <w:suppressAutoHyphens/>
        <w:autoSpaceDN w:val="0"/>
        <w:spacing w:after="160" w:line="259" w:lineRule="auto"/>
        <w:jc w:val="center"/>
        <w:textAlignment w:val="baseline"/>
        <w:rPr>
          <w:rFonts w:eastAsia="Calibri"/>
          <w:lang w:eastAsia="en-US"/>
        </w:rPr>
      </w:pPr>
      <w:r w:rsidRPr="000661B5">
        <w:rPr>
          <w:rFonts w:eastAsia="Calibri"/>
          <w:lang w:eastAsia="en-US"/>
        </w:rPr>
        <w:t>__________________________________________________________________________</w:t>
      </w:r>
    </w:p>
    <w:p w14:paraId="601A05DE" w14:textId="6BB84766" w:rsidR="006D592E" w:rsidRPr="006D592E" w:rsidRDefault="005F2FD0" w:rsidP="005F2FD0">
      <w:pPr>
        <w:ind w:left="1276" w:hanging="1418"/>
        <w:jc w:val="both"/>
      </w:pPr>
      <w:r>
        <w:rPr>
          <w:rFonts w:eastAsia="Calibri"/>
          <w:b/>
          <w:smallCaps/>
          <w:lang w:eastAsia="en-US"/>
        </w:rPr>
        <w:t xml:space="preserve">   </w:t>
      </w:r>
      <w:r w:rsidR="008D108C" w:rsidRPr="000661B5">
        <w:rPr>
          <w:rFonts w:eastAsia="Calibri"/>
          <w:b/>
          <w:smallCaps/>
          <w:lang w:eastAsia="en-US"/>
        </w:rPr>
        <w:t>Predmet:</w:t>
      </w:r>
      <w:r w:rsidR="008D108C" w:rsidRPr="000661B5">
        <w:rPr>
          <w:rFonts w:eastAsia="Calibri"/>
          <w:b/>
          <w:lang w:eastAsia="en-US"/>
        </w:rPr>
        <w:t xml:space="preserve">   </w:t>
      </w:r>
      <w:r w:rsidR="008D108C" w:rsidRPr="000661B5">
        <w:rPr>
          <w:rFonts w:eastAsia="Calibri"/>
          <w:b/>
          <w:lang w:eastAsia="en-US"/>
        </w:rPr>
        <w:tab/>
      </w:r>
      <w:r w:rsidR="008D108C" w:rsidRPr="006D592E">
        <w:rPr>
          <w:rFonts w:eastAsia="Calibri"/>
          <w:lang w:eastAsia="en-US"/>
        </w:rPr>
        <w:t xml:space="preserve">Prijedlog </w:t>
      </w:r>
      <w:r w:rsidR="00094BBF">
        <w:rPr>
          <w:rFonts w:eastAsia="Calibri"/>
          <w:lang w:eastAsia="en-US"/>
        </w:rPr>
        <w:t>o</w:t>
      </w:r>
      <w:r w:rsidR="008D108C" w:rsidRPr="006D592E">
        <w:rPr>
          <w:rFonts w:eastAsia="Calibri"/>
          <w:lang w:eastAsia="en-US"/>
        </w:rPr>
        <w:t xml:space="preserve">dluke o </w:t>
      </w:r>
      <w:r w:rsidR="006D592E" w:rsidRPr="006D592E">
        <w:rPr>
          <w:rFonts w:eastAsia="Calibri"/>
          <w:lang w:eastAsia="en-US"/>
        </w:rPr>
        <w:t>davanju prethodne suglasnosti</w:t>
      </w:r>
      <w:r w:rsidR="00B82D25">
        <w:rPr>
          <w:rFonts w:eastAsia="Calibri"/>
          <w:lang w:eastAsia="en-US"/>
        </w:rPr>
        <w:t xml:space="preserve"> </w:t>
      </w:r>
      <w:r w:rsidR="006D592E" w:rsidRPr="006D592E">
        <w:rPr>
          <w:rFonts w:eastAsia="Calibri"/>
          <w:lang w:eastAsia="en-US"/>
        </w:rPr>
        <w:t xml:space="preserve">Hrvatskim vodama </w:t>
      </w:r>
      <w:r w:rsidR="006D592E" w:rsidRPr="006D592E">
        <w:t>za dugoročno kreditno zaduženje kod Privredne banke d.d., Zagreb, radi financiranja kapitalnih ulaganja</w:t>
      </w:r>
    </w:p>
    <w:p w14:paraId="26A278F3" w14:textId="615FF9AD" w:rsidR="008D108C" w:rsidRPr="006D592E" w:rsidRDefault="008D108C" w:rsidP="008D108C">
      <w:pPr>
        <w:suppressAutoHyphens/>
        <w:autoSpaceDN w:val="0"/>
        <w:ind w:left="1410" w:hanging="1410"/>
        <w:jc w:val="both"/>
        <w:textAlignment w:val="baseline"/>
        <w:rPr>
          <w:rFonts w:eastAsia="Calibri"/>
          <w:lang w:eastAsia="en-US"/>
        </w:rPr>
      </w:pPr>
    </w:p>
    <w:p w14:paraId="4206D2FA" w14:textId="77777777" w:rsidR="008D108C" w:rsidRPr="000661B5" w:rsidRDefault="008D108C" w:rsidP="008D108C">
      <w:pPr>
        <w:suppressAutoHyphens/>
        <w:autoSpaceDN w:val="0"/>
        <w:spacing w:after="160" w:line="259" w:lineRule="auto"/>
        <w:textAlignment w:val="baseline"/>
        <w:rPr>
          <w:rFonts w:eastAsia="Calibri"/>
          <w:lang w:eastAsia="en-US"/>
        </w:rPr>
      </w:pPr>
      <w:r w:rsidRPr="000661B5">
        <w:rPr>
          <w:rFonts w:eastAsia="Calibri"/>
          <w:lang w:eastAsia="en-US"/>
        </w:rPr>
        <w:t>___________________________________________________________________________</w:t>
      </w:r>
    </w:p>
    <w:p w14:paraId="1AD88C5A" w14:textId="77777777" w:rsidR="008D108C" w:rsidRPr="00996437" w:rsidRDefault="008D108C" w:rsidP="008D108C">
      <w:pPr>
        <w:jc w:val="both"/>
      </w:pPr>
    </w:p>
    <w:p w14:paraId="008D0FC6" w14:textId="77777777" w:rsidR="008D108C" w:rsidRPr="00996437" w:rsidRDefault="008D108C" w:rsidP="008D108C">
      <w:pPr>
        <w:jc w:val="both"/>
      </w:pPr>
    </w:p>
    <w:p w14:paraId="3EA2BF73" w14:textId="77777777" w:rsidR="008D108C" w:rsidRPr="00996437" w:rsidRDefault="008D108C" w:rsidP="008D108C">
      <w:pPr>
        <w:jc w:val="both"/>
      </w:pPr>
    </w:p>
    <w:p w14:paraId="0497722D" w14:textId="77777777" w:rsidR="008D108C" w:rsidRPr="00996437" w:rsidRDefault="008D108C" w:rsidP="008D108C">
      <w:pPr>
        <w:jc w:val="both"/>
      </w:pPr>
    </w:p>
    <w:p w14:paraId="4103EDA8" w14:textId="77777777" w:rsidR="008D108C" w:rsidRPr="00996437" w:rsidRDefault="008D108C" w:rsidP="008D108C">
      <w:pPr>
        <w:jc w:val="both"/>
      </w:pPr>
    </w:p>
    <w:p w14:paraId="4EC1208B" w14:textId="77777777" w:rsidR="008D108C" w:rsidRPr="00996437" w:rsidRDefault="008D108C" w:rsidP="008D108C">
      <w:pPr>
        <w:jc w:val="both"/>
      </w:pPr>
    </w:p>
    <w:p w14:paraId="620A5E85" w14:textId="77777777" w:rsidR="008D108C" w:rsidRPr="00996437" w:rsidRDefault="008D108C" w:rsidP="008D108C">
      <w:pPr>
        <w:jc w:val="both"/>
      </w:pPr>
    </w:p>
    <w:p w14:paraId="42D8EEFB" w14:textId="77777777" w:rsidR="008D108C" w:rsidRPr="00996437" w:rsidRDefault="008D108C" w:rsidP="008D108C">
      <w:pPr>
        <w:jc w:val="both"/>
      </w:pPr>
    </w:p>
    <w:p w14:paraId="1754E4C9" w14:textId="77777777" w:rsidR="008D108C" w:rsidRPr="00996437" w:rsidRDefault="008D108C" w:rsidP="008D108C">
      <w:pPr>
        <w:jc w:val="both"/>
      </w:pPr>
    </w:p>
    <w:p w14:paraId="2ED99F14" w14:textId="77777777" w:rsidR="008D108C" w:rsidRPr="00996437" w:rsidRDefault="008D108C" w:rsidP="008D108C">
      <w:pPr>
        <w:jc w:val="both"/>
      </w:pPr>
    </w:p>
    <w:p w14:paraId="6DB8949C" w14:textId="77777777" w:rsidR="008D108C" w:rsidRPr="00996437" w:rsidRDefault="008D108C" w:rsidP="008D108C">
      <w:pPr>
        <w:jc w:val="both"/>
      </w:pPr>
    </w:p>
    <w:p w14:paraId="5D2A1669" w14:textId="77777777" w:rsidR="008D108C" w:rsidRPr="00996437" w:rsidRDefault="008D108C" w:rsidP="008D108C">
      <w:pPr>
        <w:jc w:val="both"/>
      </w:pPr>
    </w:p>
    <w:p w14:paraId="32AAB028" w14:textId="77777777" w:rsidR="008D108C" w:rsidRPr="00996437" w:rsidRDefault="008D108C" w:rsidP="008D108C">
      <w:pPr>
        <w:jc w:val="both"/>
      </w:pPr>
    </w:p>
    <w:p w14:paraId="5934CB97" w14:textId="77777777" w:rsidR="008D108C" w:rsidRPr="00996437" w:rsidRDefault="008D108C" w:rsidP="008D108C">
      <w:pPr>
        <w:jc w:val="both"/>
      </w:pPr>
    </w:p>
    <w:p w14:paraId="5973509F" w14:textId="77777777" w:rsidR="008D108C" w:rsidRPr="00996437" w:rsidRDefault="008D108C" w:rsidP="008D108C">
      <w:pPr>
        <w:jc w:val="both"/>
      </w:pPr>
    </w:p>
    <w:p w14:paraId="37E8CBC3" w14:textId="77777777" w:rsidR="008D108C" w:rsidRPr="00996437" w:rsidRDefault="008D108C" w:rsidP="008D108C">
      <w:pPr>
        <w:jc w:val="both"/>
      </w:pPr>
    </w:p>
    <w:p w14:paraId="78DDD62C" w14:textId="77777777" w:rsidR="008D108C" w:rsidRPr="00996437" w:rsidRDefault="008D108C" w:rsidP="008D108C">
      <w:pPr>
        <w:tabs>
          <w:tab w:val="center" w:pos="4536"/>
          <w:tab w:val="right" w:pos="9072"/>
        </w:tabs>
      </w:pPr>
    </w:p>
    <w:p w14:paraId="716E4A1F" w14:textId="77777777" w:rsidR="008D108C" w:rsidRPr="00996437" w:rsidRDefault="008D108C" w:rsidP="008D108C"/>
    <w:p w14:paraId="2F1E7615" w14:textId="77777777" w:rsidR="008D108C" w:rsidRPr="00996437" w:rsidRDefault="008D108C" w:rsidP="008D108C">
      <w:pPr>
        <w:pBdr>
          <w:top w:val="single" w:sz="4" w:space="1" w:color="404040"/>
        </w:pBdr>
        <w:tabs>
          <w:tab w:val="center" w:pos="4536"/>
          <w:tab w:val="right" w:pos="9072"/>
        </w:tabs>
        <w:jc w:val="center"/>
        <w:rPr>
          <w:color w:val="404040"/>
          <w:spacing w:val="20"/>
        </w:rPr>
      </w:pPr>
      <w:r w:rsidRPr="00996437">
        <w:rPr>
          <w:color w:val="404040"/>
          <w:spacing w:val="20"/>
        </w:rPr>
        <w:t>Banski dvori | Trg Sv. Marka 2  | 10000 Zagreb | tel. 01 4569 222 | vlada.gov.hr</w:t>
      </w:r>
    </w:p>
    <w:p w14:paraId="3EA4CFFB" w14:textId="1797F35E" w:rsidR="008D108C" w:rsidRDefault="008D108C" w:rsidP="008D108C">
      <w:pPr>
        <w:pBdr>
          <w:top w:val="single" w:sz="4" w:space="1" w:color="404040"/>
        </w:pBdr>
        <w:tabs>
          <w:tab w:val="center" w:pos="4536"/>
          <w:tab w:val="right" w:pos="9072"/>
        </w:tabs>
        <w:jc w:val="center"/>
        <w:rPr>
          <w:color w:val="404040"/>
          <w:spacing w:val="20"/>
        </w:rPr>
      </w:pPr>
    </w:p>
    <w:p w14:paraId="3B60126C" w14:textId="77777777" w:rsidR="00094BBF" w:rsidRPr="00996437" w:rsidRDefault="00094BBF" w:rsidP="008D108C">
      <w:pPr>
        <w:pBdr>
          <w:top w:val="single" w:sz="4" w:space="1" w:color="404040"/>
        </w:pBdr>
        <w:tabs>
          <w:tab w:val="center" w:pos="4536"/>
          <w:tab w:val="right" w:pos="9072"/>
        </w:tabs>
        <w:jc w:val="center"/>
        <w:rPr>
          <w:color w:val="404040"/>
          <w:spacing w:val="20"/>
        </w:rPr>
      </w:pPr>
    </w:p>
    <w:p w14:paraId="53CBAD8B" w14:textId="77777777" w:rsidR="008D108C" w:rsidRPr="00996437" w:rsidRDefault="008D108C" w:rsidP="008D108C">
      <w:pPr>
        <w:rPr>
          <w:color w:val="000000"/>
        </w:rPr>
      </w:pPr>
    </w:p>
    <w:p w14:paraId="47CD93C6" w14:textId="77777777" w:rsidR="008D108C" w:rsidRDefault="008D108C" w:rsidP="008D108C">
      <w:pPr>
        <w:rPr>
          <w:color w:val="000000"/>
        </w:rPr>
      </w:pPr>
    </w:p>
    <w:p w14:paraId="357AFB21" w14:textId="77777777" w:rsidR="006D592E" w:rsidRDefault="006D592E" w:rsidP="006D592E">
      <w:pPr>
        <w:jc w:val="right"/>
      </w:pPr>
      <w:r w:rsidRPr="00996437">
        <w:rPr>
          <w:color w:val="000000"/>
        </w:rPr>
        <w:lastRenderedPageBreak/>
        <w:t>PRIJEDLOG</w:t>
      </w:r>
      <w:r w:rsidRPr="00996437">
        <w:br/>
      </w:r>
    </w:p>
    <w:p w14:paraId="4A00E865" w14:textId="77777777" w:rsidR="006D592E" w:rsidRPr="00996437" w:rsidRDefault="006D592E" w:rsidP="006D592E">
      <w:pPr>
        <w:jc w:val="right"/>
      </w:pPr>
    </w:p>
    <w:p w14:paraId="1FE04881" w14:textId="77777777" w:rsidR="006D592E" w:rsidRPr="00996437" w:rsidRDefault="006D592E" w:rsidP="006D592E">
      <w:pPr>
        <w:autoSpaceDE w:val="0"/>
        <w:autoSpaceDN w:val="0"/>
        <w:adjustRightInd w:val="0"/>
        <w:spacing w:before="53" w:line="269" w:lineRule="exact"/>
        <w:jc w:val="both"/>
      </w:pPr>
      <w:r>
        <w:tab/>
      </w:r>
      <w:r>
        <w:tab/>
      </w:r>
      <w:r w:rsidRPr="00996437">
        <w:t xml:space="preserve">Na temelju članka 117. </w:t>
      </w:r>
      <w:r>
        <w:t xml:space="preserve">stavka 1. </w:t>
      </w:r>
      <w:r w:rsidRPr="00996437">
        <w:t>Zakona o proračunu (</w:t>
      </w:r>
      <w:r>
        <w:t>„</w:t>
      </w:r>
      <w:r w:rsidRPr="00996437">
        <w:t>Narodne novine</w:t>
      </w:r>
      <w:r>
        <w:t>“</w:t>
      </w:r>
      <w:r w:rsidRPr="00996437">
        <w:t>, broj 144/21</w:t>
      </w:r>
      <w:r>
        <w:t>.</w:t>
      </w:r>
      <w:r w:rsidRPr="00996437">
        <w:t xml:space="preserve">), a u vezi s člankom </w:t>
      </w:r>
      <w:r>
        <w:t>59</w:t>
      </w:r>
      <w:r w:rsidRPr="00996437">
        <w:t>. Zakona o izvršavanju Državnog proračuna Republike Hrvatske za 202</w:t>
      </w:r>
      <w:r>
        <w:t>4</w:t>
      </w:r>
      <w:r w:rsidRPr="00996437">
        <w:t>. godinu (</w:t>
      </w:r>
      <w:r>
        <w:t>„</w:t>
      </w:r>
      <w:r w:rsidRPr="00996437">
        <w:t>Narodne novine</w:t>
      </w:r>
      <w:r>
        <w:t>“</w:t>
      </w:r>
      <w:r w:rsidRPr="00996437">
        <w:t xml:space="preserve">, broj </w:t>
      </w:r>
      <w:r>
        <w:t>149</w:t>
      </w:r>
      <w:r w:rsidRPr="00996437">
        <w:t>/2</w:t>
      </w:r>
      <w:r>
        <w:t>3. i 125/24.</w:t>
      </w:r>
      <w:r w:rsidRPr="00996437">
        <w:t xml:space="preserve">), Vlada Republike Hrvatske je na sjednici održanoj </w:t>
      </w:r>
      <w:r>
        <w:t xml:space="preserve">__________ </w:t>
      </w:r>
      <w:r w:rsidRPr="00996437">
        <w:t>202</w:t>
      </w:r>
      <w:r>
        <w:t>4</w:t>
      </w:r>
      <w:r w:rsidRPr="00996437">
        <w:t>. donijela</w:t>
      </w:r>
    </w:p>
    <w:p w14:paraId="7A4A4038" w14:textId="77777777" w:rsidR="006D592E" w:rsidRDefault="006D592E" w:rsidP="006D592E">
      <w:pPr>
        <w:autoSpaceDE w:val="0"/>
        <w:autoSpaceDN w:val="0"/>
        <w:adjustRightInd w:val="0"/>
        <w:jc w:val="center"/>
      </w:pPr>
    </w:p>
    <w:p w14:paraId="0D8EAFDD" w14:textId="77777777" w:rsidR="006D592E" w:rsidRPr="00996437" w:rsidRDefault="006D592E" w:rsidP="006D592E">
      <w:pPr>
        <w:autoSpaceDE w:val="0"/>
        <w:autoSpaceDN w:val="0"/>
        <w:adjustRightInd w:val="0"/>
        <w:jc w:val="center"/>
      </w:pPr>
    </w:p>
    <w:p w14:paraId="35FD6D27" w14:textId="77777777" w:rsidR="006D592E" w:rsidRPr="00996437" w:rsidRDefault="006D592E" w:rsidP="006D592E">
      <w:pPr>
        <w:autoSpaceDE w:val="0"/>
        <w:autoSpaceDN w:val="0"/>
        <w:adjustRightInd w:val="0"/>
        <w:jc w:val="center"/>
        <w:rPr>
          <w:b/>
          <w:bCs/>
          <w:spacing w:val="60"/>
        </w:rPr>
      </w:pPr>
      <w:r w:rsidRPr="00996437">
        <w:rPr>
          <w:b/>
          <w:bCs/>
          <w:spacing w:val="60"/>
        </w:rPr>
        <w:t>ODLUKU</w:t>
      </w:r>
    </w:p>
    <w:p w14:paraId="56515007" w14:textId="77777777" w:rsidR="006D592E" w:rsidRPr="00996437" w:rsidRDefault="006D592E" w:rsidP="006D592E">
      <w:pPr>
        <w:autoSpaceDE w:val="0"/>
        <w:autoSpaceDN w:val="0"/>
        <w:adjustRightInd w:val="0"/>
        <w:jc w:val="center"/>
      </w:pPr>
    </w:p>
    <w:p w14:paraId="0877F4BD" w14:textId="77777777" w:rsidR="006D592E" w:rsidRPr="00996437" w:rsidRDefault="006D592E" w:rsidP="006D592E">
      <w:pPr>
        <w:autoSpaceDE w:val="0"/>
        <w:autoSpaceDN w:val="0"/>
        <w:adjustRightInd w:val="0"/>
        <w:jc w:val="center"/>
        <w:rPr>
          <w:b/>
          <w:bCs/>
        </w:rPr>
      </w:pPr>
      <w:r w:rsidRPr="00996437">
        <w:rPr>
          <w:b/>
          <w:bCs/>
        </w:rPr>
        <w:t xml:space="preserve">o davanju prethodne suglasnosti Hrvatskim vodama za </w:t>
      </w:r>
      <w:r>
        <w:rPr>
          <w:b/>
          <w:bCs/>
        </w:rPr>
        <w:t xml:space="preserve">dugoročno </w:t>
      </w:r>
      <w:r w:rsidRPr="00996437">
        <w:rPr>
          <w:b/>
          <w:bCs/>
        </w:rPr>
        <w:t>kreditno zaduženje kod</w:t>
      </w:r>
      <w:r>
        <w:rPr>
          <w:b/>
          <w:bCs/>
        </w:rPr>
        <w:t xml:space="preserve"> Privredne banke d.d., Zagreb, radi financiranja kapitalnih ulaganja</w:t>
      </w:r>
    </w:p>
    <w:p w14:paraId="7CF4A21D" w14:textId="77777777" w:rsidR="006D592E" w:rsidRDefault="006D592E" w:rsidP="006D592E">
      <w:pPr>
        <w:autoSpaceDE w:val="0"/>
        <w:autoSpaceDN w:val="0"/>
        <w:adjustRightInd w:val="0"/>
      </w:pPr>
    </w:p>
    <w:p w14:paraId="4FFC4039" w14:textId="77777777" w:rsidR="006D592E" w:rsidRPr="00996437" w:rsidRDefault="006D592E" w:rsidP="006D592E">
      <w:pPr>
        <w:autoSpaceDE w:val="0"/>
        <w:autoSpaceDN w:val="0"/>
        <w:adjustRightInd w:val="0"/>
      </w:pPr>
    </w:p>
    <w:p w14:paraId="1B38B721" w14:textId="77777777" w:rsidR="006D592E" w:rsidRPr="00996437" w:rsidRDefault="006D592E" w:rsidP="006D592E">
      <w:pPr>
        <w:autoSpaceDE w:val="0"/>
        <w:autoSpaceDN w:val="0"/>
        <w:adjustRightInd w:val="0"/>
        <w:jc w:val="center"/>
        <w:rPr>
          <w:b/>
        </w:rPr>
      </w:pPr>
      <w:r w:rsidRPr="00996437">
        <w:rPr>
          <w:b/>
        </w:rPr>
        <w:t>I.</w:t>
      </w:r>
    </w:p>
    <w:p w14:paraId="69D64075" w14:textId="77777777" w:rsidR="006D592E" w:rsidRDefault="006D592E" w:rsidP="006D592E">
      <w:pPr>
        <w:jc w:val="both"/>
      </w:pPr>
    </w:p>
    <w:p w14:paraId="5B73AFAE" w14:textId="77777777" w:rsidR="006D592E" w:rsidRPr="00CB6E00" w:rsidRDefault="006D592E" w:rsidP="006D592E">
      <w:pPr>
        <w:ind w:firstLine="1418"/>
        <w:jc w:val="both"/>
      </w:pPr>
      <w:r>
        <w:t xml:space="preserve">Daje </w:t>
      </w:r>
      <w:r w:rsidRPr="00996437">
        <w:t xml:space="preserve">se prethodna suglasnost Hrvatskim vodama za </w:t>
      </w:r>
      <w:r>
        <w:t xml:space="preserve">dugoročno </w:t>
      </w:r>
      <w:r w:rsidRPr="00996437">
        <w:t xml:space="preserve">kreditno zaduženje kod </w:t>
      </w:r>
      <w:r w:rsidRPr="00E35BAB">
        <w:t xml:space="preserve">Privredne banke d.d., Zagreb u iznosu od 31.122.708,00 </w:t>
      </w:r>
      <w:r>
        <w:t>eura</w:t>
      </w:r>
      <w:r w:rsidRPr="00E35BAB">
        <w:t>,</w:t>
      </w:r>
      <w:r w:rsidRPr="00996437">
        <w:t xml:space="preserve"> radi financiranja kapitalnih ulaganja iz područja javne vodoopskrbe, javne odvodnje </w:t>
      </w:r>
      <w:r>
        <w:t>te</w:t>
      </w:r>
      <w:r w:rsidRPr="00996437">
        <w:t xml:space="preserve"> zaštite od štetnog djelovanja voda</w:t>
      </w:r>
      <w:r>
        <w:t xml:space="preserve"> </w:t>
      </w:r>
      <w:r w:rsidRPr="00CB6E00">
        <w:t>i usluga preventivne, redovne i izvanredne obrane od poplava i leda</w:t>
      </w:r>
      <w:r w:rsidRPr="00996437">
        <w:t>.</w:t>
      </w:r>
    </w:p>
    <w:p w14:paraId="002784A0" w14:textId="77777777" w:rsidR="006D592E" w:rsidRPr="00996437" w:rsidRDefault="006D592E" w:rsidP="006D592E">
      <w:pPr>
        <w:autoSpaceDE w:val="0"/>
        <w:autoSpaceDN w:val="0"/>
        <w:adjustRightInd w:val="0"/>
        <w:ind w:firstLine="708"/>
        <w:jc w:val="both"/>
      </w:pPr>
    </w:p>
    <w:p w14:paraId="07179C82" w14:textId="77777777" w:rsidR="006D592E" w:rsidRPr="00996437" w:rsidRDefault="006D592E" w:rsidP="006D592E">
      <w:pPr>
        <w:autoSpaceDE w:val="0"/>
        <w:autoSpaceDN w:val="0"/>
        <w:adjustRightInd w:val="0"/>
        <w:jc w:val="center"/>
        <w:rPr>
          <w:bCs/>
        </w:rPr>
      </w:pPr>
      <w:r>
        <w:rPr>
          <w:b/>
        </w:rPr>
        <w:t>II.</w:t>
      </w:r>
    </w:p>
    <w:p w14:paraId="2FDBEB6A" w14:textId="77777777" w:rsidR="006D592E" w:rsidRDefault="006D592E" w:rsidP="006D592E">
      <w:pPr>
        <w:autoSpaceDE w:val="0"/>
        <w:autoSpaceDN w:val="0"/>
        <w:adjustRightInd w:val="0"/>
        <w:ind w:left="709" w:hanging="1797"/>
        <w:jc w:val="both"/>
        <w:rPr>
          <w:bCs/>
        </w:rPr>
      </w:pPr>
      <w:r w:rsidRPr="00996437">
        <w:rPr>
          <w:bCs/>
        </w:rPr>
        <w:tab/>
      </w:r>
    </w:p>
    <w:p w14:paraId="22E30E9A" w14:textId="77777777" w:rsidR="006D592E" w:rsidRPr="00996437" w:rsidRDefault="006D592E" w:rsidP="006D592E">
      <w:pPr>
        <w:autoSpaceDE w:val="0"/>
        <w:autoSpaceDN w:val="0"/>
        <w:adjustRightInd w:val="0"/>
        <w:ind w:firstLine="1418"/>
        <w:jc w:val="both"/>
        <w:rPr>
          <w:bCs/>
        </w:rPr>
      </w:pPr>
      <w:r>
        <w:rPr>
          <w:bCs/>
        </w:rPr>
        <w:t>Prethodna s</w:t>
      </w:r>
      <w:r w:rsidRPr="00996437">
        <w:rPr>
          <w:bCs/>
        </w:rPr>
        <w:t>uglasnost iz točke I. ove Odluke daje se uz sljedeće uvjete kreditiranja:</w:t>
      </w:r>
    </w:p>
    <w:p w14:paraId="7BB3F103" w14:textId="77777777" w:rsidR="006D592E" w:rsidRPr="00996437" w:rsidRDefault="006D592E" w:rsidP="006D592E">
      <w:pPr>
        <w:autoSpaceDE w:val="0"/>
        <w:autoSpaceDN w:val="0"/>
        <w:adjustRightInd w:val="0"/>
        <w:ind w:left="1797" w:hanging="1797"/>
        <w:jc w:val="both"/>
        <w:rPr>
          <w:bCs/>
        </w:rPr>
      </w:pPr>
    </w:p>
    <w:p w14:paraId="4131F816" w14:textId="77777777" w:rsidR="006D592E" w:rsidRPr="00CB6E00" w:rsidRDefault="006D592E" w:rsidP="006D592E">
      <w:pPr>
        <w:rPr>
          <w:bCs/>
        </w:rPr>
      </w:pPr>
      <w:r>
        <w:rPr>
          <w:bCs/>
        </w:rPr>
        <w:t>- davatelj kredita:</w:t>
      </w:r>
      <w:r>
        <w:rPr>
          <w:bCs/>
        </w:rPr>
        <w:tab/>
      </w:r>
      <w:r>
        <w:rPr>
          <w:bCs/>
        </w:rPr>
        <w:tab/>
      </w:r>
      <w:r w:rsidRPr="00E35BAB">
        <w:rPr>
          <w:bCs/>
        </w:rPr>
        <w:t>Privredna banka  d.d., Zagreb</w:t>
      </w:r>
      <w:r w:rsidRPr="00CB6E00">
        <w:rPr>
          <w:bCs/>
        </w:rPr>
        <w:t xml:space="preserve"> </w:t>
      </w:r>
    </w:p>
    <w:p w14:paraId="35074D1E" w14:textId="77777777" w:rsidR="006D592E" w:rsidRPr="00996437" w:rsidRDefault="006D592E" w:rsidP="006D592E">
      <w:pPr>
        <w:autoSpaceDE w:val="0"/>
        <w:autoSpaceDN w:val="0"/>
        <w:adjustRightInd w:val="0"/>
        <w:jc w:val="both"/>
        <w:rPr>
          <w:bCs/>
        </w:rPr>
      </w:pPr>
    </w:p>
    <w:p w14:paraId="74264BAA" w14:textId="77777777" w:rsidR="006D592E" w:rsidRPr="00996437" w:rsidRDefault="006D592E" w:rsidP="006D592E">
      <w:pPr>
        <w:autoSpaceDE w:val="0"/>
        <w:autoSpaceDN w:val="0"/>
        <w:adjustRightInd w:val="0"/>
        <w:ind w:left="2340" w:hanging="2340"/>
        <w:jc w:val="both"/>
        <w:rPr>
          <w:bCs/>
        </w:rPr>
      </w:pPr>
      <w:r>
        <w:rPr>
          <w:bCs/>
        </w:rPr>
        <w:t>- korisnik kredita:</w:t>
      </w:r>
      <w:r>
        <w:rPr>
          <w:bCs/>
        </w:rPr>
        <w:tab/>
      </w:r>
      <w:r>
        <w:rPr>
          <w:bCs/>
        </w:rPr>
        <w:tab/>
      </w:r>
      <w:r w:rsidRPr="00996437">
        <w:rPr>
          <w:bCs/>
        </w:rPr>
        <w:t xml:space="preserve">Hrvatske vode   </w:t>
      </w:r>
    </w:p>
    <w:p w14:paraId="7C31BBCE" w14:textId="77777777" w:rsidR="006D592E" w:rsidRPr="00996437" w:rsidRDefault="006D592E" w:rsidP="006D592E">
      <w:pPr>
        <w:autoSpaceDE w:val="0"/>
        <w:autoSpaceDN w:val="0"/>
        <w:adjustRightInd w:val="0"/>
        <w:ind w:left="2340" w:hanging="2340"/>
        <w:jc w:val="both"/>
        <w:rPr>
          <w:bCs/>
        </w:rPr>
      </w:pPr>
    </w:p>
    <w:p w14:paraId="1AFEC234" w14:textId="77777777" w:rsidR="006D592E" w:rsidRPr="00996437" w:rsidRDefault="006D592E" w:rsidP="006D592E">
      <w:pPr>
        <w:autoSpaceDE w:val="0"/>
        <w:autoSpaceDN w:val="0"/>
        <w:adjustRightInd w:val="0"/>
        <w:ind w:left="2340" w:hanging="2340"/>
        <w:jc w:val="both"/>
        <w:rPr>
          <w:bCs/>
        </w:rPr>
      </w:pPr>
      <w:r>
        <w:rPr>
          <w:bCs/>
        </w:rPr>
        <w:t xml:space="preserve">- </w:t>
      </w:r>
      <w:r w:rsidRPr="00996437">
        <w:rPr>
          <w:bCs/>
        </w:rPr>
        <w:t>iznos kredita:</w:t>
      </w:r>
      <w:r w:rsidRPr="00996437">
        <w:rPr>
          <w:bCs/>
        </w:rPr>
        <w:tab/>
      </w:r>
      <w:r>
        <w:rPr>
          <w:bCs/>
        </w:rPr>
        <w:tab/>
      </w:r>
      <w:r w:rsidRPr="00E35BAB">
        <w:rPr>
          <w:bCs/>
        </w:rPr>
        <w:t>31.122.708,00 eura</w:t>
      </w:r>
      <w:r w:rsidRPr="00CB6E00" w:rsidDel="00CB6E00">
        <w:rPr>
          <w:bCs/>
        </w:rPr>
        <w:t xml:space="preserve"> </w:t>
      </w:r>
    </w:p>
    <w:p w14:paraId="3A6CFBD0" w14:textId="77777777" w:rsidR="006D592E" w:rsidRPr="00996437" w:rsidRDefault="006D592E" w:rsidP="006D592E">
      <w:pPr>
        <w:autoSpaceDE w:val="0"/>
        <w:autoSpaceDN w:val="0"/>
        <w:adjustRightInd w:val="0"/>
        <w:ind w:left="2340" w:hanging="2340"/>
        <w:jc w:val="both"/>
        <w:rPr>
          <w:bCs/>
        </w:rPr>
      </w:pPr>
    </w:p>
    <w:p w14:paraId="020539E0" w14:textId="77777777" w:rsidR="006D592E" w:rsidRPr="00996437" w:rsidRDefault="006D592E" w:rsidP="006D592E">
      <w:pPr>
        <w:autoSpaceDE w:val="0"/>
        <w:autoSpaceDN w:val="0"/>
        <w:adjustRightInd w:val="0"/>
        <w:ind w:left="2835" w:hanging="2835"/>
        <w:jc w:val="both"/>
      </w:pPr>
      <w:r>
        <w:rPr>
          <w:bCs/>
        </w:rPr>
        <w:t>- namjena:</w:t>
      </w:r>
      <w:r>
        <w:rPr>
          <w:bCs/>
        </w:rPr>
        <w:tab/>
      </w:r>
      <w:r>
        <w:rPr>
          <w:bCs/>
        </w:rPr>
        <w:tab/>
      </w:r>
      <w:r w:rsidRPr="00996437">
        <w:rPr>
          <w:bCs/>
        </w:rPr>
        <w:t>f</w:t>
      </w:r>
      <w:r w:rsidRPr="00996437">
        <w:t xml:space="preserve">inanciranje </w:t>
      </w:r>
      <w:r>
        <w:t>projekata</w:t>
      </w:r>
      <w:r w:rsidRPr="00996437">
        <w:t xml:space="preserve"> iz područja javne vodoopskrbe, javne odvodnje </w:t>
      </w:r>
      <w:r>
        <w:t>te</w:t>
      </w:r>
      <w:r w:rsidRPr="00996437">
        <w:t xml:space="preserve"> zaštite od štetnog djelovanja voda</w:t>
      </w:r>
      <w:r w:rsidRPr="00996437">
        <w:rPr>
          <w:bCs/>
        </w:rPr>
        <w:t xml:space="preserve"> </w:t>
      </w:r>
      <w:r w:rsidRPr="00CB6E00">
        <w:rPr>
          <w:bCs/>
        </w:rPr>
        <w:t>i usluga preventivne, redovne i izvanredne obrane od poplava i leda</w:t>
      </w:r>
      <w:r w:rsidRPr="00996437">
        <w:rPr>
          <w:bCs/>
        </w:rPr>
        <w:t xml:space="preserve"> </w:t>
      </w:r>
    </w:p>
    <w:p w14:paraId="1D89FBA7" w14:textId="77777777" w:rsidR="006D592E" w:rsidRPr="00996437" w:rsidRDefault="006D592E" w:rsidP="006D592E">
      <w:pPr>
        <w:autoSpaceDE w:val="0"/>
        <w:autoSpaceDN w:val="0"/>
        <w:adjustRightInd w:val="0"/>
        <w:jc w:val="both"/>
        <w:rPr>
          <w:bCs/>
        </w:rPr>
      </w:pPr>
      <w:r w:rsidRPr="00996437">
        <w:rPr>
          <w:bCs/>
        </w:rPr>
        <w:t xml:space="preserve"> </w:t>
      </w:r>
    </w:p>
    <w:p w14:paraId="5187EEC4" w14:textId="77777777" w:rsidR="006D592E" w:rsidRPr="00996437" w:rsidRDefault="006D592E" w:rsidP="006D592E">
      <w:pPr>
        <w:autoSpaceDE w:val="0"/>
        <w:autoSpaceDN w:val="0"/>
        <w:adjustRightInd w:val="0"/>
        <w:ind w:left="1797" w:hanging="1797"/>
        <w:jc w:val="both"/>
        <w:rPr>
          <w:bCs/>
        </w:rPr>
      </w:pPr>
      <w:r>
        <w:rPr>
          <w:bCs/>
        </w:rPr>
        <w:t>- rok korištenja:</w:t>
      </w:r>
      <w:r>
        <w:rPr>
          <w:bCs/>
        </w:rPr>
        <w:tab/>
      </w:r>
      <w:r>
        <w:rPr>
          <w:bCs/>
        </w:rPr>
        <w:tab/>
      </w:r>
      <w:r>
        <w:rPr>
          <w:bCs/>
        </w:rPr>
        <w:tab/>
      </w:r>
      <w:r w:rsidRPr="00E35BAB">
        <w:rPr>
          <w:bCs/>
        </w:rPr>
        <w:t>do 31. prosinca 2024.</w:t>
      </w:r>
      <w:r w:rsidRPr="00996437">
        <w:rPr>
          <w:bCs/>
        </w:rPr>
        <w:t xml:space="preserve"> </w:t>
      </w:r>
    </w:p>
    <w:p w14:paraId="66DFAF6A" w14:textId="77777777" w:rsidR="006D592E" w:rsidRPr="00996437" w:rsidRDefault="006D592E" w:rsidP="006D592E">
      <w:pPr>
        <w:autoSpaceDE w:val="0"/>
        <w:autoSpaceDN w:val="0"/>
        <w:adjustRightInd w:val="0"/>
        <w:ind w:left="1797" w:hanging="1797"/>
        <w:jc w:val="both"/>
        <w:rPr>
          <w:bCs/>
        </w:rPr>
      </w:pPr>
    </w:p>
    <w:p w14:paraId="2E596A06" w14:textId="77777777" w:rsidR="006D592E" w:rsidRPr="00996437" w:rsidRDefault="006D592E" w:rsidP="006D592E">
      <w:pPr>
        <w:autoSpaceDE w:val="0"/>
        <w:autoSpaceDN w:val="0"/>
        <w:adjustRightInd w:val="0"/>
        <w:ind w:left="2835" w:hanging="2835"/>
        <w:jc w:val="both"/>
        <w:rPr>
          <w:bCs/>
        </w:rPr>
      </w:pPr>
      <w:r>
        <w:rPr>
          <w:bCs/>
        </w:rPr>
        <w:t>- rok otplate:</w:t>
      </w:r>
      <w:r>
        <w:rPr>
          <w:bCs/>
        </w:rPr>
        <w:tab/>
      </w:r>
      <w:r>
        <w:rPr>
          <w:bCs/>
        </w:rPr>
        <w:tab/>
      </w:r>
      <w:r w:rsidRPr="00E35BAB">
        <w:rPr>
          <w:bCs/>
        </w:rPr>
        <w:t>osam godina, obračun polugodišnji sa dospijećima 15. siječnja i 15. srpnja, u 16 polugodišnjih rata uz poček od dvije godine; prva rata dospijeva 15. siječnja 2027., a zadnja 15. srpnja 2034.</w:t>
      </w:r>
    </w:p>
    <w:p w14:paraId="37452CF7" w14:textId="77777777" w:rsidR="006D592E" w:rsidRPr="00996437" w:rsidRDefault="006D592E" w:rsidP="006D592E">
      <w:pPr>
        <w:autoSpaceDE w:val="0"/>
        <w:autoSpaceDN w:val="0"/>
        <w:adjustRightInd w:val="0"/>
        <w:ind w:left="2340" w:hanging="2340"/>
        <w:jc w:val="both"/>
        <w:rPr>
          <w:bCs/>
        </w:rPr>
      </w:pPr>
    </w:p>
    <w:p w14:paraId="73DACFD3" w14:textId="77777777" w:rsidR="006D592E" w:rsidRDefault="006D592E" w:rsidP="006D592E">
      <w:pPr>
        <w:autoSpaceDE w:val="0"/>
        <w:autoSpaceDN w:val="0"/>
        <w:adjustRightInd w:val="0"/>
        <w:ind w:left="2340" w:hanging="2340"/>
        <w:rPr>
          <w:bCs/>
        </w:rPr>
      </w:pPr>
      <w:r>
        <w:rPr>
          <w:bCs/>
        </w:rPr>
        <w:t>- kamatna stopa:</w:t>
      </w:r>
      <w:r>
        <w:rPr>
          <w:bCs/>
        </w:rPr>
        <w:tab/>
      </w:r>
      <w:r>
        <w:rPr>
          <w:bCs/>
        </w:rPr>
        <w:tab/>
      </w:r>
      <w:r w:rsidRPr="00E35BAB">
        <w:rPr>
          <w:bCs/>
        </w:rPr>
        <w:t>fiksna, 1,85 % godišnje</w:t>
      </w:r>
    </w:p>
    <w:p w14:paraId="2C63D886" w14:textId="77777777" w:rsidR="006D592E" w:rsidRDefault="006D592E" w:rsidP="006D592E">
      <w:pPr>
        <w:autoSpaceDE w:val="0"/>
        <w:autoSpaceDN w:val="0"/>
        <w:adjustRightInd w:val="0"/>
        <w:ind w:left="2340" w:hanging="2340"/>
        <w:rPr>
          <w:bCs/>
        </w:rPr>
      </w:pPr>
    </w:p>
    <w:p w14:paraId="0D7664B9" w14:textId="77777777" w:rsidR="006D592E" w:rsidRDefault="006D592E" w:rsidP="006D592E">
      <w:pPr>
        <w:autoSpaceDE w:val="0"/>
        <w:autoSpaceDN w:val="0"/>
        <w:adjustRightInd w:val="0"/>
        <w:ind w:left="2340" w:hanging="2340"/>
        <w:jc w:val="both"/>
        <w:rPr>
          <w:bCs/>
        </w:rPr>
      </w:pPr>
      <w:r>
        <w:rPr>
          <w:bCs/>
        </w:rPr>
        <w:t xml:space="preserve">- naknada za obradu </w:t>
      </w:r>
    </w:p>
    <w:p w14:paraId="1202D118" w14:textId="77777777" w:rsidR="006D592E" w:rsidRPr="00996437" w:rsidRDefault="006D592E" w:rsidP="006D592E">
      <w:pPr>
        <w:autoSpaceDE w:val="0"/>
        <w:autoSpaceDN w:val="0"/>
        <w:adjustRightInd w:val="0"/>
        <w:ind w:left="2340" w:hanging="2340"/>
        <w:jc w:val="both"/>
        <w:rPr>
          <w:bCs/>
        </w:rPr>
      </w:pPr>
      <w:r>
        <w:rPr>
          <w:bCs/>
        </w:rPr>
        <w:t xml:space="preserve">  kredita: </w:t>
      </w:r>
      <w:r>
        <w:rPr>
          <w:bCs/>
        </w:rPr>
        <w:tab/>
      </w:r>
      <w:r>
        <w:rPr>
          <w:bCs/>
        </w:rPr>
        <w:tab/>
      </w:r>
      <w:r w:rsidRPr="00E35BAB">
        <w:rPr>
          <w:bCs/>
        </w:rPr>
        <w:t>15.561,35 eura, jednokratno</w:t>
      </w:r>
    </w:p>
    <w:p w14:paraId="111C4EED" w14:textId="77777777" w:rsidR="006D592E" w:rsidRPr="00996437" w:rsidRDefault="006D592E" w:rsidP="006D592E">
      <w:pPr>
        <w:autoSpaceDE w:val="0"/>
        <w:autoSpaceDN w:val="0"/>
        <w:adjustRightInd w:val="0"/>
        <w:rPr>
          <w:bCs/>
        </w:rPr>
      </w:pPr>
    </w:p>
    <w:p w14:paraId="060C9F56" w14:textId="77777777" w:rsidR="006D592E" w:rsidRPr="00996437" w:rsidRDefault="006D592E" w:rsidP="006D592E">
      <w:pPr>
        <w:autoSpaceDE w:val="0"/>
        <w:autoSpaceDN w:val="0"/>
        <w:adjustRightInd w:val="0"/>
        <w:jc w:val="both"/>
      </w:pPr>
      <w:r>
        <w:t>- povrat kredita :</w:t>
      </w:r>
      <w:r>
        <w:tab/>
      </w:r>
      <w:r>
        <w:tab/>
      </w:r>
      <w:r w:rsidRPr="00996437">
        <w:t xml:space="preserve">iz namjenskih vodnih naknada.  </w:t>
      </w:r>
    </w:p>
    <w:p w14:paraId="2D49536D" w14:textId="77777777" w:rsidR="006D592E" w:rsidRPr="00996437" w:rsidRDefault="006D592E" w:rsidP="006D592E">
      <w:pPr>
        <w:autoSpaceDE w:val="0"/>
        <w:autoSpaceDN w:val="0"/>
        <w:adjustRightInd w:val="0"/>
        <w:jc w:val="center"/>
        <w:rPr>
          <w:b/>
          <w:bCs/>
        </w:rPr>
      </w:pPr>
    </w:p>
    <w:p w14:paraId="71124460" w14:textId="77777777" w:rsidR="006D592E" w:rsidRPr="00996437" w:rsidRDefault="006D592E" w:rsidP="006D592E">
      <w:pPr>
        <w:autoSpaceDE w:val="0"/>
        <w:autoSpaceDN w:val="0"/>
        <w:adjustRightInd w:val="0"/>
        <w:rPr>
          <w:b/>
          <w:bCs/>
        </w:rPr>
      </w:pPr>
    </w:p>
    <w:p w14:paraId="64D61786" w14:textId="6FAF98B1" w:rsidR="006D592E" w:rsidRDefault="006D592E" w:rsidP="006D592E">
      <w:pPr>
        <w:autoSpaceDE w:val="0"/>
        <w:autoSpaceDN w:val="0"/>
        <w:adjustRightInd w:val="0"/>
        <w:rPr>
          <w:b/>
          <w:bCs/>
        </w:rPr>
      </w:pPr>
    </w:p>
    <w:p w14:paraId="3E81A7E0" w14:textId="77777777" w:rsidR="00094BBF" w:rsidRPr="00996437" w:rsidRDefault="00094BBF" w:rsidP="006D592E">
      <w:pPr>
        <w:autoSpaceDE w:val="0"/>
        <w:autoSpaceDN w:val="0"/>
        <w:adjustRightInd w:val="0"/>
        <w:rPr>
          <w:b/>
          <w:bCs/>
        </w:rPr>
      </w:pPr>
    </w:p>
    <w:p w14:paraId="04516B3E" w14:textId="77777777" w:rsidR="006D592E" w:rsidRDefault="006D592E" w:rsidP="006D592E">
      <w:pPr>
        <w:autoSpaceDE w:val="0"/>
        <w:autoSpaceDN w:val="0"/>
        <w:adjustRightInd w:val="0"/>
        <w:rPr>
          <w:b/>
          <w:bCs/>
        </w:rPr>
      </w:pPr>
    </w:p>
    <w:p w14:paraId="428BCACB" w14:textId="77777777" w:rsidR="006D592E" w:rsidRPr="00996437" w:rsidRDefault="006D592E" w:rsidP="006D592E">
      <w:pPr>
        <w:autoSpaceDE w:val="0"/>
        <w:autoSpaceDN w:val="0"/>
        <w:adjustRightInd w:val="0"/>
        <w:rPr>
          <w:b/>
          <w:bCs/>
        </w:rPr>
      </w:pPr>
    </w:p>
    <w:p w14:paraId="07EF9A1A" w14:textId="77777777" w:rsidR="006D592E" w:rsidRPr="00996437" w:rsidRDefault="006D592E" w:rsidP="006D592E">
      <w:pPr>
        <w:autoSpaceDE w:val="0"/>
        <w:autoSpaceDN w:val="0"/>
        <w:adjustRightInd w:val="0"/>
        <w:jc w:val="center"/>
        <w:rPr>
          <w:b/>
          <w:bCs/>
        </w:rPr>
      </w:pPr>
      <w:r w:rsidRPr="00996437">
        <w:rPr>
          <w:b/>
          <w:bCs/>
        </w:rPr>
        <w:lastRenderedPageBreak/>
        <w:t>III.</w:t>
      </w:r>
    </w:p>
    <w:p w14:paraId="0DF78E72" w14:textId="77777777" w:rsidR="006D592E" w:rsidRPr="00996437" w:rsidRDefault="006D592E" w:rsidP="006D592E">
      <w:pPr>
        <w:autoSpaceDE w:val="0"/>
        <w:autoSpaceDN w:val="0"/>
        <w:adjustRightInd w:val="0"/>
        <w:jc w:val="center"/>
        <w:rPr>
          <w:b/>
          <w:bCs/>
        </w:rPr>
      </w:pPr>
    </w:p>
    <w:p w14:paraId="6D206B53" w14:textId="77777777" w:rsidR="006D592E" w:rsidRPr="00996437" w:rsidRDefault="006D592E" w:rsidP="006D592E">
      <w:pPr>
        <w:autoSpaceDE w:val="0"/>
        <w:autoSpaceDN w:val="0"/>
        <w:adjustRightInd w:val="0"/>
        <w:jc w:val="both"/>
        <w:rPr>
          <w:bCs/>
        </w:rPr>
      </w:pPr>
      <w:r w:rsidRPr="00996437">
        <w:rPr>
          <w:b/>
          <w:bCs/>
        </w:rPr>
        <w:tab/>
      </w:r>
      <w:r>
        <w:rPr>
          <w:b/>
          <w:bCs/>
        </w:rPr>
        <w:tab/>
      </w:r>
      <w:r w:rsidRPr="00996437">
        <w:rPr>
          <w:bCs/>
        </w:rPr>
        <w:t>Obvezuju se Hrvatske vode da otplate kredit iz točke I. ove Odluke do njegove konačne otplate i u slučaju promjene vlasničkih odnosa korisnika kredita.</w:t>
      </w:r>
    </w:p>
    <w:p w14:paraId="0FC24D09" w14:textId="77777777" w:rsidR="006D592E" w:rsidRPr="00996437" w:rsidRDefault="006D592E" w:rsidP="006D592E">
      <w:pPr>
        <w:autoSpaceDE w:val="0"/>
        <w:autoSpaceDN w:val="0"/>
        <w:adjustRightInd w:val="0"/>
        <w:rPr>
          <w:b/>
          <w:bCs/>
        </w:rPr>
      </w:pPr>
    </w:p>
    <w:p w14:paraId="2C120BBE" w14:textId="77777777" w:rsidR="006D592E" w:rsidRPr="00996437" w:rsidRDefault="006D592E" w:rsidP="006D592E">
      <w:pPr>
        <w:autoSpaceDE w:val="0"/>
        <w:autoSpaceDN w:val="0"/>
        <w:adjustRightInd w:val="0"/>
        <w:jc w:val="center"/>
        <w:rPr>
          <w:b/>
          <w:bCs/>
        </w:rPr>
      </w:pPr>
      <w:r w:rsidRPr="00996437">
        <w:rPr>
          <w:b/>
          <w:bCs/>
        </w:rPr>
        <w:t>IV.</w:t>
      </w:r>
    </w:p>
    <w:p w14:paraId="4B5937B6" w14:textId="77777777" w:rsidR="006D592E" w:rsidRPr="00996437" w:rsidRDefault="006D592E" w:rsidP="006D592E">
      <w:pPr>
        <w:autoSpaceDE w:val="0"/>
        <w:autoSpaceDN w:val="0"/>
        <w:adjustRightInd w:val="0"/>
        <w:ind w:left="739"/>
      </w:pPr>
    </w:p>
    <w:p w14:paraId="38BB2A18" w14:textId="77777777" w:rsidR="006D592E" w:rsidRPr="00996437" w:rsidRDefault="006D592E" w:rsidP="006D592E">
      <w:pPr>
        <w:autoSpaceDE w:val="0"/>
        <w:autoSpaceDN w:val="0"/>
        <w:adjustRightInd w:val="0"/>
        <w:ind w:left="1417" w:firstLine="1"/>
        <w:jc w:val="both"/>
      </w:pPr>
      <w:r w:rsidRPr="00996437">
        <w:t>Ova Odluka stupa na snagu danom donošenja.</w:t>
      </w:r>
    </w:p>
    <w:p w14:paraId="7F4AA08C" w14:textId="77777777" w:rsidR="006D592E" w:rsidRPr="00996437" w:rsidRDefault="006D592E" w:rsidP="006D592E">
      <w:pPr>
        <w:autoSpaceDE w:val="0"/>
        <w:autoSpaceDN w:val="0"/>
        <w:adjustRightInd w:val="0"/>
        <w:ind w:left="708"/>
        <w:jc w:val="both"/>
      </w:pPr>
    </w:p>
    <w:p w14:paraId="6CFE2626" w14:textId="77777777" w:rsidR="006D592E" w:rsidRPr="00996437" w:rsidRDefault="006D592E" w:rsidP="006D592E">
      <w:pPr>
        <w:autoSpaceDE w:val="0"/>
        <w:autoSpaceDN w:val="0"/>
        <w:adjustRightInd w:val="0"/>
        <w:ind w:left="708"/>
        <w:jc w:val="both"/>
      </w:pPr>
    </w:p>
    <w:p w14:paraId="6D0A736B" w14:textId="77777777" w:rsidR="006D592E" w:rsidRPr="00996437" w:rsidRDefault="006D592E" w:rsidP="006D592E">
      <w:pPr>
        <w:autoSpaceDE w:val="0"/>
        <w:autoSpaceDN w:val="0"/>
        <w:adjustRightInd w:val="0"/>
        <w:ind w:left="708"/>
        <w:jc w:val="both"/>
      </w:pPr>
    </w:p>
    <w:p w14:paraId="44FAB433" w14:textId="77777777" w:rsidR="006D592E" w:rsidRPr="00996437" w:rsidRDefault="006D592E" w:rsidP="006D592E">
      <w:pPr>
        <w:autoSpaceDE w:val="0"/>
        <w:autoSpaceDN w:val="0"/>
        <w:adjustRightInd w:val="0"/>
        <w:jc w:val="both"/>
      </w:pPr>
      <w:r w:rsidRPr="00996437">
        <w:t>KLASA:</w:t>
      </w:r>
    </w:p>
    <w:p w14:paraId="60DFEAC2" w14:textId="77777777" w:rsidR="006D592E" w:rsidRPr="00996437" w:rsidRDefault="006D592E" w:rsidP="006D592E">
      <w:pPr>
        <w:autoSpaceDE w:val="0"/>
        <w:autoSpaceDN w:val="0"/>
        <w:adjustRightInd w:val="0"/>
        <w:jc w:val="both"/>
      </w:pPr>
      <w:r w:rsidRPr="00996437">
        <w:t>URBROJ:</w:t>
      </w:r>
    </w:p>
    <w:p w14:paraId="093DF357" w14:textId="77777777" w:rsidR="006D592E" w:rsidRDefault="006D592E" w:rsidP="006D592E">
      <w:pPr>
        <w:autoSpaceDE w:val="0"/>
        <w:autoSpaceDN w:val="0"/>
        <w:adjustRightInd w:val="0"/>
        <w:jc w:val="both"/>
      </w:pPr>
    </w:p>
    <w:p w14:paraId="28AD026F" w14:textId="77777777" w:rsidR="006D592E" w:rsidRPr="00996437" w:rsidRDefault="006D592E" w:rsidP="006D592E">
      <w:pPr>
        <w:autoSpaceDE w:val="0"/>
        <w:autoSpaceDN w:val="0"/>
        <w:adjustRightInd w:val="0"/>
        <w:jc w:val="both"/>
      </w:pPr>
      <w:r w:rsidRPr="00996437">
        <w:t>Zagreb,</w:t>
      </w:r>
    </w:p>
    <w:p w14:paraId="10432E26" w14:textId="77777777" w:rsidR="006D592E" w:rsidRPr="00996437" w:rsidRDefault="006D592E" w:rsidP="006D592E">
      <w:pPr>
        <w:autoSpaceDE w:val="0"/>
        <w:autoSpaceDN w:val="0"/>
        <w:adjustRightInd w:val="0"/>
        <w:ind w:left="4680"/>
        <w:jc w:val="center"/>
      </w:pPr>
    </w:p>
    <w:p w14:paraId="7C4E28C4" w14:textId="77777777" w:rsidR="006D592E" w:rsidRPr="00996437" w:rsidRDefault="006D592E" w:rsidP="006D592E">
      <w:pPr>
        <w:autoSpaceDE w:val="0"/>
        <w:autoSpaceDN w:val="0"/>
        <w:adjustRightInd w:val="0"/>
        <w:spacing w:before="130" w:line="552" w:lineRule="exact"/>
        <w:ind w:left="4680"/>
        <w:jc w:val="center"/>
      </w:pPr>
      <w:r w:rsidRPr="00996437">
        <w:t>PREDSJEDNIK</w:t>
      </w:r>
    </w:p>
    <w:p w14:paraId="5D7ED38C" w14:textId="0F1213AB" w:rsidR="006D592E" w:rsidRPr="00996437" w:rsidRDefault="006D592E" w:rsidP="006D592E">
      <w:pPr>
        <w:autoSpaceDE w:val="0"/>
        <w:autoSpaceDN w:val="0"/>
        <w:adjustRightInd w:val="0"/>
        <w:spacing w:before="130" w:line="552" w:lineRule="exact"/>
        <w:ind w:left="4680"/>
        <w:jc w:val="center"/>
      </w:pPr>
      <w:r w:rsidRPr="00996437">
        <w:t>mr.</w:t>
      </w:r>
      <w:r w:rsidR="00094BBF">
        <w:t xml:space="preserve"> </w:t>
      </w:r>
      <w:bookmarkStart w:id="0" w:name="_GoBack"/>
      <w:bookmarkEnd w:id="0"/>
      <w:proofErr w:type="spellStart"/>
      <w:r w:rsidRPr="00996437">
        <w:t>sc</w:t>
      </w:r>
      <w:proofErr w:type="spellEnd"/>
      <w:r w:rsidRPr="00996437">
        <w:t>. Andrej Plenković</w:t>
      </w:r>
    </w:p>
    <w:p w14:paraId="658694DF" w14:textId="77777777" w:rsidR="006D592E" w:rsidRPr="00996437" w:rsidRDefault="006D592E" w:rsidP="006D592E">
      <w:pPr>
        <w:ind w:left="4680"/>
      </w:pPr>
    </w:p>
    <w:p w14:paraId="770A283E" w14:textId="77777777" w:rsidR="006D592E" w:rsidRPr="00996437" w:rsidRDefault="006D592E" w:rsidP="006D592E"/>
    <w:p w14:paraId="5BB6CEAE" w14:textId="77777777" w:rsidR="006D592E" w:rsidRPr="00996437" w:rsidRDefault="006D592E" w:rsidP="006D592E"/>
    <w:p w14:paraId="0F23C24E" w14:textId="77777777" w:rsidR="006D592E" w:rsidRPr="00996437" w:rsidRDefault="006D592E" w:rsidP="006D592E"/>
    <w:p w14:paraId="69E1DCAF" w14:textId="77777777" w:rsidR="006D592E" w:rsidRPr="00996437" w:rsidRDefault="006D592E" w:rsidP="006D592E"/>
    <w:p w14:paraId="18DC282D" w14:textId="77777777" w:rsidR="006D592E" w:rsidRPr="00996437" w:rsidRDefault="006D592E" w:rsidP="006D592E"/>
    <w:p w14:paraId="50FE10D3" w14:textId="77777777" w:rsidR="006D592E" w:rsidRPr="00996437" w:rsidRDefault="006D592E" w:rsidP="006D592E"/>
    <w:p w14:paraId="3DD85D9F" w14:textId="77777777" w:rsidR="006D592E" w:rsidRPr="00996437" w:rsidRDefault="006D592E" w:rsidP="006D592E">
      <w:pPr>
        <w:rPr>
          <w:color w:val="000000"/>
        </w:rPr>
      </w:pPr>
    </w:p>
    <w:p w14:paraId="308C76FA" w14:textId="77777777" w:rsidR="006D592E" w:rsidRPr="00996437" w:rsidRDefault="006D592E" w:rsidP="006D592E">
      <w:pPr>
        <w:rPr>
          <w:color w:val="000000"/>
        </w:rPr>
      </w:pPr>
    </w:p>
    <w:p w14:paraId="17BD22F9" w14:textId="77777777" w:rsidR="006D592E" w:rsidRPr="00996437" w:rsidRDefault="006D592E" w:rsidP="006D592E">
      <w:pPr>
        <w:rPr>
          <w:color w:val="000000"/>
        </w:rPr>
      </w:pPr>
    </w:p>
    <w:p w14:paraId="4DF36F3E" w14:textId="77777777" w:rsidR="006D592E" w:rsidRPr="00996437" w:rsidRDefault="006D592E" w:rsidP="006D592E">
      <w:pPr>
        <w:rPr>
          <w:color w:val="000000"/>
        </w:rPr>
      </w:pPr>
    </w:p>
    <w:p w14:paraId="0EFF6DA0" w14:textId="77777777" w:rsidR="006D592E" w:rsidRPr="00996437" w:rsidRDefault="006D592E" w:rsidP="006D592E">
      <w:pPr>
        <w:rPr>
          <w:color w:val="000000"/>
        </w:rPr>
      </w:pPr>
    </w:p>
    <w:p w14:paraId="781D4D44" w14:textId="77777777" w:rsidR="006D592E" w:rsidRPr="00996437" w:rsidRDefault="006D592E" w:rsidP="006D592E">
      <w:pPr>
        <w:rPr>
          <w:color w:val="000000"/>
        </w:rPr>
      </w:pPr>
    </w:p>
    <w:p w14:paraId="172A281C" w14:textId="77777777" w:rsidR="006D592E" w:rsidRPr="00996437" w:rsidRDefault="006D592E" w:rsidP="006D592E">
      <w:pPr>
        <w:rPr>
          <w:color w:val="000000"/>
        </w:rPr>
      </w:pPr>
    </w:p>
    <w:p w14:paraId="47517E22" w14:textId="77777777" w:rsidR="006D592E" w:rsidRPr="00996437" w:rsidRDefault="006D592E" w:rsidP="006D592E">
      <w:pPr>
        <w:rPr>
          <w:color w:val="000000"/>
        </w:rPr>
      </w:pPr>
    </w:p>
    <w:p w14:paraId="1C60AE87" w14:textId="77777777" w:rsidR="006D592E" w:rsidRPr="00996437" w:rsidRDefault="006D592E" w:rsidP="006D592E">
      <w:pPr>
        <w:rPr>
          <w:color w:val="000000"/>
        </w:rPr>
      </w:pPr>
    </w:p>
    <w:p w14:paraId="44143228" w14:textId="77777777" w:rsidR="006D592E" w:rsidRPr="00996437" w:rsidRDefault="006D592E" w:rsidP="006D592E">
      <w:pPr>
        <w:rPr>
          <w:color w:val="000000"/>
        </w:rPr>
      </w:pPr>
    </w:p>
    <w:p w14:paraId="55D4FC73" w14:textId="77777777" w:rsidR="006D592E" w:rsidRPr="00996437" w:rsidRDefault="006D592E" w:rsidP="006D592E">
      <w:pPr>
        <w:rPr>
          <w:color w:val="000000"/>
        </w:rPr>
      </w:pPr>
    </w:p>
    <w:p w14:paraId="66E5B266" w14:textId="77777777" w:rsidR="006D592E" w:rsidRPr="00996437" w:rsidRDefault="006D592E" w:rsidP="006D592E">
      <w:pPr>
        <w:rPr>
          <w:color w:val="000000"/>
        </w:rPr>
      </w:pPr>
    </w:p>
    <w:p w14:paraId="14F9DF1B" w14:textId="77777777" w:rsidR="006D592E" w:rsidRPr="00996437" w:rsidRDefault="006D592E" w:rsidP="006D592E">
      <w:pPr>
        <w:rPr>
          <w:color w:val="000000"/>
        </w:rPr>
      </w:pPr>
    </w:p>
    <w:p w14:paraId="50F0BF70" w14:textId="77777777" w:rsidR="006D592E" w:rsidRPr="00996437" w:rsidRDefault="006D592E" w:rsidP="006D592E">
      <w:pPr>
        <w:rPr>
          <w:color w:val="000000"/>
        </w:rPr>
      </w:pPr>
    </w:p>
    <w:p w14:paraId="3EED011B" w14:textId="77777777" w:rsidR="006D592E" w:rsidRDefault="006D592E" w:rsidP="006D592E">
      <w:pPr>
        <w:rPr>
          <w:b/>
        </w:rPr>
      </w:pPr>
    </w:p>
    <w:p w14:paraId="25504559" w14:textId="77777777" w:rsidR="006D592E" w:rsidRDefault="006D592E" w:rsidP="006D592E">
      <w:pPr>
        <w:rPr>
          <w:b/>
        </w:rPr>
      </w:pPr>
    </w:p>
    <w:p w14:paraId="13812753" w14:textId="77777777" w:rsidR="006D592E" w:rsidRDefault="006D592E" w:rsidP="006D592E">
      <w:pPr>
        <w:rPr>
          <w:b/>
        </w:rPr>
      </w:pPr>
    </w:p>
    <w:p w14:paraId="5CCE5346" w14:textId="77777777" w:rsidR="006D592E" w:rsidRDefault="006D592E" w:rsidP="006D592E">
      <w:pPr>
        <w:rPr>
          <w:b/>
        </w:rPr>
      </w:pPr>
    </w:p>
    <w:p w14:paraId="725D8024" w14:textId="77777777" w:rsidR="006D592E" w:rsidRPr="00996437" w:rsidRDefault="006D592E" w:rsidP="006D592E">
      <w:pPr>
        <w:rPr>
          <w:b/>
        </w:rPr>
      </w:pPr>
    </w:p>
    <w:p w14:paraId="0809CB82" w14:textId="77777777" w:rsidR="006D592E" w:rsidRDefault="006D592E" w:rsidP="006D592E">
      <w:pPr>
        <w:jc w:val="center"/>
        <w:rPr>
          <w:b/>
        </w:rPr>
      </w:pPr>
    </w:p>
    <w:p w14:paraId="7AD0F963" w14:textId="77777777" w:rsidR="006D592E" w:rsidRDefault="006D592E" w:rsidP="006D592E">
      <w:pPr>
        <w:jc w:val="center"/>
        <w:rPr>
          <w:b/>
        </w:rPr>
      </w:pPr>
    </w:p>
    <w:p w14:paraId="3DFC4FE3" w14:textId="77777777" w:rsidR="006D592E" w:rsidRDefault="006D592E" w:rsidP="006D592E">
      <w:pPr>
        <w:jc w:val="center"/>
        <w:rPr>
          <w:b/>
        </w:rPr>
      </w:pPr>
    </w:p>
    <w:p w14:paraId="13919A4C" w14:textId="77777777" w:rsidR="006D592E" w:rsidRDefault="006D592E" w:rsidP="006D592E">
      <w:pPr>
        <w:rPr>
          <w:b/>
        </w:rPr>
      </w:pPr>
    </w:p>
    <w:p w14:paraId="5030943C" w14:textId="77777777" w:rsidR="006D592E" w:rsidRDefault="006D592E" w:rsidP="006D592E">
      <w:pPr>
        <w:rPr>
          <w:b/>
        </w:rPr>
      </w:pPr>
    </w:p>
    <w:p w14:paraId="5AFF4D74" w14:textId="77777777" w:rsidR="006D592E" w:rsidRDefault="006D592E" w:rsidP="006D592E">
      <w:pPr>
        <w:rPr>
          <w:b/>
        </w:rPr>
      </w:pPr>
    </w:p>
    <w:p w14:paraId="273D8041" w14:textId="77777777" w:rsidR="00C70774" w:rsidRDefault="00C70774" w:rsidP="006D592E">
      <w:pPr>
        <w:jc w:val="center"/>
        <w:rPr>
          <w:b/>
        </w:rPr>
      </w:pPr>
    </w:p>
    <w:p w14:paraId="02501CC9" w14:textId="77777777" w:rsidR="00C70774" w:rsidRDefault="00C70774" w:rsidP="006D592E">
      <w:pPr>
        <w:jc w:val="center"/>
        <w:rPr>
          <w:b/>
        </w:rPr>
      </w:pPr>
    </w:p>
    <w:p w14:paraId="1BC5FDA8" w14:textId="77777777" w:rsidR="009D37F2" w:rsidRDefault="009D37F2">
      <w:pPr>
        <w:spacing w:after="160" w:line="278" w:lineRule="auto"/>
        <w:rPr>
          <w:b/>
        </w:rPr>
      </w:pPr>
      <w:r>
        <w:rPr>
          <w:b/>
        </w:rPr>
        <w:br w:type="page"/>
      </w:r>
    </w:p>
    <w:p w14:paraId="53D91F7D" w14:textId="6ED27B02" w:rsidR="006D592E" w:rsidRPr="00996437" w:rsidRDefault="006D592E" w:rsidP="006D592E">
      <w:pPr>
        <w:jc w:val="center"/>
        <w:rPr>
          <w:b/>
        </w:rPr>
      </w:pPr>
      <w:r w:rsidRPr="00996437">
        <w:rPr>
          <w:b/>
        </w:rPr>
        <w:lastRenderedPageBreak/>
        <w:t>OBRAZLOŽENJE</w:t>
      </w:r>
    </w:p>
    <w:p w14:paraId="4B99DBFF" w14:textId="77777777" w:rsidR="006D592E" w:rsidRPr="00996437" w:rsidRDefault="006D592E" w:rsidP="006D592E">
      <w:pPr>
        <w:jc w:val="center"/>
      </w:pPr>
    </w:p>
    <w:p w14:paraId="68999A74" w14:textId="77777777" w:rsidR="006D592E" w:rsidRDefault="006D592E" w:rsidP="006D592E">
      <w:pPr>
        <w:jc w:val="both"/>
      </w:pPr>
      <w:r w:rsidRPr="00330775">
        <w:t xml:space="preserve">Hrvatske vode najveći dio svojih ulaganja usmjeravaju za potrebe investicijskih aktivnosti, odnosno gradnju javnih vodoopskrbnih sustava, javnih sustava odvodnje i pročišćavanja otpadnih voda te gradnju regulacijsko-zaštitnih vodnih građevina za potrebe smanjenja rizika od pojave poplava, čime osiguravaju nesmetanu vodoopskrbu i odvodnju </w:t>
      </w:r>
      <w:r>
        <w:t>otpadnih voda</w:t>
      </w:r>
      <w:r w:rsidRPr="00330775">
        <w:t xml:space="preserve">, te ujedno štite </w:t>
      </w:r>
      <w:r>
        <w:t xml:space="preserve">živote, </w:t>
      </w:r>
      <w:r w:rsidRPr="00330775">
        <w:t>zdravlje</w:t>
      </w:r>
      <w:r>
        <w:t xml:space="preserve"> </w:t>
      </w:r>
      <w:r w:rsidRPr="00330775">
        <w:t xml:space="preserve">i imovinu </w:t>
      </w:r>
      <w:r>
        <w:t>stanovništva</w:t>
      </w:r>
      <w:r w:rsidRPr="00330775">
        <w:t xml:space="preserve"> u Republici Hrvatskoj.</w:t>
      </w:r>
    </w:p>
    <w:p w14:paraId="67C745A8" w14:textId="77777777" w:rsidR="006D592E" w:rsidRDefault="006D592E" w:rsidP="006D592E">
      <w:pPr>
        <w:jc w:val="both"/>
      </w:pPr>
    </w:p>
    <w:p w14:paraId="62C81EFD" w14:textId="77777777" w:rsidR="006D592E" w:rsidRPr="00996437" w:rsidRDefault="006D592E" w:rsidP="006D592E">
      <w:pPr>
        <w:jc w:val="both"/>
      </w:pPr>
      <w:r w:rsidRPr="00996437">
        <w:t xml:space="preserve">Iz tog su razloga pripremljeni i već pokrenuti brojni investicijski projekti za potrebe razvoja javnih vodoopskrbnih sustava te sustava odvodnje i pročišćavanja otpadnih voda, kao i gradnje vodnih građevina za potrebe zaštite od štetnog djelovanja voda, ukupne vrijednosti od </w:t>
      </w:r>
      <w:r>
        <w:t>603.283.671,00 EUR</w:t>
      </w:r>
      <w:r w:rsidRPr="00B708A6">
        <w:t xml:space="preserve"> u 202</w:t>
      </w:r>
      <w:r>
        <w:t>4</w:t>
      </w:r>
      <w:r w:rsidRPr="00B708A6">
        <w:t>. godini.</w:t>
      </w:r>
    </w:p>
    <w:p w14:paraId="3259AB66" w14:textId="77777777" w:rsidR="006D592E" w:rsidRDefault="006D592E" w:rsidP="006D592E">
      <w:pPr>
        <w:jc w:val="both"/>
      </w:pPr>
    </w:p>
    <w:p w14:paraId="35113994" w14:textId="77777777" w:rsidR="006D592E" w:rsidRDefault="006D592E" w:rsidP="006D592E">
      <w:pPr>
        <w:jc w:val="both"/>
      </w:pPr>
      <w:r w:rsidRPr="009C5D2E">
        <w:t xml:space="preserve">Hrvatske vode sufinanciraju </w:t>
      </w:r>
      <w:r>
        <w:t xml:space="preserve">i </w:t>
      </w:r>
      <w:r w:rsidRPr="009C5D2E">
        <w:t>EU projekte aglomeracija za potrebe izgradnje sustava javne odvodnje i pročišćavanja otpadnih voda, kao i javne vodoopskrbe, koji su prema Financijskom planu</w:t>
      </w:r>
      <w:r>
        <w:t xml:space="preserve"> Hrvatskih voda</w:t>
      </w:r>
      <w:r w:rsidRPr="009C5D2E">
        <w:t xml:space="preserve"> za 2024. godinu</w:t>
      </w:r>
      <w:r>
        <w:t>,</w:t>
      </w:r>
      <w:r w:rsidRPr="009C5D2E">
        <w:t xml:space="preserve"> predviđeni u iznosu od </w:t>
      </w:r>
      <w:r>
        <w:t>389.994.366,00</w:t>
      </w:r>
      <w:r w:rsidRPr="009C5D2E">
        <w:t xml:space="preserve"> EUR, od čega je potreban udio Hrvatskih voda u iznosu od </w:t>
      </w:r>
      <w:r>
        <w:t>48.737.685,00</w:t>
      </w:r>
      <w:r w:rsidRPr="009C5D2E">
        <w:t xml:space="preserve"> EUR.</w:t>
      </w:r>
    </w:p>
    <w:p w14:paraId="70DAAE37" w14:textId="77777777" w:rsidR="006D592E" w:rsidRDefault="006D592E" w:rsidP="006D592E">
      <w:pPr>
        <w:jc w:val="both"/>
      </w:pPr>
    </w:p>
    <w:p w14:paraId="105A70D0" w14:textId="77777777" w:rsidR="006D592E" w:rsidRDefault="006D592E" w:rsidP="006D592E">
      <w:pPr>
        <w:jc w:val="both"/>
      </w:pPr>
      <w:r w:rsidRPr="009C5D2E">
        <w:t xml:space="preserve">Također, u 2024. godini nastavlja se provedba projekata obuhvaćenih Nacionalnim </w:t>
      </w:r>
      <w:r>
        <w:t>planom</w:t>
      </w:r>
      <w:r w:rsidRPr="009C5D2E">
        <w:t xml:space="preserve"> oporavka i otpornosti</w:t>
      </w:r>
      <w:r>
        <w:t xml:space="preserve"> 2021.-2026</w:t>
      </w:r>
      <w:r w:rsidRPr="009C5D2E">
        <w:t xml:space="preserve">, </w:t>
      </w:r>
      <w:r>
        <w:t>a koje Hrvatske vode sufinanciraju učešćima vlastitih sredstava. Samo za ove projekte sufinancirane bespovratnim EU sredstvima, za udio vlastitih sredstva, Hrvatske vode trebaju osigurati iznos od 20.355.883,00 EUR.</w:t>
      </w:r>
    </w:p>
    <w:p w14:paraId="78A6A6B6" w14:textId="77777777" w:rsidR="006D592E" w:rsidRDefault="006D592E" w:rsidP="006D592E">
      <w:pPr>
        <w:jc w:val="both"/>
      </w:pPr>
    </w:p>
    <w:p w14:paraId="2C569B70" w14:textId="77777777" w:rsidR="006D592E" w:rsidRPr="00996437" w:rsidRDefault="006D592E" w:rsidP="006D592E">
      <w:pPr>
        <w:jc w:val="both"/>
      </w:pPr>
      <w:r>
        <w:t xml:space="preserve">Za sufinanciranje </w:t>
      </w:r>
      <w:r w:rsidRPr="007702FD">
        <w:t xml:space="preserve">predmetnih projekta, odobrenim </w:t>
      </w:r>
      <w:r>
        <w:t xml:space="preserve">Izmjenama i dopunama </w:t>
      </w:r>
      <w:r w:rsidRPr="007702FD">
        <w:t>Financijsk</w:t>
      </w:r>
      <w:r>
        <w:t>og</w:t>
      </w:r>
      <w:r w:rsidRPr="007702FD">
        <w:t xml:space="preserve"> plan</w:t>
      </w:r>
      <w:r>
        <w:t>a</w:t>
      </w:r>
      <w:r w:rsidRPr="007702FD">
        <w:t xml:space="preserve"> Hrvatskih voda za 202</w:t>
      </w:r>
      <w:r>
        <w:t>4</w:t>
      </w:r>
      <w:r w:rsidRPr="007702FD">
        <w:t>. i projekcijama Financijskog plana za 202</w:t>
      </w:r>
      <w:r>
        <w:t>5</w:t>
      </w:r>
      <w:r w:rsidRPr="007702FD">
        <w:t>. i 202</w:t>
      </w:r>
      <w:r>
        <w:t>6</w:t>
      </w:r>
      <w:r w:rsidRPr="007702FD">
        <w:t>., osim korištenja sredstava vodnih naknada, planirano je i kreditno zaduženje Hrvatskih voda.</w:t>
      </w:r>
    </w:p>
    <w:p w14:paraId="1195F354" w14:textId="77777777" w:rsidR="006D592E" w:rsidRPr="00996437" w:rsidRDefault="006D592E" w:rsidP="006D592E">
      <w:pPr>
        <w:jc w:val="both"/>
      </w:pPr>
    </w:p>
    <w:p w14:paraId="40A4969C" w14:textId="77777777" w:rsidR="006D592E" w:rsidRDefault="006D592E" w:rsidP="006D592E">
      <w:pPr>
        <w:jc w:val="both"/>
      </w:pPr>
      <w:r w:rsidRPr="00996437">
        <w:t xml:space="preserve">Sukladno navedenom, </w:t>
      </w:r>
      <w:r>
        <w:t xml:space="preserve">Upravno vijeće Hrvatskih voda u 9. sazivu na svojoj 31. sjednici, održanoj dana 11. studenoga 2024. godine donijelo je Odluku, KLASA: 003-02/24-02/0000008, URBROJ: 374-1-9-24-3, kojom se odobrava kreditno zaduženje Hrvatskih voda u iznosu od 31.122.708,00 EUR, radi financiranja projekata razvoja javne vodoopskrbe i javne odvodnje te zaštite od štetnog djelovanja voda i usluga preventivne, redovne i izvanredne obrane od poplava i leda, i temeljem koje se ovlašćuje generalni direktor Hrvatskih voda za provedbu postupka prikupljanja i odabira najpovoljnije ponude u svrhu kreditnog zaduženja radi financiranja navedenih projekata. </w:t>
      </w:r>
    </w:p>
    <w:p w14:paraId="0532C840" w14:textId="77777777" w:rsidR="006D592E" w:rsidRDefault="006D592E" w:rsidP="006D592E">
      <w:pPr>
        <w:jc w:val="both"/>
      </w:pPr>
    </w:p>
    <w:p w14:paraId="0838F01B" w14:textId="77777777" w:rsidR="006D592E" w:rsidRPr="00D67F79" w:rsidRDefault="006D592E" w:rsidP="006D592E">
      <w:pPr>
        <w:autoSpaceDE w:val="0"/>
        <w:autoSpaceDN w:val="0"/>
        <w:adjustRightInd w:val="0"/>
        <w:spacing w:before="38" w:line="274" w:lineRule="exact"/>
        <w:jc w:val="both"/>
      </w:pPr>
      <w:r w:rsidRPr="00D67F79">
        <w:t xml:space="preserve">Temeljem navedene Odluke Hrvatske vode su objavile Poziv za prikupljanje ponuda za nabavu kredita radi financiranja predmetnih projekta dana 12. </w:t>
      </w:r>
      <w:r>
        <w:t>studenoga</w:t>
      </w:r>
      <w:r w:rsidRPr="00D67F79">
        <w:t xml:space="preserve"> 2024. godine. Na javni Poziv pristigle su četiri ponude ponuditelja: </w:t>
      </w:r>
      <w:r w:rsidRPr="00D67F79">
        <w:rPr>
          <w:rFonts w:eastAsia="Calibri"/>
        </w:rPr>
        <w:t>Zagrebačka banka d.d., Trg bana Josipa Jelačića 10, 10000 Zagreb; RAIFFEISENBANK AUSTRIA d.d., Magazinska cesta 69, 10000 Zagreb; ERSTE &amp; STEIERMARKISCHE BANK d.d., Jadranski trg 3a, 51000 Rijeka; Privredna banka d.d., Radnička cesta 50, 10000 Zagreb</w:t>
      </w:r>
      <w:r w:rsidRPr="00D67F79">
        <w:t xml:space="preserve">. Nakon pregleda i ocjene dostavljenih ponuda, Hrvatske vode utvrdile su da za ponudu </w:t>
      </w:r>
      <w:r w:rsidRPr="00D67F79">
        <w:rPr>
          <w:rFonts w:eastAsia="Calibri"/>
        </w:rPr>
        <w:t>Privredne banke d.d., Radnička cesta 50, 10000 Zagreb</w:t>
      </w:r>
      <w:r w:rsidRPr="00D67F79">
        <w:t xml:space="preserve"> ne postoje razlozi za isključenje ili neispunjavanje kriterija za odabir gospodarskog subjekta, te je ponuda sukladno kriteriju za odabir ponude ocijenjena najpovoljnijom ponudom, temeljem čega je pripremljena Odluka o odabiru najpovoljnije ponude kojom je odabrana ponuda </w:t>
      </w:r>
      <w:r w:rsidRPr="00D67F79">
        <w:rPr>
          <w:rFonts w:eastAsia="Calibri"/>
        </w:rPr>
        <w:t>Privredne banke d.d., Radnička cesta 50, 10000 Zagreb</w:t>
      </w:r>
      <w:r w:rsidRPr="00D67F79">
        <w:t>, OIB: 02535697732.</w:t>
      </w:r>
    </w:p>
    <w:p w14:paraId="0B5FFFC6" w14:textId="77777777" w:rsidR="006D592E" w:rsidRDefault="006D592E" w:rsidP="006D592E">
      <w:pPr>
        <w:jc w:val="both"/>
      </w:pPr>
    </w:p>
    <w:p w14:paraId="7CE3F8BC" w14:textId="77777777" w:rsidR="006D592E" w:rsidRDefault="006D592E" w:rsidP="006D592E">
      <w:pPr>
        <w:jc w:val="both"/>
      </w:pPr>
      <w:r>
        <w:t xml:space="preserve">Nadalje, Upravno vijeće Hrvatskih voda, na svojoj 32. sjednici, održanoj 25. studenoga 2024., donijelo je Odluku, KLASA: 003-02/24-02/0000009, URBROJ: 374-1-9-24-5, kojom se odobrava kreditno zaduživanje Hrvatskih voda kod Privredne banke d.d., Radnička cesta 50, Zagreb, u iznosu od 31.122.708,00 EUR, radi financiranja projekata razvoja javne vodoopskrbe i javne odvodnje te projekata zaštite od štetnog djelovanja voda i usluga preventivne, redovne i izvanredne obrane od poplava i leda, s rokom korištenja do 31.12.2024., rokom otplate kredita od 8 godina uz poček od 2 godine, u jednakim polugodišnjim ratama, uz  fiksnu kamatnu stopu </w:t>
      </w:r>
      <w:r>
        <w:lastRenderedPageBreak/>
        <w:t>od 1,85 % godišnje i jednokratnu naknadu za obradu kredita u iznosu od 15.561,35 EUR, prva rata kredita dospijeva 15.01.2027., a zadnja 15.07.2034.</w:t>
      </w:r>
    </w:p>
    <w:p w14:paraId="50CA5223" w14:textId="77777777" w:rsidR="006D592E" w:rsidRDefault="006D592E" w:rsidP="006D592E">
      <w:pPr>
        <w:jc w:val="both"/>
      </w:pPr>
    </w:p>
    <w:p w14:paraId="7CBDDCB5" w14:textId="77777777" w:rsidR="006D592E" w:rsidRDefault="006D592E" w:rsidP="006D592E">
      <w:pPr>
        <w:jc w:val="both"/>
      </w:pPr>
      <w:r>
        <w:t>Predmetnom Odlukom Upravnog vijeća Hrvatskih voda, od 25. studenoga 2024., generalni direktor Hrvatskih voda ovlašten je, nakon dobivanja prethodne suglasnosti Vlade Republike Hrvatske, potpisati ugovor o zaduživanju (kreditu).</w:t>
      </w:r>
    </w:p>
    <w:p w14:paraId="1AC8FD59" w14:textId="77777777" w:rsidR="006D592E" w:rsidRDefault="006D592E" w:rsidP="006D592E">
      <w:pPr>
        <w:jc w:val="both"/>
      </w:pPr>
    </w:p>
    <w:p w14:paraId="2BAC00E5" w14:textId="77777777" w:rsidR="006D592E" w:rsidRPr="00996437" w:rsidRDefault="006D592E" w:rsidP="006D592E">
      <w:pPr>
        <w:autoSpaceDE w:val="0"/>
        <w:autoSpaceDN w:val="0"/>
        <w:adjustRightInd w:val="0"/>
        <w:spacing w:before="38" w:line="274" w:lineRule="exact"/>
        <w:jc w:val="both"/>
        <w:rPr>
          <w:bCs/>
        </w:rPr>
      </w:pPr>
      <w:r w:rsidRPr="00996437">
        <w:t xml:space="preserve">Slijedom navedenog, Ministarstvo </w:t>
      </w:r>
      <w:r>
        <w:t>zaštite okoliša i zelene tranzicije</w:t>
      </w:r>
      <w:r w:rsidRPr="00996437">
        <w:t xml:space="preserve"> pripremilo je Nacrt Prijedloga </w:t>
      </w:r>
      <w:r>
        <w:t>o</w:t>
      </w:r>
      <w:r w:rsidRPr="00996437">
        <w:t xml:space="preserve">dluke </w:t>
      </w:r>
      <w:r w:rsidRPr="00996437">
        <w:rPr>
          <w:bCs/>
        </w:rPr>
        <w:t xml:space="preserve">o davanju prethodne suglasnosti Hrvatskim vodama za </w:t>
      </w:r>
      <w:r>
        <w:rPr>
          <w:bCs/>
        </w:rPr>
        <w:t xml:space="preserve">dugoročno </w:t>
      </w:r>
      <w:r w:rsidRPr="00996437">
        <w:rPr>
          <w:bCs/>
        </w:rPr>
        <w:t xml:space="preserve">kreditno zaduženje kod </w:t>
      </w:r>
      <w:r>
        <w:rPr>
          <w:bCs/>
        </w:rPr>
        <w:t>Privredne banke d.d., Zagreb,</w:t>
      </w:r>
      <w:r w:rsidRPr="00996437">
        <w:rPr>
          <w:b/>
          <w:bCs/>
        </w:rPr>
        <w:t xml:space="preserve"> </w:t>
      </w:r>
      <w:r w:rsidRPr="00996437">
        <w:rPr>
          <w:bCs/>
        </w:rPr>
        <w:t>pod sljedećim uvjetima:</w:t>
      </w:r>
    </w:p>
    <w:p w14:paraId="00AB2890" w14:textId="77777777" w:rsidR="006D592E" w:rsidRDefault="006D592E" w:rsidP="006D592E">
      <w:pPr>
        <w:autoSpaceDE w:val="0"/>
        <w:autoSpaceDN w:val="0"/>
        <w:adjustRightInd w:val="0"/>
        <w:spacing w:before="38" w:line="274" w:lineRule="exact"/>
        <w:jc w:val="both"/>
        <w:rPr>
          <w:bCs/>
        </w:rPr>
      </w:pPr>
    </w:p>
    <w:p w14:paraId="413FC7D9" w14:textId="77777777" w:rsidR="006D592E" w:rsidRPr="00996437" w:rsidRDefault="006D592E" w:rsidP="006D592E">
      <w:pPr>
        <w:autoSpaceDE w:val="0"/>
        <w:autoSpaceDN w:val="0"/>
        <w:adjustRightInd w:val="0"/>
        <w:spacing w:before="38" w:line="274" w:lineRule="exact"/>
        <w:jc w:val="both"/>
        <w:rPr>
          <w:bCs/>
        </w:rPr>
      </w:pPr>
      <w:r w:rsidRPr="00996437">
        <w:rPr>
          <w:bCs/>
        </w:rPr>
        <w:t xml:space="preserve">davatelj kredita     - </w:t>
      </w:r>
      <w:r>
        <w:rPr>
          <w:bCs/>
        </w:rPr>
        <w:t>Privredna banka</w:t>
      </w:r>
      <w:r w:rsidRPr="005426F0">
        <w:rPr>
          <w:bCs/>
        </w:rPr>
        <w:t xml:space="preserve"> d.d</w:t>
      </w:r>
      <w:r>
        <w:rPr>
          <w:bCs/>
        </w:rPr>
        <w:t>., Zagreb</w:t>
      </w:r>
    </w:p>
    <w:p w14:paraId="46E297C4" w14:textId="77777777" w:rsidR="006D592E" w:rsidRPr="00996437" w:rsidRDefault="006D592E" w:rsidP="006D592E">
      <w:pPr>
        <w:autoSpaceDE w:val="0"/>
        <w:autoSpaceDN w:val="0"/>
        <w:adjustRightInd w:val="0"/>
        <w:spacing w:before="120" w:line="274" w:lineRule="exact"/>
        <w:ind w:left="2340" w:hanging="2340"/>
        <w:jc w:val="both"/>
        <w:rPr>
          <w:bCs/>
        </w:rPr>
      </w:pPr>
    </w:p>
    <w:p w14:paraId="7DE50787" w14:textId="77777777" w:rsidR="006D592E" w:rsidRPr="00996437" w:rsidRDefault="006D592E" w:rsidP="006D592E">
      <w:pPr>
        <w:autoSpaceDE w:val="0"/>
        <w:autoSpaceDN w:val="0"/>
        <w:adjustRightInd w:val="0"/>
        <w:spacing w:before="120" w:line="274" w:lineRule="exact"/>
        <w:ind w:left="2340" w:hanging="2340"/>
        <w:jc w:val="both"/>
        <w:rPr>
          <w:bCs/>
        </w:rPr>
      </w:pPr>
      <w:r w:rsidRPr="00996437">
        <w:rPr>
          <w:bCs/>
        </w:rPr>
        <w:t xml:space="preserve">korisnik kredita:    - Hrvatske vode   </w:t>
      </w:r>
    </w:p>
    <w:p w14:paraId="565EB144" w14:textId="77777777" w:rsidR="006D592E" w:rsidRPr="00996437" w:rsidRDefault="006D592E" w:rsidP="006D592E">
      <w:pPr>
        <w:autoSpaceDE w:val="0"/>
        <w:autoSpaceDN w:val="0"/>
        <w:adjustRightInd w:val="0"/>
        <w:spacing w:before="120" w:line="274" w:lineRule="exact"/>
        <w:ind w:left="2340" w:hanging="2340"/>
        <w:jc w:val="both"/>
        <w:rPr>
          <w:bCs/>
        </w:rPr>
      </w:pPr>
    </w:p>
    <w:p w14:paraId="09C354D9" w14:textId="77777777" w:rsidR="006D592E" w:rsidRDefault="006D592E" w:rsidP="006D592E">
      <w:pPr>
        <w:autoSpaceDE w:val="0"/>
        <w:autoSpaceDN w:val="0"/>
        <w:adjustRightInd w:val="0"/>
        <w:spacing w:before="120" w:line="274" w:lineRule="exact"/>
        <w:ind w:left="2340" w:hanging="2340"/>
        <w:jc w:val="both"/>
        <w:rPr>
          <w:bCs/>
        </w:rPr>
      </w:pPr>
      <w:r w:rsidRPr="00996437">
        <w:rPr>
          <w:bCs/>
        </w:rPr>
        <w:t xml:space="preserve">iznos kredita:        - </w:t>
      </w:r>
      <w:r>
        <w:rPr>
          <w:bCs/>
        </w:rPr>
        <w:t>31.122.708,00,00</w:t>
      </w:r>
      <w:r w:rsidRPr="005426F0">
        <w:rPr>
          <w:bCs/>
        </w:rPr>
        <w:t xml:space="preserve"> eura</w:t>
      </w:r>
      <w:r w:rsidRPr="005426F0" w:rsidDel="005426F0">
        <w:rPr>
          <w:bCs/>
        </w:rPr>
        <w:t xml:space="preserve"> </w:t>
      </w:r>
    </w:p>
    <w:p w14:paraId="259AC5D3" w14:textId="77777777" w:rsidR="006D592E" w:rsidRPr="00996437" w:rsidRDefault="006D592E" w:rsidP="006D592E">
      <w:pPr>
        <w:autoSpaceDE w:val="0"/>
        <w:autoSpaceDN w:val="0"/>
        <w:adjustRightInd w:val="0"/>
        <w:spacing w:before="120" w:line="274" w:lineRule="exact"/>
        <w:ind w:left="2340" w:hanging="2340"/>
        <w:jc w:val="both"/>
        <w:rPr>
          <w:bCs/>
        </w:rPr>
      </w:pPr>
      <w:r w:rsidRPr="00996437">
        <w:rPr>
          <w:bCs/>
        </w:rPr>
        <w:t xml:space="preserve">         </w:t>
      </w:r>
    </w:p>
    <w:p w14:paraId="3DA403F2" w14:textId="77777777" w:rsidR="006D592E" w:rsidRPr="005426F0" w:rsidRDefault="006D592E" w:rsidP="006D592E">
      <w:pPr>
        <w:autoSpaceDE w:val="0"/>
        <w:autoSpaceDN w:val="0"/>
        <w:adjustRightInd w:val="0"/>
        <w:spacing w:before="120" w:line="274" w:lineRule="exact"/>
        <w:ind w:left="2340" w:hanging="2340"/>
        <w:jc w:val="both"/>
        <w:rPr>
          <w:bCs/>
        </w:rPr>
      </w:pPr>
      <w:r w:rsidRPr="005426F0">
        <w:rPr>
          <w:bCs/>
        </w:rPr>
        <w:t>namjena:</w:t>
      </w:r>
      <w:r w:rsidRPr="005426F0">
        <w:rPr>
          <w:bCs/>
        </w:rPr>
        <w:tab/>
        <w:t xml:space="preserve">- financiranje projekata iz područja javne vodoopskrbe, javne        odvodnje te zaštite od štetnog djelovanja voda i usluga preventivne, redovne i izvanredne obrane od poplava i leda </w:t>
      </w:r>
    </w:p>
    <w:p w14:paraId="58384204" w14:textId="77777777" w:rsidR="006D592E" w:rsidRPr="005426F0" w:rsidRDefault="006D592E" w:rsidP="006D592E">
      <w:pPr>
        <w:autoSpaceDE w:val="0"/>
        <w:autoSpaceDN w:val="0"/>
        <w:adjustRightInd w:val="0"/>
        <w:spacing w:before="120" w:line="274" w:lineRule="exact"/>
        <w:ind w:left="2340" w:hanging="2340"/>
        <w:jc w:val="both"/>
        <w:rPr>
          <w:bCs/>
        </w:rPr>
      </w:pPr>
      <w:r w:rsidRPr="005426F0">
        <w:rPr>
          <w:bCs/>
        </w:rPr>
        <w:t xml:space="preserve"> </w:t>
      </w:r>
    </w:p>
    <w:p w14:paraId="01496AE6" w14:textId="77777777" w:rsidR="006D592E" w:rsidRPr="005426F0" w:rsidRDefault="006D592E" w:rsidP="006D592E">
      <w:pPr>
        <w:autoSpaceDE w:val="0"/>
        <w:autoSpaceDN w:val="0"/>
        <w:adjustRightInd w:val="0"/>
        <w:spacing w:before="120" w:line="274" w:lineRule="exact"/>
        <w:ind w:left="2340" w:hanging="2340"/>
        <w:jc w:val="both"/>
        <w:rPr>
          <w:bCs/>
        </w:rPr>
      </w:pPr>
      <w:r>
        <w:rPr>
          <w:bCs/>
        </w:rPr>
        <w:t xml:space="preserve">rok korištenja             </w:t>
      </w:r>
      <w:r w:rsidRPr="005426F0">
        <w:rPr>
          <w:bCs/>
        </w:rPr>
        <w:t xml:space="preserve">  - do 31. prosinca 202</w:t>
      </w:r>
      <w:r>
        <w:rPr>
          <w:bCs/>
        </w:rPr>
        <w:t>4</w:t>
      </w:r>
      <w:r w:rsidRPr="005426F0">
        <w:rPr>
          <w:bCs/>
        </w:rPr>
        <w:t>. godine</w:t>
      </w:r>
    </w:p>
    <w:p w14:paraId="7896AC0E" w14:textId="77777777" w:rsidR="006D592E" w:rsidRPr="005426F0" w:rsidRDefault="006D592E" w:rsidP="006D592E">
      <w:pPr>
        <w:autoSpaceDE w:val="0"/>
        <w:autoSpaceDN w:val="0"/>
        <w:adjustRightInd w:val="0"/>
        <w:spacing w:before="120" w:line="274" w:lineRule="exact"/>
        <w:ind w:left="2340" w:hanging="2340"/>
        <w:jc w:val="both"/>
        <w:rPr>
          <w:bCs/>
        </w:rPr>
      </w:pPr>
    </w:p>
    <w:p w14:paraId="47537F43" w14:textId="77777777" w:rsidR="006D592E" w:rsidRPr="005426F0" w:rsidRDefault="006D592E" w:rsidP="006D592E">
      <w:pPr>
        <w:autoSpaceDE w:val="0"/>
        <w:autoSpaceDN w:val="0"/>
        <w:adjustRightInd w:val="0"/>
        <w:spacing w:before="120" w:line="274" w:lineRule="exact"/>
        <w:ind w:left="2340" w:hanging="2340"/>
        <w:jc w:val="both"/>
        <w:rPr>
          <w:bCs/>
        </w:rPr>
      </w:pPr>
      <w:r w:rsidRPr="005426F0">
        <w:rPr>
          <w:bCs/>
        </w:rPr>
        <w:t xml:space="preserve">rok otplate:         </w:t>
      </w:r>
      <w:r w:rsidRPr="005426F0">
        <w:rPr>
          <w:bCs/>
        </w:rPr>
        <w:tab/>
        <w:t>- osam godina, obračun polugodišnji sa dospijećima 15. siječnja i 15. srpnja, u 16 polugodišnjih rata uz poček od dvije godine; prva rata dospijeva 15. siječnja 202</w:t>
      </w:r>
      <w:r>
        <w:rPr>
          <w:bCs/>
        </w:rPr>
        <w:t>7</w:t>
      </w:r>
      <w:r w:rsidRPr="005426F0">
        <w:rPr>
          <w:bCs/>
        </w:rPr>
        <w:t>., a zadnja 15. srpnja 203</w:t>
      </w:r>
      <w:r>
        <w:rPr>
          <w:bCs/>
        </w:rPr>
        <w:t>4</w:t>
      </w:r>
      <w:r w:rsidRPr="005426F0">
        <w:rPr>
          <w:bCs/>
        </w:rPr>
        <w:t>.</w:t>
      </w:r>
    </w:p>
    <w:p w14:paraId="6945FB30" w14:textId="77777777" w:rsidR="006D592E" w:rsidRPr="005426F0" w:rsidRDefault="006D592E" w:rsidP="006D592E">
      <w:pPr>
        <w:autoSpaceDE w:val="0"/>
        <w:autoSpaceDN w:val="0"/>
        <w:adjustRightInd w:val="0"/>
        <w:spacing w:before="120" w:line="274" w:lineRule="exact"/>
        <w:ind w:left="2340" w:hanging="2340"/>
        <w:jc w:val="both"/>
        <w:rPr>
          <w:bCs/>
        </w:rPr>
      </w:pPr>
    </w:p>
    <w:p w14:paraId="3CC25613" w14:textId="77777777" w:rsidR="006D592E" w:rsidRDefault="006D592E" w:rsidP="006D592E">
      <w:pPr>
        <w:autoSpaceDE w:val="0"/>
        <w:autoSpaceDN w:val="0"/>
        <w:adjustRightInd w:val="0"/>
        <w:spacing w:before="120" w:line="274" w:lineRule="exact"/>
        <w:ind w:left="2340" w:hanging="2340"/>
        <w:jc w:val="both"/>
        <w:rPr>
          <w:bCs/>
        </w:rPr>
      </w:pPr>
      <w:r w:rsidRPr="005426F0">
        <w:rPr>
          <w:bCs/>
        </w:rPr>
        <w:t>kamatna stopa:</w:t>
      </w:r>
      <w:r w:rsidRPr="005426F0">
        <w:rPr>
          <w:bCs/>
        </w:rPr>
        <w:tab/>
        <w:t xml:space="preserve">- fiksna, </w:t>
      </w:r>
      <w:r>
        <w:rPr>
          <w:bCs/>
        </w:rPr>
        <w:t>1</w:t>
      </w:r>
      <w:r w:rsidRPr="005426F0">
        <w:rPr>
          <w:bCs/>
        </w:rPr>
        <w:t>,</w:t>
      </w:r>
      <w:r>
        <w:rPr>
          <w:bCs/>
        </w:rPr>
        <w:t>85</w:t>
      </w:r>
      <w:r w:rsidRPr="005426F0">
        <w:rPr>
          <w:bCs/>
        </w:rPr>
        <w:t xml:space="preserve"> % godišnje</w:t>
      </w:r>
    </w:p>
    <w:p w14:paraId="066CF77D" w14:textId="77777777" w:rsidR="006D592E" w:rsidRDefault="006D592E" w:rsidP="006D592E">
      <w:pPr>
        <w:autoSpaceDE w:val="0"/>
        <w:autoSpaceDN w:val="0"/>
        <w:adjustRightInd w:val="0"/>
        <w:spacing w:before="120" w:line="274" w:lineRule="exact"/>
        <w:ind w:left="2340" w:hanging="2340"/>
        <w:jc w:val="both"/>
        <w:rPr>
          <w:bCs/>
        </w:rPr>
      </w:pPr>
    </w:p>
    <w:p w14:paraId="1D5F2F0F" w14:textId="77777777" w:rsidR="006D592E" w:rsidRPr="005426F0" w:rsidRDefault="006D592E" w:rsidP="006D592E">
      <w:pPr>
        <w:autoSpaceDE w:val="0"/>
        <w:autoSpaceDN w:val="0"/>
        <w:adjustRightInd w:val="0"/>
        <w:spacing w:before="120" w:line="274" w:lineRule="exact"/>
        <w:ind w:left="2340" w:hanging="2340"/>
        <w:jc w:val="both"/>
        <w:rPr>
          <w:bCs/>
        </w:rPr>
      </w:pPr>
      <w:r>
        <w:rPr>
          <w:bCs/>
        </w:rPr>
        <w:t>naknada za obradu kredita: 15.561,35 eura</w:t>
      </w:r>
    </w:p>
    <w:p w14:paraId="679D1236" w14:textId="77777777" w:rsidR="006D592E" w:rsidRPr="005426F0" w:rsidRDefault="006D592E" w:rsidP="006D592E">
      <w:pPr>
        <w:autoSpaceDE w:val="0"/>
        <w:autoSpaceDN w:val="0"/>
        <w:adjustRightInd w:val="0"/>
        <w:spacing w:before="120" w:line="274" w:lineRule="exact"/>
        <w:ind w:left="2340" w:hanging="2340"/>
        <w:jc w:val="both"/>
        <w:rPr>
          <w:bCs/>
        </w:rPr>
      </w:pPr>
    </w:p>
    <w:p w14:paraId="0FD09190" w14:textId="77777777" w:rsidR="006D592E" w:rsidRDefault="006D592E" w:rsidP="006D592E">
      <w:pPr>
        <w:autoSpaceDE w:val="0"/>
        <w:autoSpaceDN w:val="0"/>
        <w:adjustRightInd w:val="0"/>
        <w:spacing w:before="120" w:line="274" w:lineRule="exact"/>
        <w:ind w:left="2340" w:hanging="2340"/>
        <w:jc w:val="both"/>
        <w:rPr>
          <w:bCs/>
        </w:rPr>
      </w:pPr>
      <w:r w:rsidRPr="005426F0">
        <w:rPr>
          <w:bCs/>
        </w:rPr>
        <w:t xml:space="preserve">povrat kredita :               - iz namjenskih vodnih naknada.  </w:t>
      </w:r>
    </w:p>
    <w:p w14:paraId="351E4474" w14:textId="77777777" w:rsidR="0064659A" w:rsidRDefault="0064659A" w:rsidP="006D592E">
      <w:pPr>
        <w:autoSpaceDE w:val="0"/>
        <w:autoSpaceDN w:val="0"/>
        <w:adjustRightInd w:val="0"/>
        <w:spacing w:before="120" w:line="274" w:lineRule="exact"/>
        <w:ind w:left="2340" w:hanging="2340"/>
        <w:jc w:val="both"/>
        <w:rPr>
          <w:bCs/>
        </w:rPr>
      </w:pPr>
    </w:p>
    <w:p w14:paraId="10A75560" w14:textId="20CCD39E" w:rsidR="0064659A" w:rsidRPr="005426F0" w:rsidRDefault="0064659A" w:rsidP="0064659A">
      <w:pPr>
        <w:autoSpaceDE w:val="0"/>
        <w:autoSpaceDN w:val="0"/>
        <w:adjustRightInd w:val="0"/>
        <w:spacing w:before="120" w:line="274" w:lineRule="exact"/>
        <w:jc w:val="both"/>
        <w:rPr>
          <w:bCs/>
        </w:rPr>
      </w:pPr>
      <w:r>
        <w:rPr>
          <w:bCs/>
        </w:rPr>
        <w:t xml:space="preserve">Kreditnim zaduženjem obuhvaćeno je financiranje 1.372 </w:t>
      </w:r>
      <w:proofErr w:type="spellStart"/>
      <w:r>
        <w:rPr>
          <w:bCs/>
        </w:rPr>
        <w:t>vodnogospodarska</w:t>
      </w:r>
      <w:proofErr w:type="spellEnd"/>
      <w:r>
        <w:rPr>
          <w:bCs/>
        </w:rPr>
        <w:t xml:space="preserve"> projekta od kojih se 306 projekata odnosi na EU projekte (119 projekata zaštite voda, 89 projekata javne vodoopskrbe, 56 aglomeracija te 42 projekta zaštite od štetnog djelovanja voda), dok se ostali projekti odnose na redovni program Hrvatskih voda.</w:t>
      </w:r>
    </w:p>
    <w:p w14:paraId="4F6D0306" w14:textId="77777777" w:rsidR="006D592E" w:rsidRPr="00996437" w:rsidRDefault="006D592E" w:rsidP="006D592E">
      <w:pPr>
        <w:jc w:val="both"/>
      </w:pPr>
    </w:p>
    <w:p w14:paraId="2419E27C" w14:textId="77777777" w:rsidR="006D592E" w:rsidRDefault="006D592E" w:rsidP="006D592E">
      <w:pPr>
        <w:jc w:val="both"/>
      </w:pPr>
      <w:r w:rsidRPr="00996437">
        <w:t>Kreditno zaduženje Hrvatskih voda neće negativno utjecati na redovno poslovanje u sljedećim godinama, a omogućava nastavak daljnjih aktivnosti na već započetim projektima razvoja javne infrastrukture u razdoblju od 202</w:t>
      </w:r>
      <w:r>
        <w:t>4</w:t>
      </w:r>
      <w:r w:rsidRPr="00996437">
        <w:t>. do 202</w:t>
      </w:r>
      <w:r>
        <w:t>6</w:t>
      </w:r>
      <w:r w:rsidRPr="00996437">
        <w:t>. godine, čime se ujedno doprinosi obnovi gospodarstva, očuvanju građevinskog sektora i radnih mjesta u Republici Hrvatskoj.</w:t>
      </w:r>
    </w:p>
    <w:p w14:paraId="6982A503" w14:textId="18B86536" w:rsidR="0064659A" w:rsidRPr="00996437" w:rsidRDefault="0064659A" w:rsidP="006D592E">
      <w:pPr>
        <w:jc w:val="both"/>
      </w:pPr>
    </w:p>
    <w:p w14:paraId="101278B4" w14:textId="77777777" w:rsidR="006D592E" w:rsidRPr="00996437" w:rsidRDefault="006D592E" w:rsidP="006D592E">
      <w:pPr>
        <w:jc w:val="both"/>
      </w:pPr>
    </w:p>
    <w:p w14:paraId="2FAD5A13" w14:textId="77777777" w:rsidR="006D592E" w:rsidRPr="00996437" w:rsidRDefault="006D592E" w:rsidP="006D592E">
      <w:pPr>
        <w:jc w:val="both"/>
      </w:pPr>
      <w:r>
        <w:t>Slijedom navedenog</w:t>
      </w:r>
      <w:r w:rsidRPr="00996437">
        <w:t xml:space="preserve">, sukladno odredbama članka 117. Zakona o proračunu (Narodne novine, broj 144/21) i članka </w:t>
      </w:r>
      <w:r>
        <w:t>59</w:t>
      </w:r>
      <w:r w:rsidRPr="00996437">
        <w:t>. Zakona o izvršavanju državnog proračuna Republike Hrvatske za 202</w:t>
      </w:r>
      <w:r>
        <w:t>3</w:t>
      </w:r>
      <w:r w:rsidRPr="00996437">
        <w:t xml:space="preserve">. godinu (Narodne novine, broj </w:t>
      </w:r>
      <w:r>
        <w:t>149</w:t>
      </w:r>
      <w:r w:rsidRPr="00996437">
        <w:t>/2</w:t>
      </w:r>
      <w:r>
        <w:t>3 i 125/24</w:t>
      </w:r>
      <w:r w:rsidRPr="00996437">
        <w:t xml:space="preserve">), Ministarstvo </w:t>
      </w:r>
      <w:r>
        <w:t xml:space="preserve">zaštite okoliša i zelene </w:t>
      </w:r>
      <w:r>
        <w:lastRenderedPageBreak/>
        <w:t>tranzicije</w:t>
      </w:r>
      <w:r w:rsidRPr="00996437">
        <w:t xml:space="preserve"> predlaže Vladi Republike Hrvatske donošenje odluk</w:t>
      </w:r>
      <w:r>
        <w:t>e</w:t>
      </w:r>
      <w:r w:rsidRPr="00996437">
        <w:t xml:space="preserve"> o davanju prethodne suglasnosti za </w:t>
      </w:r>
      <w:r>
        <w:t xml:space="preserve">dugoročno </w:t>
      </w:r>
      <w:r w:rsidRPr="00996437">
        <w:t>kreditno zaduženje Hrvatskih voda.</w:t>
      </w:r>
    </w:p>
    <w:p w14:paraId="24E18CC2" w14:textId="77777777" w:rsidR="006C0C2A" w:rsidRDefault="006C0C2A" w:rsidP="008D108C">
      <w:pPr>
        <w:jc w:val="right"/>
        <w:rPr>
          <w:bCs/>
        </w:rPr>
      </w:pPr>
    </w:p>
    <w:sectPr w:rsidR="006C0C2A" w:rsidSect="00C70774">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8C"/>
    <w:rsid w:val="00094BBF"/>
    <w:rsid w:val="00235FC4"/>
    <w:rsid w:val="002E0B42"/>
    <w:rsid w:val="004D6E5A"/>
    <w:rsid w:val="005F2FD0"/>
    <w:rsid w:val="0064659A"/>
    <w:rsid w:val="006C0C2A"/>
    <w:rsid w:val="006D592E"/>
    <w:rsid w:val="00764A39"/>
    <w:rsid w:val="008871F0"/>
    <w:rsid w:val="008D108C"/>
    <w:rsid w:val="008E3088"/>
    <w:rsid w:val="009209F0"/>
    <w:rsid w:val="009D37F2"/>
    <w:rsid w:val="00A050FA"/>
    <w:rsid w:val="00B82D25"/>
    <w:rsid w:val="00C707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BC89"/>
  <w15:chartTrackingRefBased/>
  <w15:docId w15:val="{A1DF64DA-EEE7-4659-A2D4-4316DCD5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08C"/>
    <w:pPr>
      <w:spacing w:after="0" w:line="240" w:lineRule="auto"/>
    </w:pPr>
    <w:rPr>
      <w:rFonts w:ascii="Times New Roman" w:eastAsia="Times New Roman" w:hAnsi="Times New Roman" w:cs="Times New Roman"/>
      <w:kern w:val="0"/>
      <w:lang w:eastAsia="hr-HR"/>
      <w14:ligatures w14:val="none"/>
    </w:rPr>
  </w:style>
  <w:style w:type="paragraph" w:styleId="Heading1">
    <w:name w:val="heading 1"/>
    <w:basedOn w:val="Normal"/>
    <w:next w:val="Normal"/>
    <w:link w:val="Heading1Char"/>
    <w:uiPriority w:val="9"/>
    <w:qFormat/>
    <w:rsid w:val="008D108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D108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D108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D108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8D108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8D108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8D108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8D108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8D108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0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0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0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0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0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0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0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0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08C"/>
    <w:rPr>
      <w:rFonts w:eastAsiaTheme="majorEastAsia" w:cstheme="majorBidi"/>
      <w:color w:val="272727" w:themeColor="text1" w:themeTint="D8"/>
    </w:rPr>
  </w:style>
  <w:style w:type="paragraph" w:styleId="Title">
    <w:name w:val="Title"/>
    <w:basedOn w:val="Normal"/>
    <w:next w:val="Normal"/>
    <w:link w:val="TitleChar"/>
    <w:uiPriority w:val="10"/>
    <w:qFormat/>
    <w:rsid w:val="008D108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D10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08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D10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08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8D108C"/>
    <w:rPr>
      <w:i/>
      <w:iCs/>
      <w:color w:val="404040" w:themeColor="text1" w:themeTint="BF"/>
    </w:rPr>
  </w:style>
  <w:style w:type="paragraph" w:styleId="ListParagraph">
    <w:name w:val="List Paragraph"/>
    <w:basedOn w:val="Normal"/>
    <w:uiPriority w:val="34"/>
    <w:qFormat/>
    <w:rsid w:val="008D108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8D108C"/>
    <w:rPr>
      <w:i/>
      <w:iCs/>
      <w:color w:val="0F4761" w:themeColor="accent1" w:themeShade="BF"/>
    </w:rPr>
  </w:style>
  <w:style w:type="paragraph" w:styleId="IntenseQuote">
    <w:name w:val="Intense Quote"/>
    <w:basedOn w:val="Normal"/>
    <w:next w:val="Normal"/>
    <w:link w:val="IntenseQuoteChar"/>
    <w:uiPriority w:val="30"/>
    <w:qFormat/>
    <w:rsid w:val="008D108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8D108C"/>
    <w:rPr>
      <w:i/>
      <w:iCs/>
      <w:color w:val="0F4761" w:themeColor="accent1" w:themeShade="BF"/>
    </w:rPr>
  </w:style>
  <w:style w:type="character" w:styleId="IntenseReference">
    <w:name w:val="Intense Reference"/>
    <w:basedOn w:val="DefaultParagraphFont"/>
    <w:uiPriority w:val="32"/>
    <w:qFormat/>
    <w:rsid w:val="008D108C"/>
    <w:rPr>
      <w:b/>
      <w:bCs/>
      <w:smallCaps/>
      <w:color w:val="0F4761" w:themeColor="accent1" w:themeShade="BF"/>
      <w:spacing w:val="5"/>
    </w:rPr>
  </w:style>
  <w:style w:type="paragraph" w:styleId="Revision">
    <w:name w:val="Revision"/>
    <w:hidden/>
    <w:uiPriority w:val="99"/>
    <w:semiHidden/>
    <w:rsid w:val="0064659A"/>
    <w:pPr>
      <w:spacing w:after="0" w:line="240" w:lineRule="auto"/>
    </w:pPr>
    <w:rPr>
      <w:rFonts w:ascii="Times New Roman" w:eastAsia="Times New Roman" w:hAnsi="Times New Roman" w:cs="Times New Roman"/>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UVGZM</dc:creator>
  <cp:keywords/>
  <dc:description/>
  <cp:lastModifiedBy>Ines Uglešić</cp:lastModifiedBy>
  <cp:revision>4</cp:revision>
  <dcterms:created xsi:type="dcterms:W3CDTF">2024-12-09T09:56:00Z</dcterms:created>
  <dcterms:modified xsi:type="dcterms:W3CDTF">2024-12-10T08:42:00Z</dcterms:modified>
</cp:coreProperties>
</file>