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FAC712" w14:textId="77777777" w:rsidR="00DA7FB4" w:rsidRPr="006A1C11" w:rsidRDefault="00DA7FB4" w:rsidP="00123217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CB3D487" w14:textId="77777777" w:rsidR="00DA7FB4" w:rsidRPr="007D364B" w:rsidRDefault="00DA7FB4" w:rsidP="0012321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D364B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1DD56F2" wp14:editId="435D3F6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19ED3AD4" w14:textId="77777777" w:rsidR="00DA7FB4" w:rsidRPr="007D364B" w:rsidRDefault="00DA7FB4" w:rsidP="00123217">
      <w:pPr>
        <w:spacing w:before="60" w:after="168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3CF68D30" w14:textId="77777777" w:rsidR="00DA7FB4" w:rsidRPr="007D364B" w:rsidRDefault="00DA7FB4" w:rsidP="0012321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9350CA" w14:textId="6293FA4F" w:rsidR="00DA7FB4" w:rsidRPr="007D364B" w:rsidRDefault="00DA7FB4" w:rsidP="00123217">
      <w:pPr>
        <w:spacing w:after="2400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8061BA">
        <w:rPr>
          <w:rFonts w:ascii="Times New Roman" w:eastAsia="Times New Roman" w:hAnsi="Times New Roman" w:cs="Times New Roman"/>
          <w:sz w:val="24"/>
          <w:szCs w:val="24"/>
          <w:lang w:eastAsia="hr-HR"/>
        </w:rPr>
        <w:t>27. prosinca 2024.</w:t>
      </w:r>
    </w:p>
    <w:p w14:paraId="038F33DF" w14:textId="77777777" w:rsidR="00DA7FB4" w:rsidRPr="007D364B" w:rsidRDefault="00DA7FB4" w:rsidP="0012321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7C5A75D" w14:textId="77777777" w:rsidR="00DA7FB4" w:rsidRPr="007D364B" w:rsidRDefault="00DA7FB4" w:rsidP="00123217">
      <w:pPr>
        <w:tabs>
          <w:tab w:val="right" w:pos="1701"/>
          <w:tab w:val="left" w:pos="1843"/>
        </w:tabs>
        <w:spacing w:after="0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DA7FB4" w:rsidRPr="007D364B" w:rsidSect="00DA7FB4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A7FB4" w:rsidRPr="007D364B" w14:paraId="1ACDF41D" w14:textId="77777777" w:rsidTr="006157F7">
        <w:tc>
          <w:tcPr>
            <w:tcW w:w="1951" w:type="dxa"/>
          </w:tcPr>
          <w:p w14:paraId="64B25AD9" w14:textId="77777777" w:rsidR="00DA7FB4" w:rsidRPr="007D364B" w:rsidRDefault="00DA7FB4" w:rsidP="00123217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7D364B">
              <w:rPr>
                <w:b/>
                <w:smallCaps/>
                <w:sz w:val="24"/>
                <w:szCs w:val="24"/>
              </w:rPr>
              <w:t>Predlagatelj</w:t>
            </w:r>
            <w:r w:rsidRPr="007D364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9541C49" w14:textId="77777777" w:rsidR="00DA7FB4" w:rsidRPr="007D364B" w:rsidRDefault="00DA7FB4" w:rsidP="00123217">
            <w:pPr>
              <w:spacing w:line="276" w:lineRule="auto"/>
              <w:rPr>
                <w:b/>
                <w:sz w:val="24"/>
                <w:szCs w:val="24"/>
              </w:rPr>
            </w:pPr>
            <w:r w:rsidRPr="007D364B">
              <w:rPr>
                <w:b/>
                <w:sz w:val="24"/>
                <w:szCs w:val="24"/>
              </w:rPr>
              <w:t>Ministarstvo mora, prometa i infrastrukture</w:t>
            </w:r>
          </w:p>
        </w:tc>
      </w:tr>
    </w:tbl>
    <w:p w14:paraId="6A1ABCF9" w14:textId="77777777" w:rsidR="00DA7FB4" w:rsidRPr="007D364B" w:rsidRDefault="00DA7FB4" w:rsidP="0012321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ED07E64" w14:textId="77777777" w:rsidR="00DA7FB4" w:rsidRPr="007D364B" w:rsidRDefault="00DA7FB4" w:rsidP="00123217">
      <w:pPr>
        <w:tabs>
          <w:tab w:val="right" w:pos="1701"/>
          <w:tab w:val="left" w:pos="1843"/>
        </w:tabs>
        <w:spacing w:after="0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DA7FB4" w:rsidRPr="007D364B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DA7FB4" w:rsidRPr="007D364B" w14:paraId="0378529A" w14:textId="77777777" w:rsidTr="006157F7">
        <w:tc>
          <w:tcPr>
            <w:tcW w:w="1951" w:type="dxa"/>
          </w:tcPr>
          <w:p w14:paraId="3F8D8550" w14:textId="77777777" w:rsidR="00DA7FB4" w:rsidRPr="007D364B" w:rsidRDefault="00DA7FB4" w:rsidP="00123217">
            <w:pPr>
              <w:spacing w:line="276" w:lineRule="auto"/>
              <w:rPr>
                <w:sz w:val="24"/>
                <w:szCs w:val="24"/>
              </w:rPr>
            </w:pPr>
            <w:r w:rsidRPr="007D364B">
              <w:rPr>
                <w:b/>
                <w:smallCaps/>
                <w:sz w:val="24"/>
                <w:szCs w:val="24"/>
              </w:rPr>
              <w:t xml:space="preserve"> Predmet</w:t>
            </w:r>
            <w:r w:rsidRPr="007D364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180C0FC" w14:textId="3C2E9514" w:rsidR="00DA7FB4" w:rsidRPr="007D364B" w:rsidRDefault="00DA7FB4" w:rsidP="00251996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7D364B">
              <w:rPr>
                <w:b/>
                <w:bCs/>
                <w:sz w:val="24"/>
                <w:szCs w:val="24"/>
              </w:rPr>
              <w:t xml:space="preserve">Prijedlog </w:t>
            </w:r>
            <w:r w:rsidR="00251996">
              <w:rPr>
                <w:b/>
                <w:bCs/>
                <w:sz w:val="24"/>
                <w:szCs w:val="24"/>
              </w:rPr>
              <w:t>o</w:t>
            </w:r>
            <w:bookmarkStart w:id="0" w:name="_GoBack"/>
            <w:bookmarkEnd w:id="0"/>
            <w:r w:rsidRPr="007D364B">
              <w:rPr>
                <w:b/>
                <w:bCs/>
                <w:sz w:val="24"/>
                <w:szCs w:val="24"/>
              </w:rPr>
              <w:t xml:space="preserve">dluke Vlade Republike Hrvatske o </w:t>
            </w:r>
            <w:r w:rsidR="00B45B12" w:rsidRPr="007D364B">
              <w:rPr>
                <w:b/>
                <w:bCs/>
                <w:sz w:val="24"/>
                <w:szCs w:val="24"/>
              </w:rPr>
              <w:t xml:space="preserve">nastavku </w:t>
            </w:r>
            <w:r w:rsidRPr="007D364B">
              <w:rPr>
                <w:b/>
                <w:bCs/>
                <w:sz w:val="24"/>
                <w:szCs w:val="24"/>
              </w:rPr>
              <w:t>financiranj</w:t>
            </w:r>
            <w:r w:rsidR="009140DC" w:rsidRPr="007D364B">
              <w:rPr>
                <w:b/>
                <w:bCs/>
                <w:sz w:val="24"/>
                <w:szCs w:val="24"/>
              </w:rPr>
              <w:t>a</w:t>
            </w:r>
            <w:r w:rsidRPr="007D364B">
              <w:rPr>
                <w:b/>
                <w:bCs/>
                <w:sz w:val="24"/>
                <w:szCs w:val="24"/>
              </w:rPr>
              <w:t xml:space="preserve"> projekta </w:t>
            </w:r>
            <w:r w:rsidRPr="007D364B">
              <w:rPr>
                <w:b/>
                <w:sz w:val="24"/>
                <w:szCs w:val="24"/>
              </w:rPr>
              <w:t>„</w:t>
            </w:r>
            <w:r w:rsidR="00FA7998" w:rsidRPr="007D364B">
              <w:rPr>
                <w:b/>
                <w:sz w:val="24"/>
                <w:szCs w:val="24"/>
              </w:rPr>
              <w:t>Rekonstrukcija postojećeg i izgradnja drugog kolosijeka na dionici Hrvatski Leskovac – Karlovac na željezničkoj pruzi M202 Zagreb GK - Rijeka</w:t>
            </w:r>
            <w:r w:rsidRPr="007D364B">
              <w:rPr>
                <w:b/>
                <w:sz w:val="24"/>
                <w:szCs w:val="24"/>
              </w:rPr>
              <w:t>“</w:t>
            </w:r>
            <w:r w:rsidR="009140DC" w:rsidRPr="007D364B">
              <w:t xml:space="preserve"> </w:t>
            </w:r>
            <w:r w:rsidR="009140DC" w:rsidRPr="007D364B">
              <w:rPr>
                <w:b/>
                <w:sz w:val="24"/>
                <w:szCs w:val="24"/>
              </w:rPr>
              <w:t>II faza i davanju suglasnosti Ministarstvu mora, prometa i infrastrukture za preuzimanje obveza na teret sredstava državnog proračuna u razdoblju od 2025. do 2030. godine za sklapanje ugovora o dodjeli bespovratnih sredstava</w:t>
            </w:r>
          </w:p>
        </w:tc>
      </w:tr>
    </w:tbl>
    <w:p w14:paraId="3A058343" w14:textId="77777777" w:rsidR="00DA7FB4" w:rsidRPr="007D364B" w:rsidRDefault="00DA7FB4" w:rsidP="00123217">
      <w:pPr>
        <w:tabs>
          <w:tab w:val="left" w:pos="1843"/>
        </w:tabs>
        <w:spacing w:after="0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DA7FB4" w:rsidRPr="007D364B" w:rsidSect="000350D9">
          <w:footerReference w:type="default" r:id="rId14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7D364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</w:t>
      </w:r>
    </w:p>
    <w:p w14:paraId="6D0E0981" w14:textId="77777777" w:rsidR="00BE54F2" w:rsidRPr="007D364B" w:rsidRDefault="00BE54F2" w:rsidP="00123217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089665A" w14:textId="49917A4F" w:rsidR="00FA609D" w:rsidRPr="007D364B" w:rsidRDefault="00FA609D" w:rsidP="00123217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P r i j e d l o g</w:t>
      </w:r>
    </w:p>
    <w:p w14:paraId="32284956" w14:textId="77777777" w:rsidR="00FA609D" w:rsidRPr="007D364B" w:rsidRDefault="00FA609D" w:rsidP="00123217">
      <w:pPr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4E923C63" w14:textId="785759D1" w:rsidR="00FA609D" w:rsidRPr="007D364B" w:rsidRDefault="00FA609D" w:rsidP="00123217">
      <w:pPr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Na temelju</w:t>
      </w:r>
      <w:r w:rsidR="00B45B12" w:rsidRPr="007D364B">
        <w:rPr>
          <w:rFonts w:ascii="Times New Roman" w:hAnsi="Times New Roman" w:cs="Times New Roman"/>
          <w:sz w:val="24"/>
          <w:szCs w:val="24"/>
        </w:rPr>
        <w:t xml:space="preserve"> članka 8. i</w:t>
      </w:r>
      <w:r w:rsidRPr="007D364B">
        <w:rPr>
          <w:rFonts w:ascii="Times New Roman" w:hAnsi="Times New Roman" w:cs="Times New Roman"/>
          <w:sz w:val="24"/>
          <w:szCs w:val="24"/>
        </w:rPr>
        <w:t xml:space="preserve"> članka 31. stavka 2. Zakona o Vladi Republike Hrvatske (</w:t>
      </w:r>
      <w:r w:rsidR="00057C66" w:rsidRPr="007D364B">
        <w:rPr>
          <w:rFonts w:ascii="Times New Roman" w:hAnsi="Times New Roman" w:cs="Times New Roman"/>
          <w:sz w:val="24"/>
          <w:szCs w:val="24"/>
        </w:rPr>
        <w:t>NN</w:t>
      </w:r>
      <w:r w:rsidR="00FA7998" w:rsidRPr="007D364B">
        <w:rPr>
          <w:rFonts w:ascii="Times New Roman" w:hAnsi="Times New Roman" w:cs="Times New Roman"/>
          <w:sz w:val="24"/>
          <w:szCs w:val="24"/>
        </w:rPr>
        <w:t xml:space="preserve"> 150/11, 119/14, 93/16, </w:t>
      </w:r>
      <w:r w:rsidRPr="007D364B">
        <w:rPr>
          <w:rFonts w:ascii="Times New Roman" w:hAnsi="Times New Roman" w:cs="Times New Roman"/>
          <w:sz w:val="24"/>
          <w:szCs w:val="24"/>
        </w:rPr>
        <w:t>116/18</w:t>
      </w:r>
      <w:r w:rsidR="00FA7998" w:rsidRPr="007D364B">
        <w:rPr>
          <w:rFonts w:ascii="Times New Roman" w:hAnsi="Times New Roman" w:cs="Times New Roman"/>
          <w:sz w:val="24"/>
          <w:szCs w:val="24"/>
        </w:rPr>
        <w:t>, 80/22, 78/24</w:t>
      </w:r>
      <w:r w:rsidRPr="007D364B">
        <w:rPr>
          <w:rFonts w:ascii="Times New Roman" w:hAnsi="Times New Roman" w:cs="Times New Roman"/>
          <w:sz w:val="24"/>
          <w:szCs w:val="24"/>
        </w:rPr>
        <w:t xml:space="preserve">),  </w:t>
      </w:r>
      <w:r w:rsidR="00057C66" w:rsidRPr="007D364B">
        <w:rPr>
          <w:rFonts w:ascii="Times New Roman" w:hAnsi="Times New Roman" w:cs="Times New Roman"/>
          <w:sz w:val="24"/>
          <w:szCs w:val="24"/>
        </w:rPr>
        <w:t xml:space="preserve">a u vezi s člankom </w:t>
      </w:r>
      <w:r w:rsidRPr="007D364B">
        <w:rPr>
          <w:rFonts w:ascii="Times New Roman" w:hAnsi="Times New Roman" w:cs="Times New Roman"/>
          <w:sz w:val="24"/>
          <w:szCs w:val="24"/>
        </w:rPr>
        <w:t>4</w:t>
      </w:r>
      <w:r w:rsidR="00057C66" w:rsidRPr="007D364B">
        <w:rPr>
          <w:rFonts w:ascii="Times New Roman" w:hAnsi="Times New Roman" w:cs="Times New Roman"/>
          <w:sz w:val="24"/>
          <w:szCs w:val="24"/>
        </w:rPr>
        <w:t>8</w:t>
      </w:r>
      <w:r w:rsidRPr="007D364B">
        <w:rPr>
          <w:rFonts w:ascii="Times New Roman" w:hAnsi="Times New Roman" w:cs="Times New Roman"/>
          <w:sz w:val="24"/>
          <w:szCs w:val="24"/>
        </w:rPr>
        <w:t>. Zakona o prorač</w:t>
      </w:r>
      <w:r w:rsidR="007C06E8" w:rsidRPr="007D364B">
        <w:rPr>
          <w:rFonts w:ascii="Times New Roman" w:hAnsi="Times New Roman" w:cs="Times New Roman"/>
          <w:sz w:val="24"/>
          <w:szCs w:val="24"/>
        </w:rPr>
        <w:t>unu (</w:t>
      </w:r>
      <w:r w:rsidR="00057C66" w:rsidRPr="007D364B">
        <w:rPr>
          <w:rFonts w:ascii="Times New Roman" w:hAnsi="Times New Roman" w:cs="Times New Roman"/>
          <w:sz w:val="24"/>
          <w:szCs w:val="24"/>
        </w:rPr>
        <w:t>NN</w:t>
      </w:r>
      <w:r w:rsidR="007C06E8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057C66" w:rsidRPr="007D364B">
        <w:rPr>
          <w:rFonts w:ascii="Times New Roman" w:hAnsi="Times New Roman" w:cs="Times New Roman"/>
          <w:sz w:val="24"/>
          <w:szCs w:val="24"/>
        </w:rPr>
        <w:t>114/21) i</w:t>
      </w:r>
      <w:r w:rsidR="00FA7998" w:rsidRPr="007D364B">
        <w:rPr>
          <w:rFonts w:ascii="Times New Roman" w:hAnsi="Times New Roman" w:cs="Times New Roman"/>
          <w:sz w:val="24"/>
          <w:szCs w:val="24"/>
        </w:rPr>
        <w:t xml:space="preserve"> člankom </w:t>
      </w:r>
      <w:r w:rsidR="00057C66" w:rsidRPr="007D364B">
        <w:rPr>
          <w:rFonts w:ascii="Times New Roman" w:hAnsi="Times New Roman" w:cs="Times New Roman"/>
          <w:sz w:val="24"/>
          <w:szCs w:val="24"/>
        </w:rPr>
        <w:t>23.</w:t>
      </w:r>
      <w:r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057C66" w:rsidRPr="007D364B">
        <w:rPr>
          <w:rFonts w:ascii="Times New Roman" w:hAnsi="Times New Roman" w:cs="Times New Roman"/>
          <w:sz w:val="24"/>
          <w:szCs w:val="24"/>
        </w:rPr>
        <w:t xml:space="preserve">Zakona o izvršavanju Državnog proračuna </w:t>
      </w:r>
      <w:r w:rsidR="00296C5E" w:rsidRPr="007D364B">
        <w:rPr>
          <w:rFonts w:ascii="Times New Roman" w:hAnsi="Times New Roman" w:cs="Times New Roman"/>
          <w:sz w:val="24"/>
          <w:szCs w:val="24"/>
        </w:rPr>
        <w:t xml:space="preserve">Republike Hrvatske </w:t>
      </w:r>
      <w:r w:rsidR="00057C66" w:rsidRPr="007D364B">
        <w:rPr>
          <w:rFonts w:ascii="Times New Roman" w:hAnsi="Times New Roman" w:cs="Times New Roman"/>
          <w:sz w:val="24"/>
          <w:szCs w:val="24"/>
        </w:rPr>
        <w:t>za 2024. godinu (NN 149/23),</w:t>
      </w:r>
      <w:r w:rsidR="006B099B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Pr="007D364B">
        <w:rPr>
          <w:rFonts w:ascii="Times New Roman" w:hAnsi="Times New Roman" w:cs="Times New Roman"/>
          <w:sz w:val="24"/>
          <w:szCs w:val="24"/>
        </w:rPr>
        <w:t>Vlada Republike Hrvatske je na sjednici održanoj ________________ 20</w:t>
      </w:r>
      <w:r w:rsidR="00D959BD" w:rsidRPr="007D364B">
        <w:rPr>
          <w:rFonts w:ascii="Times New Roman" w:hAnsi="Times New Roman" w:cs="Times New Roman"/>
          <w:sz w:val="24"/>
          <w:szCs w:val="24"/>
        </w:rPr>
        <w:t>2</w:t>
      </w:r>
      <w:r w:rsidR="00057C66" w:rsidRPr="007D364B">
        <w:rPr>
          <w:rFonts w:ascii="Times New Roman" w:hAnsi="Times New Roman" w:cs="Times New Roman"/>
          <w:sz w:val="24"/>
          <w:szCs w:val="24"/>
        </w:rPr>
        <w:t>4</w:t>
      </w:r>
      <w:r w:rsidRPr="007D364B">
        <w:rPr>
          <w:rFonts w:ascii="Times New Roman" w:hAnsi="Times New Roman" w:cs="Times New Roman"/>
          <w:sz w:val="24"/>
          <w:szCs w:val="24"/>
        </w:rPr>
        <w:t>. godine, donijela</w:t>
      </w:r>
    </w:p>
    <w:p w14:paraId="5B2386A1" w14:textId="77777777" w:rsidR="00FA609D" w:rsidRPr="007D364B" w:rsidRDefault="00FA609D" w:rsidP="00123217">
      <w:pPr>
        <w:rPr>
          <w:rFonts w:ascii="Times New Roman" w:hAnsi="Times New Roman" w:cs="Times New Roman"/>
          <w:sz w:val="24"/>
          <w:szCs w:val="24"/>
        </w:rPr>
      </w:pPr>
    </w:p>
    <w:p w14:paraId="7CF0BCC8" w14:textId="77777777" w:rsidR="00FA609D" w:rsidRPr="007D364B" w:rsidRDefault="00FA609D" w:rsidP="001232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3A872CE2" w14:textId="4A1D973E" w:rsidR="00FA609D" w:rsidRPr="007D364B" w:rsidRDefault="00FA609D" w:rsidP="001232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B45B12" w:rsidRPr="007D364B">
        <w:rPr>
          <w:rFonts w:ascii="Times New Roman" w:hAnsi="Times New Roman" w:cs="Times New Roman"/>
          <w:b/>
          <w:sz w:val="24"/>
          <w:szCs w:val="24"/>
        </w:rPr>
        <w:t>nastavk</w:t>
      </w:r>
      <w:r w:rsidR="00506ACB" w:rsidRPr="007D364B">
        <w:rPr>
          <w:rFonts w:ascii="Times New Roman" w:hAnsi="Times New Roman" w:cs="Times New Roman"/>
          <w:b/>
          <w:sz w:val="24"/>
          <w:szCs w:val="24"/>
        </w:rPr>
        <w:t>u</w:t>
      </w:r>
      <w:r w:rsidR="00B45B12" w:rsidRPr="007D36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364B">
        <w:rPr>
          <w:rFonts w:ascii="Times New Roman" w:hAnsi="Times New Roman" w:cs="Times New Roman"/>
          <w:b/>
          <w:sz w:val="24"/>
          <w:szCs w:val="24"/>
        </w:rPr>
        <w:t>financiranj</w:t>
      </w:r>
      <w:r w:rsidR="00B45B12" w:rsidRPr="007D364B">
        <w:rPr>
          <w:rFonts w:ascii="Times New Roman" w:hAnsi="Times New Roman" w:cs="Times New Roman"/>
          <w:b/>
          <w:sz w:val="24"/>
          <w:szCs w:val="24"/>
        </w:rPr>
        <w:t>a</w:t>
      </w:r>
      <w:r w:rsidRPr="007D364B">
        <w:rPr>
          <w:rFonts w:ascii="Times New Roman" w:hAnsi="Times New Roman" w:cs="Times New Roman"/>
          <w:b/>
          <w:sz w:val="24"/>
          <w:szCs w:val="24"/>
        </w:rPr>
        <w:t xml:space="preserve"> projekta</w:t>
      </w:r>
    </w:p>
    <w:p w14:paraId="6ED1A70D" w14:textId="6114F3C3" w:rsidR="009C3A5C" w:rsidRPr="007D364B" w:rsidRDefault="009C3A5C" w:rsidP="00123217">
      <w:pPr>
        <w:jc w:val="center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„</w:t>
      </w:r>
      <w:r w:rsidR="00057C66" w:rsidRPr="007D364B">
        <w:rPr>
          <w:rFonts w:ascii="Times New Roman" w:hAnsi="Times New Roman" w:cs="Times New Roman"/>
          <w:b/>
          <w:sz w:val="24"/>
          <w:szCs w:val="24"/>
        </w:rPr>
        <w:t>Rekonstrukcija postojećeg i izgradnja drugog kolosijeka na dionici Hrvatski Leskovac – Karlovac na željezničkoj pruzi M202 Zagreb GK - Rijeka“</w:t>
      </w:r>
      <w:r w:rsidR="001C315B" w:rsidRPr="007D364B">
        <w:rPr>
          <w:rFonts w:ascii="Times New Roman" w:hAnsi="Times New Roman" w:cs="Times New Roman"/>
          <w:b/>
          <w:sz w:val="24"/>
          <w:szCs w:val="24"/>
        </w:rPr>
        <w:t xml:space="preserve"> II faza</w:t>
      </w:r>
      <w:r w:rsidR="000F7CF3" w:rsidRPr="007D364B">
        <w:rPr>
          <w:rFonts w:ascii="Times New Roman" w:hAnsi="Times New Roman" w:cs="Times New Roman"/>
          <w:b/>
          <w:sz w:val="24"/>
          <w:szCs w:val="24"/>
        </w:rPr>
        <w:t xml:space="preserve"> i davanju suglasnosti Ministarstvu mora, prometa i infrastrukture za preuzimanje obveza na teret sredstava državnog proračuna u razdoblju od 2025. do 2030. godine za sklapanje ugovora o dodjeli bespovratnih sredstava</w:t>
      </w:r>
    </w:p>
    <w:p w14:paraId="7C028C77" w14:textId="1420A7AF" w:rsidR="00FA609D" w:rsidRPr="007D364B" w:rsidRDefault="00FA609D" w:rsidP="001232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I.</w:t>
      </w:r>
    </w:p>
    <w:p w14:paraId="191C5AEA" w14:textId="44D6B505" w:rsidR="00FE4048" w:rsidRPr="007D364B" w:rsidRDefault="00DF4927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Projekt „Rekonstrukcija postojećeg i izgradnja drugog kolosijeka na dionici Hrvatski Leskovac – Karlovac na željezničkoj pruzi M202 Zagreb GK - Rijeka“ (dalje: Projekt),</w:t>
      </w:r>
      <w:r w:rsidRPr="007D364B">
        <w:rPr>
          <w:bCs/>
        </w:rPr>
        <w:t xml:space="preserve"> </w:t>
      </w:r>
      <w:r w:rsidR="00FE4048" w:rsidRPr="007D364B">
        <w:rPr>
          <w:rFonts w:ascii="Times New Roman" w:hAnsi="Times New Roman" w:cs="Times New Roman"/>
          <w:sz w:val="24"/>
          <w:szCs w:val="24"/>
        </w:rPr>
        <w:t xml:space="preserve">provodi se u dvije faze, od čega je </w:t>
      </w:r>
      <w:r w:rsidR="000F176A" w:rsidRPr="007D364B">
        <w:rPr>
          <w:rFonts w:ascii="Times New Roman" w:hAnsi="Times New Roman" w:cs="Times New Roman"/>
          <w:sz w:val="24"/>
          <w:szCs w:val="24"/>
        </w:rPr>
        <w:t>I.</w:t>
      </w:r>
      <w:r w:rsidR="00FE4048" w:rsidRPr="007D364B">
        <w:rPr>
          <w:rFonts w:ascii="Times New Roman" w:hAnsi="Times New Roman" w:cs="Times New Roman"/>
          <w:sz w:val="24"/>
          <w:szCs w:val="24"/>
        </w:rPr>
        <w:t xml:space="preserve"> faza ugovorena i završena kroz Operativni program „Konkurentnost i kohezija“ 2014. – 2020. (dalje: OPKK 2014.-2020.).</w:t>
      </w:r>
    </w:p>
    <w:p w14:paraId="7BEB6884" w14:textId="77777777" w:rsidR="007D364B" w:rsidRPr="007D364B" w:rsidRDefault="007D364B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56A0502" w14:textId="48F7C8A3" w:rsidR="00FE4048" w:rsidRPr="007D364B" w:rsidRDefault="00FE4048" w:rsidP="00FE4048">
      <w:pPr>
        <w:pStyle w:val="ListParagraph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Obzirom da Projekt nije završen u okviru razdoblja prihvatljivosti troškova OPKK 2014. – 2020., ovom se Odlukom uređuje nastavak financiranja </w:t>
      </w:r>
      <w:r w:rsidR="000F176A" w:rsidRPr="007D364B">
        <w:rPr>
          <w:rFonts w:ascii="Times New Roman" w:hAnsi="Times New Roman" w:cs="Times New Roman"/>
          <w:sz w:val="24"/>
          <w:szCs w:val="24"/>
        </w:rPr>
        <w:t>II.</w:t>
      </w:r>
      <w:r w:rsidRPr="007D364B">
        <w:rPr>
          <w:rFonts w:ascii="Times New Roman" w:hAnsi="Times New Roman" w:cs="Times New Roman"/>
          <w:sz w:val="24"/>
          <w:szCs w:val="24"/>
        </w:rPr>
        <w:t xml:space="preserve"> faze provedbe kroz Program Konkurentnost i kohezija 2021. – 2027. (dalje: PKK 2021. – 2027.).</w:t>
      </w:r>
    </w:p>
    <w:p w14:paraId="64D8F80B" w14:textId="77777777" w:rsidR="00354316" w:rsidRPr="007D364B" w:rsidRDefault="00354316" w:rsidP="00FE4048">
      <w:pPr>
        <w:pStyle w:val="ListParagraph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93CE440" w14:textId="77777777" w:rsidR="00FA609D" w:rsidRPr="007D364B" w:rsidRDefault="00FA609D" w:rsidP="00350E59">
      <w:pPr>
        <w:pStyle w:val="ListParagraph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II.</w:t>
      </w:r>
    </w:p>
    <w:p w14:paraId="200F882F" w14:textId="2477BC83" w:rsidR="00590A26" w:rsidRPr="007D364B" w:rsidRDefault="00FA609D" w:rsidP="00590A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Ukupna vrijednost Projekta </w:t>
      </w:r>
      <w:r w:rsidR="003D0F47" w:rsidRPr="007D364B">
        <w:rPr>
          <w:rFonts w:ascii="Times New Roman" w:hAnsi="Times New Roman" w:cs="Times New Roman"/>
          <w:sz w:val="24"/>
          <w:szCs w:val="24"/>
        </w:rPr>
        <w:t>HŽ INFRASTRUKTURA d.o.o. za upravljanje, održavanje i izgradnju željezničke infrastrukture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 (dalje: Korisnik)</w:t>
      </w:r>
      <w:r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9C3A5C" w:rsidRPr="007D364B">
        <w:rPr>
          <w:rFonts w:ascii="Times New Roman" w:hAnsi="Times New Roman" w:cs="Times New Roman"/>
          <w:sz w:val="24"/>
          <w:szCs w:val="24"/>
        </w:rPr>
        <w:t xml:space="preserve">iznosi </w:t>
      </w:r>
      <w:r w:rsidR="005377F4" w:rsidRPr="007D364B">
        <w:rPr>
          <w:rFonts w:ascii="Times New Roman" w:hAnsi="Times New Roman" w:cs="Times New Roman"/>
          <w:sz w:val="24"/>
          <w:szCs w:val="24"/>
        </w:rPr>
        <w:t>458.492.569,27 EUR</w:t>
      </w:r>
      <w:r w:rsidR="00D562D4" w:rsidRPr="007D364B">
        <w:rPr>
          <w:rFonts w:ascii="Times New Roman" w:hAnsi="Times New Roman" w:cs="Times New Roman"/>
          <w:sz w:val="24"/>
          <w:szCs w:val="24"/>
        </w:rPr>
        <w:t xml:space="preserve">, </w:t>
      </w:r>
      <w:r w:rsidR="004E4D7B" w:rsidRPr="007D364B">
        <w:rPr>
          <w:rFonts w:ascii="Times New Roman" w:hAnsi="Times New Roman" w:cs="Times New Roman"/>
          <w:sz w:val="24"/>
          <w:szCs w:val="24"/>
        </w:rPr>
        <w:t>prihvatljiv</w:t>
      </w:r>
      <w:r w:rsidR="00FE2163" w:rsidRPr="007D364B">
        <w:rPr>
          <w:rFonts w:ascii="Times New Roman" w:hAnsi="Times New Roman" w:cs="Times New Roman"/>
          <w:sz w:val="24"/>
          <w:szCs w:val="24"/>
        </w:rPr>
        <w:t>i</w:t>
      </w:r>
      <w:r w:rsidR="004E4D7B" w:rsidRPr="007D364B">
        <w:rPr>
          <w:rFonts w:ascii="Times New Roman" w:hAnsi="Times New Roman" w:cs="Times New Roman"/>
          <w:sz w:val="24"/>
          <w:szCs w:val="24"/>
        </w:rPr>
        <w:t xml:space="preserve"> troškov</w:t>
      </w:r>
      <w:r w:rsidR="008164F3" w:rsidRPr="007D364B">
        <w:rPr>
          <w:rFonts w:ascii="Times New Roman" w:hAnsi="Times New Roman" w:cs="Times New Roman"/>
          <w:sz w:val="24"/>
          <w:szCs w:val="24"/>
        </w:rPr>
        <w:t>i</w:t>
      </w:r>
      <w:r w:rsidR="004E4D7B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3F708E" w:rsidRPr="007D364B">
        <w:rPr>
          <w:rFonts w:ascii="Times New Roman" w:hAnsi="Times New Roman" w:cs="Times New Roman"/>
          <w:sz w:val="24"/>
          <w:szCs w:val="24"/>
        </w:rPr>
        <w:t xml:space="preserve">odnosno bespovratna sredstva </w:t>
      </w:r>
      <w:r w:rsidR="004E4D7B" w:rsidRPr="007D364B">
        <w:rPr>
          <w:rFonts w:ascii="Times New Roman" w:hAnsi="Times New Roman" w:cs="Times New Roman"/>
          <w:sz w:val="24"/>
          <w:szCs w:val="24"/>
        </w:rPr>
        <w:t>iznose</w:t>
      </w:r>
      <w:r w:rsidR="003D0F47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4E4D7B" w:rsidRPr="007D364B">
        <w:rPr>
          <w:rFonts w:ascii="Times New Roman" w:hAnsi="Times New Roman" w:cs="Times New Roman"/>
          <w:sz w:val="24"/>
          <w:szCs w:val="24"/>
        </w:rPr>
        <w:t>361.137.877,76 EUR</w:t>
      </w:r>
      <w:r w:rsidR="003D0F47" w:rsidRPr="007D364B">
        <w:rPr>
          <w:rFonts w:ascii="Times New Roman" w:hAnsi="Times New Roman" w:cs="Times New Roman"/>
          <w:sz w:val="24"/>
          <w:szCs w:val="24"/>
        </w:rPr>
        <w:t xml:space="preserve"> od kojih se </w:t>
      </w:r>
      <w:r w:rsidR="005377F4" w:rsidRPr="007D364B">
        <w:rPr>
          <w:rFonts w:ascii="Times New Roman" w:hAnsi="Times New Roman" w:cs="Times New Roman"/>
          <w:sz w:val="24"/>
          <w:szCs w:val="24"/>
        </w:rPr>
        <w:lastRenderedPageBreak/>
        <w:t>306.967.196,1</w:t>
      </w:r>
      <w:r w:rsidR="00296C5E" w:rsidRPr="007D364B">
        <w:rPr>
          <w:rFonts w:ascii="Times New Roman" w:hAnsi="Times New Roman" w:cs="Times New Roman"/>
          <w:sz w:val="24"/>
          <w:szCs w:val="24"/>
        </w:rPr>
        <w:t>0</w:t>
      </w:r>
      <w:r w:rsidR="004E4D7B" w:rsidRPr="007D364B">
        <w:rPr>
          <w:rFonts w:ascii="Times New Roman" w:hAnsi="Times New Roman" w:cs="Times New Roman"/>
          <w:sz w:val="24"/>
          <w:szCs w:val="24"/>
        </w:rPr>
        <w:t xml:space="preserve"> EUR</w:t>
      </w:r>
      <w:r w:rsidR="003D0F47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2C0B49" w:rsidRPr="007D364B">
        <w:rPr>
          <w:rFonts w:ascii="Times New Roman" w:hAnsi="Times New Roman" w:cs="Times New Roman"/>
          <w:sz w:val="24"/>
          <w:szCs w:val="24"/>
        </w:rPr>
        <w:t>odno</w:t>
      </w:r>
      <w:r w:rsidR="00AA29D8" w:rsidRPr="007D364B">
        <w:rPr>
          <w:rFonts w:ascii="Times New Roman" w:hAnsi="Times New Roman" w:cs="Times New Roman"/>
          <w:sz w:val="24"/>
          <w:szCs w:val="24"/>
        </w:rPr>
        <w:t>s</w:t>
      </w:r>
      <w:r w:rsidR="002C0B49" w:rsidRPr="007D364B">
        <w:rPr>
          <w:rFonts w:ascii="Times New Roman" w:hAnsi="Times New Roman" w:cs="Times New Roman"/>
          <w:sz w:val="24"/>
          <w:szCs w:val="24"/>
        </w:rPr>
        <w:t>i na sredstva</w:t>
      </w:r>
      <w:r w:rsidR="003D0F47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Kohezijskog fonda, </w:t>
      </w:r>
      <w:r w:rsidR="003D0F47" w:rsidRPr="007D364B">
        <w:rPr>
          <w:rFonts w:ascii="Times New Roman" w:hAnsi="Times New Roman" w:cs="Times New Roman"/>
          <w:sz w:val="24"/>
          <w:szCs w:val="24"/>
        </w:rPr>
        <w:t xml:space="preserve">a </w:t>
      </w:r>
      <w:r w:rsidR="005377F4" w:rsidRPr="007D364B">
        <w:rPr>
          <w:rFonts w:ascii="Times New Roman" w:hAnsi="Times New Roman" w:cs="Times New Roman"/>
          <w:sz w:val="24"/>
          <w:szCs w:val="24"/>
        </w:rPr>
        <w:t>54.170.681,6</w:t>
      </w:r>
      <w:r w:rsidR="00296C5E" w:rsidRPr="007D364B">
        <w:rPr>
          <w:rFonts w:ascii="Times New Roman" w:hAnsi="Times New Roman" w:cs="Times New Roman"/>
          <w:sz w:val="24"/>
          <w:szCs w:val="24"/>
        </w:rPr>
        <w:t>6</w:t>
      </w:r>
      <w:r w:rsidR="004E4D7B" w:rsidRPr="007D364B">
        <w:rPr>
          <w:rFonts w:ascii="Times New Roman" w:hAnsi="Times New Roman" w:cs="Times New Roman"/>
          <w:sz w:val="24"/>
          <w:szCs w:val="24"/>
        </w:rPr>
        <w:t xml:space="preserve"> EUR</w:t>
      </w:r>
      <w:r w:rsidR="003D0F47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AA29D8" w:rsidRPr="007D364B">
        <w:rPr>
          <w:rFonts w:ascii="Times New Roman" w:hAnsi="Times New Roman" w:cs="Times New Roman"/>
          <w:sz w:val="24"/>
          <w:szCs w:val="24"/>
        </w:rPr>
        <w:t xml:space="preserve">na </w:t>
      </w:r>
      <w:r w:rsidR="00BE54F2" w:rsidRPr="007D364B">
        <w:rPr>
          <w:rFonts w:ascii="Times New Roman" w:hAnsi="Times New Roman" w:cs="Times New Roman"/>
          <w:sz w:val="24"/>
          <w:szCs w:val="24"/>
        </w:rPr>
        <w:t>s</w:t>
      </w:r>
      <w:r w:rsidR="00AA29D8" w:rsidRPr="007D364B">
        <w:rPr>
          <w:rFonts w:ascii="Times New Roman" w:hAnsi="Times New Roman" w:cs="Times New Roman"/>
          <w:sz w:val="24"/>
          <w:szCs w:val="24"/>
        </w:rPr>
        <w:t xml:space="preserve">redstva </w:t>
      </w:r>
      <w:r w:rsidR="00D900E7" w:rsidRPr="007D364B">
        <w:rPr>
          <w:rFonts w:ascii="Times New Roman" w:hAnsi="Times New Roman" w:cs="Times New Roman"/>
          <w:sz w:val="24"/>
          <w:szCs w:val="24"/>
        </w:rPr>
        <w:t>učešća za pomoći</w:t>
      </w:r>
      <w:r w:rsidR="003D0F47" w:rsidRPr="007D364B">
        <w:rPr>
          <w:rFonts w:ascii="Times New Roman" w:hAnsi="Times New Roman" w:cs="Times New Roman"/>
          <w:sz w:val="24"/>
          <w:szCs w:val="24"/>
        </w:rPr>
        <w:t xml:space="preserve">. </w:t>
      </w:r>
      <w:r w:rsidR="00590A26" w:rsidRPr="007D364B">
        <w:rPr>
          <w:rFonts w:ascii="Times New Roman" w:hAnsi="Times New Roman" w:cs="Times New Roman"/>
          <w:sz w:val="24"/>
          <w:szCs w:val="24"/>
        </w:rPr>
        <w:t xml:space="preserve">Neprihvatljivi troškovi iznose 97.354.691,51 EUR i odnose se na PDV i na troškove vezane za izradu studijske i projektne dokumentacije, koje snosi Korisnik. Prihvatljive aktivnosti koje se sufinanciraju iz bespovratnih sredstava odnose se na troškove otkupa zemljišta, izgradnje, stručnog nadzora, promidžbe i vidljivosti, upravljanja projektom te dodatnih troškova (pričuve). </w:t>
      </w:r>
    </w:p>
    <w:p w14:paraId="02416F98" w14:textId="77777777" w:rsidR="0027414C" w:rsidRPr="007D364B" w:rsidRDefault="0027414C" w:rsidP="00590A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8CA0DFB" w14:textId="771AD10A" w:rsidR="003F708E" w:rsidRPr="007D364B" w:rsidRDefault="003A0F22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U</w:t>
      </w:r>
      <w:r w:rsidR="0027414C" w:rsidRPr="007D364B">
        <w:rPr>
          <w:rFonts w:ascii="Times New Roman" w:hAnsi="Times New Roman" w:cs="Times New Roman"/>
          <w:sz w:val="24"/>
          <w:szCs w:val="24"/>
        </w:rPr>
        <w:t>kupn</w:t>
      </w:r>
      <w:r w:rsidRPr="007D364B">
        <w:rPr>
          <w:rFonts w:ascii="Times New Roman" w:hAnsi="Times New Roman" w:cs="Times New Roman"/>
          <w:sz w:val="24"/>
          <w:szCs w:val="24"/>
        </w:rPr>
        <w:t>a</w:t>
      </w:r>
      <w:r w:rsidR="0027414C" w:rsidRPr="007D364B">
        <w:rPr>
          <w:rFonts w:ascii="Times New Roman" w:hAnsi="Times New Roman" w:cs="Times New Roman"/>
          <w:sz w:val="24"/>
          <w:szCs w:val="24"/>
        </w:rPr>
        <w:t xml:space="preserve"> vrijednost </w:t>
      </w:r>
      <w:r w:rsidRPr="007D364B">
        <w:rPr>
          <w:rFonts w:ascii="Times New Roman" w:hAnsi="Times New Roman" w:cs="Times New Roman"/>
          <w:sz w:val="24"/>
          <w:szCs w:val="24"/>
        </w:rPr>
        <w:t>I</w:t>
      </w:r>
      <w:r w:rsidR="007F1894" w:rsidRPr="007D364B">
        <w:rPr>
          <w:rFonts w:ascii="Times New Roman" w:hAnsi="Times New Roman" w:cs="Times New Roman"/>
          <w:sz w:val="24"/>
          <w:szCs w:val="24"/>
        </w:rPr>
        <w:t>.</w:t>
      </w:r>
      <w:r w:rsidRPr="007D364B">
        <w:rPr>
          <w:rFonts w:ascii="Times New Roman" w:hAnsi="Times New Roman" w:cs="Times New Roman"/>
          <w:sz w:val="24"/>
          <w:szCs w:val="24"/>
        </w:rPr>
        <w:t xml:space="preserve"> faze Projekta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, 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koja je završena, a </w:t>
      </w:r>
      <w:r w:rsidR="007F1894" w:rsidRPr="007D364B">
        <w:rPr>
          <w:rFonts w:ascii="Times New Roman" w:hAnsi="Times New Roman" w:cs="Times New Roman"/>
          <w:sz w:val="24"/>
          <w:szCs w:val="24"/>
        </w:rPr>
        <w:t>koja se financirala u okviru OPKK 2014.-2020.</w:t>
      </w:r>
      <w:r w:rsidRPr="007D364B">
        <w:rPr>
          <w:rFonts w:ascii="Times New Roman" w:hAnsi="Times New Roman" w:cs="Times New Roman"/>
          <w:sz w:val="24"/>
          <w:szCs w:val="24"/>
        </w:rPr>
        <w:t xml:space="preserve"> iznosila je 34.386.942,43 EUR</w:t>
      </w:r>
      <w:r w:rsidR="007F1894" w:rsidRPr="007D364B">
        <w:rPr>
          <w:rFonts w:ascii="Times New Roman" w:hAnsi="Times New Roman" w:cs="Times New Roman"/>
          <w:sz w:val="24"/>
          <w:szCs w:val="24"/>
        </w:rPr>
        <w:t>,</w:t>
      </w:r>
      <w:r w:rsidRPr="007D364B">
        <w:rPr>
          <w:rFonts w:ascii="Times New Roman" w:hAnsi="Times New Roman" w:cs="Times New Roman"/>
          <w:sz w:val="24"/>
          <w:szCs w:val="24"/>
        </w:rPr>
        <w:t xml:space="preserve"> od čega je 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dodijeljeno </w:t>
      </w:r>
      <w:r w:rsidR="003F708E" w:rsidRPr="007D364B">
        <w:rPr>
          <w:rFonts w:ascii="Times New Roman" w:hAnsi="Times New Roman" w:cs="Times New Roman"/>
          <w:sz w:val="24"/>
          <w:szCs w:val="24"/>
        </w:rPr>
        <w:t>bespovratnih sredstava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27414C" w:rsidRPr="007D364B">
        <w:rPr>
          <w:rFonts w:ascii="Times New Roman" w:hAnsi="Times New Roman" w:cs="Times New Roman"/>
          <w:sz w:val="24"/>
          <w:szCs w:val="24"/>
        </w:rPr>
        <w:t>21.249.018,86 EUR</w:t>
      </w:r>
      <w:r w:rsidRPr="007D364B">
        <w:rPr>
          <w:rFonts w:ascii="Times New Roman" w:hAnsi="Times New Roman" w:cs="Times New Roman"/>
          <w:sz w:val="24"/>
          <w:szCs w:val="24"/>
        </w:rPr>
        <w:t xml:space="preserve">, a 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vrijednost </w:t>
      </w:r>
      <w:r w:rsidR="00DC046A" w:rsidRPr="007D364B">
        <w:rPr>
          <w:rFonts w:ascii="Times New Roman" w:hAnsi="Times New Roman" w:cs="Times New Roman"/>
          <w:sz w:val="24"/>
          <w:szCs w:val="24"/>
        </w:rPr>
        <w:t>neprihvatljivi</w:t>
      </w:r>
      <w:r w:rsidR="007F1894" w:rsidRPr="007D364B">
        <w:rPr>
          <w:rFonts w:ascii="Times New Roman" w:hAnsi="Times New Roman" w:cs="Times New Roman"/>
          <w:sz w:val="24"/>
          <w:szCs w:val="24"/>
        </w:rPr>
        <w:t>h</w:t>
      </w:r>
      <w:r w:rsidR="00DC046A" w:rsidRPr="007D364B">
        <w:rPr>
          <w:rFonts w:ascii="Times New Roman" w:hAnsi="Times New Roman" w:cs="Times New Roman"/>
          <w:sz w:val="24"/>
          <w:szCs w:val="24"/>
        </w:rPr>
        <w:t xml:space="preserve"> troškov</w:t>
      </w:r>
      <w:r w:rsidR="007F1894" w:rsidRPr="007D364B">
        <w:rPr>
          <w:rFonts w:ascii="Times New Roman" w:hAnsi="Times New Roman" w:cs="Times New Roman"/>
          <w:sz w:val="24"/>
          <w:szCs w:val="24"/>
        </w:rPr>
        <w:t>a</w:t>
      </w:r>
      <w:r w:rsidR="00DC046A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Pr="007D364B">
        <w:rPr>
          <w:rFonts w:ascii="Times New Roman" w:hAnsi="Times New Roman" w:cs="Times New Roman"/>
          <w:sz w:val="24"/>
          <w:szCs w:val="24"/>
        </w:rPr>
        <w:t>iznosil</w:t>
      </w:r>
      <w:r w:rsidR="007F1894" w:rsidRPr="007D364B">
        <w:rPr>
          <w:rFonts w:ascii="Times New Roman" w:hAnsi="Times New Roman" w:cs="Times New Roman"/>
          <w:sz w:val="24"/>
          <w:szCs w:val="24"/>
        </w:rPr>
        <w:t>a je</w:t>
      </w:r>
      <w:r w:rsidR="00DC046A" w:rsidRPr="007D364B">
        <w:rPr>
          <w:rFonts w:ascii="Times New Roman" w:hAnsi="Times New Roman" w:cs="Times New Roman"/>
          <w:sz w:val="24"/>
          <w:szCs w:val="24"/>
        </w:rPr>
        <w:t xml:space="preserve"> 13.137.923,57 EUR</w:t>
      </w:r>
      <w:r w:rsidRPr="007D364B">
        <w:rPr>
          <w:rFonts w:ascii="Times New Roman" w:hAnsi="Times New Roman" w:cs="Times New Roman"/>
          <w:sz w:val="24"/>
          <w:szCs w:val="24"/>
        </w:rPr>
        <w:t>.</w:t>
      </w:r>
      <w:r w:rsidR="003F708E" w:rsidRPr="007D364B">
        <w:rPr>
          <w:rFonts w:ascii="Times New Roman" w:hAnsi="Times New Roman" w:cs="Times New Roman"/>
          <w:sz w:val="24"/>
          <w:szCs w:val="24"/>
        </w:rPr>
        <w:t xml:space="preserve"> Od iznosa bespovratnih sredstava za I. fazu Projekta, 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sredstva Kohezijskog fonda </w:t>
      </w:r>
      <w:r w:rsidR="003F708E" w:rsidRPr="007D364B">
        <w:rPr>
          <w:rFonts w:ascii="Times New Roman" w:hAnsi="Times New Roman" w:cs="Times New Roman"/>
          <w:sz w:val="24"/>
          <w:szCs w:val="24"/>
        </w:rPr>
        <w:t>iznos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e </w:t>
      </w:r>
      <w:r w:rsidR="003F708E" w:rsidRPr="007D364B">
        <w:rPr>
          <w:rFonts w:ascii="Times New Roman" w:hAnsi="Times New Roman" w:cs="Times New Roman"/>
          <w:sz w:val="24"/>
          <w:szCs w:val="24"/>
        </w:rPr>
        <w:t xml:space="preserve">18.061.666,03 EUR, a 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sredstva učešća za pomoći iznose </w:t>
      </w:r>
      <w:r w:rsidR="003F708E" w:rsidRPr="007D364B">
        <w:rPr>
          <w:rFonts w:ascii="Times New Roman" w:hAnsi="Times New Roman" w:cs="Times New Roman"/>
          <w:sz w:val="24"/>
          <w:szCs w:val="24"/>
        </w:rPr>
        <w:t>3.187.352,83 EUR.</w:t>
      </w:r>
    </w:p>
    <w:p w14:paraId="2FFE2B7A" w14:textId="77777777" w:rsidR="007D364B" w:rsidRPr="007D364B" w:rsidRDefault="007D364B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3C0471B" w14:textId="38E499DE" w:rsidR="0027414C" w:rsidRPr="007D364B" w:rsidRDefault="003A0F22" w:rsidP="0027414C">
      <w:pPr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Ukupna vrijednost II. faze Projekta 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koja će se financirati u okviru PKK 2021-2027. </w:t>
      </w:r>
      <w:r w:rsidRPr="007D364B">
        <w:rPr>
          <w:rFonts w:ascii="Times New Roman" w:hAnsi="Times New Roman" w:cs="Times New Roman"/>
          <w:sz w:val="24"/>
          <w:szCs w:val="24"/>
        </w:rPr>
        <w:t>iznosi 424.105.626,</w:t>
      </w:r>
      <w:r w:rsidR="007F1894" w:rsidRPr="007D364B">
        <w:rPr>
          <w:rFonts w:ascii="Times New Roman" w:hAnsi="Times New Roman" w:cs="Times New Roman"/>
          <w:sz w:val="24"/>
          <w:szCs w:val="24"/>
        </w:rPr>
        <w:t>84 EUR,</w:t>
      </w:r>
      <w:r w:rsidRPr="007D364B" w:rsidDel="003A0F22">
        <w:rPr>
          <w:rFonts w:ascii="Times New Roman" w:hAnsi="Times New Roman" w:cs="Times New Roman"/>
          <w:sz w:val="24"/>
          <w:szCs w:val="24"/>
        </w:rPr>
        <w:t xml:space="preserve"> 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od čega iznos </w:t>
      </w:r>
      <w:r w:rsidR="003F708E" w:rsidRPr="007D364B">
        <w:rPr>
          <w:rFonts w:ascii="Times New Roman" w:hAnsi="Times New Roman" w:cs="Times New Roman"/>
          <w:sz w:val="24"/>
          <w:szCs w:val="24"/>
        </w:rPr>
        <w:t>bespovratnih sredstava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 iznosi</w:t>
      </w:r>
      <w:r w:rsidR="007F1894" w:rsidRPr="007D364B">
        <w:rPr>
          <w:rFonts w:ascii="Times New Roman" w:hAnsi="Times New Roman" w:cs="Times New Roman"/>
          <w:sz w:val="24"/>
          <w:szCs w:val="24"/>
        </w:rPr>
        <w:t xml:space="preserve"> 339.888.858,90 EUR, a vrijednost neprihvatljivih troškova 84.216.767,94 EUR.</w:t>
      </w:r>
      <w:r w:rsidR="003F708E" w:rsidRPr="007D364B">
        <w:rPr>
          <w:rFonts w:ascii="Times New Roman" w:hAnsi="Times New Roman" w:cs="Times New Roman"/>
          <w:sz w:val="24"/>
          <w:szCs w:val="24"/>
        </w:rPr>
        <w:t xml:space="preserve"> Od iznosa bespovratnih sredstava za II. fazu Projekta, 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sredstva Kohezijskog fonda </w:t>
      </w:r>
      <w:r w:rsidR="003F708E" w:rsidRPr="007D364B">
        <w:rPr>
          <w:rFonts w:ascii="Times New Roman" w:hAnsi="Times New Roman" w:cs="Times New Roman"/>
          <w:sz w:val="24"/>
          <w:szCs w:val="24"/>
        </w:rPr>
        <w:t>iznos</w:t>
      </w:r>
      <w:r w:rsidR="0029699C" w:rsidRPr="007D364B">
        <w:rPr>
          <w:rFonts w:ascii="Times New Roman" w:hAnsi="Times New Roman" w:cs="Times New Roman"/>
          <w:sz w:val="24"/>
          <w:szCs w:val="24"/>
        </w:rPr>
        <w:t>it će</w:t>
      </w:r>
      <w:r w:rsidR="003F708E" w:rsidRPr="007D364B">
        <w:rPr>
          <w:rFonts w:ascii="Times New Roman" w:hAnsi="Times New Roman" w:cs="Times New Roman"/>
          <w:sz w:val="24"/>
          <w:szCs w:val="24"/>
        </w:rPr>
        <w:t xml:space="preserve"> 288.905.530,06 EUR</w:t>
      </w:r>
      <w:r w:rsidR="0029699C" w:rsidRPr="007D364B">
        <w:rPr>
          <w:rFonts w:ascii="Times New Roman" w:hAnsi="Times New Roman" w:cs="Times New Roman"/>
          <w:sz w:val="24"/>
          <w:szCs w:val="24"/>
        </w:rPr>
        <w:t xml:space="preserve"> i sredstva učešća za pomoći iznosit će </w:t>
      </w:r>
      <w:r w:rsidR="003F708E" w:rsidRPr="007D364B">
        <w:rPr>
          <w:rFonts w:ascii="Times New Roman" w:hAnsi="Times New Roman" w:cs="Times New Roman"/>
          <w:sz w:val="24"/>
          <w:szCs w:val="24"/>
        </w:rPr>
        <w:t>50.983.328,84 EUR.</w:t>
      </w:r>
    </w:p>
    <w:p w14:paraId="5F61A16E" w14:textId="77777777" w:rsidR="0027414C" w:rsidRPr="007D364B" w:rsidRDefault="0027414C" w:rsidP="002741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5A34713" w14:textId="77777777" w:rsidR="000F176A" w:rsidRPr="007D364B" w:rsidRDefault="000F176A" w:rsidP="000F17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III.</w:t>
      </w:r>
    </w:p>
    <w:p w14:paraId="7FC748A0" w14:textId="34EF9FC8" w:rsidR="007D364B" w:rsidRPr="007D364B" w:rsidRDefault="000F176A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Sredstva za financiranje prihvatljivih troškova Projekta planiraju se na Razdjelu 065, Glavi 06505 Ministarstva mora, prometa i infrastrukture, na projektu T820079 Program Konkurentnost i kohezija 2021. – 2027.</w:t>
      </w:r>
      <w:r w:rsidR="006A1C11" w:rsidRPr="007D36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7F6CB2" w14:textId="77777777" w:rsidR="006A1C11" w:rsidRPr="007D364B" w:rsidRDefault="006A1C11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E74F729" w14:textId="67D19618" w:rsidR="007D364B" w:rsidRPr="007D364B" w:rsidRDefault="002B639F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Korisnik je dužan osigurati sredstva za financiranje neprihvatljivih troškova iz točke II. ove Odluke.</w:t>
      </w:r>
      <w:r w:rsidR="006A1C11" w:rsidRPr="007D36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DA2F89" w14:textId="77777777" w:rsidR="006A1C11" w:rsidRPr="007D364B" w:rsidRDefault="006A1C11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9592BFF" w14:textId="36D42BB0" w:rsidR="000F176A" w:rsidRPr="007D364B" w:rsidRDefault="000F176A" w:rsidP="000F176A">
      <w:pPr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Daje se suglasnost Ministarstvu mora, prometa i infrastrukture za preuzimanje obveza na teret sredstava državnog proračuna Republike Hrvatske u razdoblju od 2025. do 2030. godine odnosno za sklapanje ugovora o dodjeli bespovratnih sredstava za II. fazu provedbe Projekta.</w:t>
      </w:r>
    </w:p>
    <w:p w14:paraId="4D2FB679" w14:textId="6E77F9C5" w:rsidR="00D562D4" w:rsidRPr="007D364B" w:rsidRDefault="000F176A" w:rsidP="00750629">
      <w:pPr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lastRenderedPageBreak/>
        <w:t>Ukupn</w:t>
      </w:r>
      <w:r w:rsidR="00FD6892" w:rsidRPr="007D364B">
        <w:rPr>
          <w:rFonts w:ascii="Times New Roman" w:hAnsi="Times New Roman" w:cs="Times New Roman"/>
          <w:sz w:val="24"/>
          <w:szCs w:val="24"/>
        </w:rPr>
        <w:t>a</w:t>
      </w:r>
      <w:r w:rsidRPr="007D364B">
        <w:rPr>
          <w:rFonts w:ascii="Times New Roman" w:hAnsi="Times New Roman" w:cs="Times New Roman"/>
          <w:sz w:val="24"/>
          <w:szCs w:val="24"/>
        </w:rPr>
        <w:t xml:space="preserve"> vrijednost </w:t>
      </w:r>
      <w:r w:rsidR="00C95B91" w:rsidRPr="007D364B">
        <w:rPr>
          <w:rFonts w:ascii="Times New Roman" w:hAnsi="Times New Roman" w:cs="Times New Roman"/>
          <w:sz w:val="24"/>
          <w:szCs w:val="24"/>
        </w:rPr>
        <w:t>II. faze Projekta koja će se financirati u okviru PKK 2021-2027.</w:t>
      </w:r>
      <w:r w:rsidRPr="007D364B">
        <w:rPr>
          <w:rFonts w:ascii="Times New Roman" w:hAnsi="Times New Roman" w:cs="Times New Roman"/>
          <w:sz w:val="24"/>
          <w:szCs w:val="24"/>
        </w:rPr>
        <w:t xml:space="preserve"> i </w:t>
      </w:r>
      <w:r w:rsidR="00354316" w:rsidRPr="007D364B">
        <w:rPr>
          <w:rFonts w:ascii="Times New Roman" w:hAnsi="Times New Roman" w:cs="Times New Roman"/>
          <w:sz w:val="24"/>
          <w:szCs w:val="24"/>
        </w:rPr>
        <w:t xml:space="preserve">projekcije isplata po godinama </w:t>
      </w:r>
      <w:r w:rsidRPr="007D364B">
        <w:rPr>
          <w:rFonts w:ascii="Times New Roman" w:hAnsi="Times New Roman" w:cs="Times New Roman"/>
          <w:sz w:val="24"/>
          <w:szCs w:val="24"/>
        </w:rPr>
        <w:t xml:space="preserve">i izvorima financiranja </w:t>
      </w:r>
      <w:r w:rsidR="00FD6892" w:rsidRPr="007D364B">
        <w:rPr>
          <w:rFonts w:ascii="Times New Roman" w:hAnsi="Times New Roman" w:cs="Times New Roman"/>
          <w:sz w:val="24"/>
          <w:szCs w:val="24"/>
        </w:rPr>
        <w:t xml:space="preserve">prikazane su </w:t>
      </w:r>
      <w:r w:rsidRPr="007D364B">
        <w:rPr>
          <w:rFonts w:ascii="Times New Roman" w:hAnsi="Times New Roman" w:cs="Times New Roman"/>
          <w:sz w:val="24"/>
          <w:szCs w:val="24"/>
        </w:rPr>
        <w:t xml:space="preserve">kako slijedi: </w:t>
      </w:r>
    </w:p>
    <w:p w14:paraId="4DEBEA60" w14:textId="00E1E0BB" w:rsidR="007D364B" w:rsidRPr="007D364B" w:rsidRDefault="00C95B91" w:rsidP="007D364B">
      <w:pPr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noProof/>
          <w:lang w:eastAsia="hr-HR"/>
        </w:rPr>
        <w:drawing>
          <wp:inline distT="0" distB="0" distL="0" distR="0" wp14:anchorId="74543C8F" wp14:editId="67E9BFA3">
            <wp:extent cx="5760720" cy="2113601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13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4178AC" w14:textId="77777777" w:rsidR="006A1C11" w:rsidRPr="007D364B" w:rsidRDefault="006A1C11" w:rsidP="007D36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3A9CE1A" w14:textId="650372D5" w:rsidR="005C1AE2" w:rsidRPr="007D364B" w:rsidRDefault="00D27B8C" w:rsidP="005C1A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I</w:t>
      </w:r>
      <w:r w:rsidR="005C1AE2" w:rsidRPr="007D364B">
        <w:rPr>
          <w:rFonts w:ascii="Times New Roman" w:hAnsi="Times New Roman" w:cs="Times New Roman"/>
          <w:b/>
          <w:sz w:val="24"/>
          <w:szCs w:val="24"/>
        </w:rPr>
        <w:t>V.</w:t>
      </w:r>
    </w:p>
    <w:p w14:paraId="79651FF2" w14:textId="0FFB6A53" w:rsidR="00AA29D8" w:rsidRPr="007D364B" w:rsidRDefault="006066ED" w:rsidP="00E34A6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Plaćanja koja proizlaze iz obveza preuzetih u skladu s ovom Odlukom</w:t>
      </w:r>
      <w:r w:rsidR="00DE3DB5" w:rsidRPr="007D364B">
        <w:rPr>
          <w:rFonts w:ascii="Times New Roman" w:hAnsi="Times New Roman" w:cs="Times New Roman"/>
          <w:sz w:val="24"/>
          <w:szCs w:val="24"/>
        </w:rPr>
        <w:t>,</w:t>
      </w:r>
      <w:r w:rsidRPr="007D364B">
        <w:rPr>
          <w:rFonts w:ascii="Times New Roman" w:hAnsi="Times New Roman" w:cs="Times New Roman"/>
          <w:sz w:val="24"/>
          <w:szCs w:val="24"/>
        </w:rPr>
        <w:t xml:space="preserve"> Ministarstv</w:t>
      </w:r>
      <w:r w:rsidR="00DE3DB5" w:rsidRPr="007D364B">
        <w:rPr>
          <w:rFonts w:ascii="Times New Roman" w:hAnsi="Times New Roman" w:cs="Times New Roman"/>
          <w:sz w:val="24"/>
          <w:szCs w:val="24"/>
        </w:rPr>
        <w:t>o</w:t>
      </w:r>
      <w:r w:rsidRPr="007D364B">
        <w:rPr>
          <w:rFonts w:ascii="Times New Roman" w:hAnsi="Times New Roman" w:cs="Times New Roman"/>
          <w:sz w:val="24"/>
          <w:szCs w:val="24"/>
        </w:rPr>
        <w:t xml:space="preserve"> mora, prometa i infrastrukture dužno je kao obvezu uključiti u financijski plan u godini u kojoj obveza dospijeva</w:t>
      </w:r>
      <w:r w:rsidR="00AA29D8" w:rsidRPr="007D364B">
        <w:rPr>
          <w:rFonts w:ascii="Times New Roman" w:hAnsi="Times New Roman" w:cs="Times New Roman"/>
          <w:sz w:val="24"/>
          <w:szCs w:val="24"/>
        </w:rPr>
        <w:t>.</w:t>
      </w:r>
    </w:p>
    <w:p w14:paraId="631E1388" w14:textId="77777777" w:rsidR="002B639F" w:rsidRPr="007D364B" w:rsidRDefault="002B639F" w:rsidP="00E34A6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7D46CACD" w14:textId="33CF8689" w:rsidR="006066ED" w:rsidRPr="007D364B" w:rsidRDefault="00E34A6C" w:rsidP="006066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V</w:t>
      </w:r>
      <w:r w:rsidR="006066ED" w:rsidRPr="007D364B">
        <w:rPr>
          <w:rFonts w:ascii="Times New Roman" w:hAnsi="Times New Roman" w:cs="Times New Roman"/>
          <w:b/>
          <w:sz w:val="24"/>
          <w:szCs w:val="24"/>
        </w:rPr>
        <w:t>.</w:t>
      </w:r>
    </w:p>
    <w:p w14:paraId="6F802B97" w14:textId="77777777" w:rsidR="00FA609D" w:rsidRPr="007D364B" w:rsidRDefault="00FA609D" w:rsidP="00123217">
      <w:pPr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005E7BC0" w14:textId="77777777" w:rsidR="00FA609D" w:rsidRPr="007D364B" w:rsidRDefault="00FA609D" w:rsidP="0012321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KLASA:</w:t>
      </w:r>
    </w:p>
    <w:p w14:paraId="43BE2A40" w14:textId="77777777" w:rsidR="00FA609D" w:rsidRPr="007D364B" w:rsidRDefault="00FA609D" w:rsidP="0012321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URBROJ:</w:t>
      </w:r>
    </w:p>
    <w:p w14:paraId="7167A740" w14:textId="77777777" w:rsidR="00FA609D" w:rsidRPr="007D364B" w:rsidRDefault="00FA609D" w:rsidP="001232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7630041" w14:textId="3B690040" w:rsidR="00FA609D" w:rsidRPr="007D364B" w:rsidRDefault="00FA609D" w:rsidP="00123217">
      <w:pPr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Zagreb, ___.__ </w:t>
      </w:r>
      <w:r w:rsidR="00087ACC" w:rsidRPr="007D364B">
        <w:rPr>
          <w:rFonts w:ascii="Times New Roman" w:hAnsi="Times New Roman" w:cs="Times New Roman"/>
          <w:sz w:val="24"/>
          <w:szCs w:val="24"/>
        </w:rPr>
        <w:t>202</w:t>
      </w:r>
      <w:r w:rsidR="007C0F8A" w:rsidRPr="007D364B">
        <w:rPr>
          <w:rFonts w:ascii="Times New Roman" w:hAnsi="Times New Roman" w:cs="Times New Roman"/>
          <w:sz w:val="24"/>
          <w:szCs w:val="24"/>
        </w:rPr>
        <w:t>4</w:t>
      </w:r>
      <w:r w:rsidRPr="007D364B">
        <w:rPr>
          <w:rFonts w:ascii="Times New Roman" w:hAnsi="Times New Roman" w:cs="Times New Roman"/>
          <w:sz w:val="24"/>
          <w:szCs w:val="24"/>
        </w:rPr>
        <w:t>. godine</w:t>
      </w:r>
    </w:p>
    <w:p w14:paraId="5C0DA0BE" w14:textId="77777777" w:rsidR="00FA609D" w:rsidRPr="007D364B" w:rsidRDefault="00FA609D" w:rsidP="00123217">
      <w:pPr>
        <w:ind w:left="4956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7D364B">
        <w:rPr>
          <w:rFonts w:ascii="Times New Roman" w:hAnsi="Times New Roman" w:cs="Times New Roman"/>
          <w:b/>
          <w:sz w:val="24"/>
          <w:szCs w:val="24"/>
        </w:rPr>
        <w:t>PREDSJEDNIK VLADE</w:t>
      </w:r>
    </w:p>
    <w:p w14:paraId="77F5707C" w14:textId="481473B2" w:rsidR="00350E59" w:rsidRPr="007D364B" w:rsidRDefault="00FA609D" w:rsidP="001232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</w:t>
      </w:r>
      <w:r w:rsidR="00C95B91" w:rsidRPr="007D364B">
        <w:rPr>
          <w:rFonts w:ascii="Times New Roman" w:hAnsi="Times New Roman" w:cs="Times New Roman"/>
          <w:b/>
          <w:sz w:val="24"/>
          <w:szCs w:val="24"/>
        </w:rPr>
        <w:t xml:space="preserve">mr. sc. </w:t>
      </w:r>
      <w:r w:rsidRPr="007D364B">
        <w:rPr>
          <w:rFonts w:ascii="Times New Roman" w:hAnsi="Times New Roman" w:cs="Times New Roman"/>
          <w:b/>
          <w:sz w:val="24"/>
          <w:szCs w:val="24"/>
        </w:rPr>
        <w:t>Andrej Plenković</w:t>
      </w:r>
    </w:p>
    <w:p w14:paraId="0BEDC948" w14:textId="7289DB2C" w:rsidR="00C95B91" w:rsidRPr="007D364B" w:rsidRDefault="00C95B9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AA1521" w14:textId="70F96D6D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E7D1A8" w14:textId="7762D299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363D1B" w14:textId="2CD302A9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619DCAB" w14:textId="19336CB5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4DE1466" w14:textId="36C1732F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66C9BA8" w14:textId="7F9C3DBD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F98754" w14:textId="2AC96B2C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213FAB" w14:textId="72943DF0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C191095" w14:textId="289DE94A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0B8876" w14:textId="4E7EE2C5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CE797A" w14:textId="30173C53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721180" w14:textId="61160AB4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A585DE" w14:textId="5A0D4D65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5EFAED" w14:textId="15CD2AC5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EE84C8" w14:textId="2B68D5DB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E10D4B" w14:textId="27C7F52D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158DCC" w14:textId="7EEDABC3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E3642D" w14:textId="74871ACA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1BAEBD" w14:textId="77777777" w:rsidR="006A1C11" w:rsidRPr="007D364B" w:rsidRDefault="006A1C11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2717FD" w14:textId="72FA6B28" w:rsidR="00FA609D" w:rsidRPr="007D364B" w:rsidRDefault="00FA609D" w:rsidP="00350E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64B">
        <w:rPr>
          <w:rFonts w:ascii="Times New Roman" w:hAnsi="Times New Roman" w:cs="Times New Roman"/>
          <w:b/>
          <w:sz w:val="24"/>
          <w:szCs w:val="24"/>
        </w:rPr>
        <w:t>OBRAZLOŽENJE</w:t>
      </w:r>
    </w:p>
    <w:p w14:paraId="58D01E00" w14:textId="77777777" w:rsidR="00FA609D" w:rsidRPr="007D364B" w:rsidRDefault="00FA609D" w:rsidP="00123217">
      <w:pPr>
        <w:pStyle w:val="Default"/>
        <w:spacing w:line="276" w:lineRule="auto"/>
        <w:ind w:right="4"/>
        <w:jc w:val="both"/>
        <w:rPr>
          <w:b/>
          <w:color w:val="auto"/>
        </w:rPr>
      </w:pPr>
    </w:p>
    <w:p w14:paraId="431BBEB7" w14:textId="2CD7E527" w:rsidR="0079400B" w:rsidRPr="007D364B" w:rsidRDefault="00FA609D" w:rsidP="00123217">
      <w:pPr>
        <w:shd w:val="clear" w:color="auto" w:fill="FFFFFF"/>
        <w:spacing w:after="0"/>
        <w:jc w:val="both"/>
        <w:textAlignment w:val="baseline"/>
        <w:outlineLvl w:val="1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Zakonom o uspostavi institucionalnog okvira za provedbu europskih strukturnih i investicijskih fondova u Republici Hrvatskoj u financijskom razdoblju 2014.-2020. (</w:t>
      </w:r>
      <w:r w:rsidR="0079400B" w:rsidRPr="007D364B">
        <w:rPr>
          <w:rFonts w:ascii="Times New Roman" w:hAnsi="Times New Roman" w:cs="Times New Roman"/>
          <w:sz w:val="24"/>
          <w:szCs w:val="24"/>
        </w:rPr>
        <w:t xml:space="preserve">NN </w:t>
      </w:r>
      <w:r w:rsidRPr="007D364B">
        <w:rPr>
          <w:rFonts w:ascii="Times New Roman" w:hAnsi="Times New Roman" w:cs="Times New Roman"/>
          <w:sz w:val="24"/>
          <w:szCs w:val="24"/>
        </w:rPr>
        <w:t xml:space="preserve">92/14) </w:t>
      </w:r>
      <w:r w:rsidR="0079400B" w:rsidRPr="007D364B">
        <w:rPr>
          <w:rFonts w:ascii="Times New Roman" w:hAnsi="Times New Roman" w:cs="Times New Roman"/>
          <w:sz w:val="24"/>
          <w:szCs w:val="24"/>
        </w:rPr>
        <w:t>kao i Zakonom o institucionalnom okviru za korištenje fondova Europske unije u Republici Hrvatskoj (NN 116/21)</w:t>
      </w:r>
      <w:r w:rsidR="00872576" w:rsidRPr="007D364B">
        <w:rPr>
          <w:rFonts w:ascii="Times New Roman" w:hAnsi="Times New Roman" w:cs="Times New Roman"/>
          <w:sz w:val="24"/>
          <w:szCs w:val="24"/>
        </w:rPr>
        <w:t xml:space="preserve">, </w:t>
      </w:r>
      <w:r w:rsidRPr="007D364B">
        <w:rPr>
          <w:rFonts w:ascii="Times New Roman" w:hAnsi="Times New Roman" w:cs="Times New Roman"/>
          <w:sz w:val="24"/>
          <w:szCs w:val="24"/>
        </w:rPr>
        <w:t>uspostavljen je institucionalni okvir kao preduvjet za korištenje europskih strukturnih i investicijskih fondova i kao preduvjet za korištenje alokacija dodijeljenih Republici Hrvatskoj u financijskoj perspektivi Europske unije 2014.-2020.</w:t>
      </w:r>
      <w:r w:rsidR="0079400B" w:rsidRPr="007D364B">
        <w:rPr>
          <w:rFonts w:ascii="Times New Roman" w:hAnsi="Times New Roman" w:cs="Times New Roman"/>
          <w:sz w:val="24"/>
          <w:szCs w:val="24"/>
        </w:rPr>
        <w:t xml:space="preserve"> te 2021.</w:t>
      </w:r>
      <w:r w:rsidR="00872576" w:rsidRPr="007D364B">
        <w:rPr>
          <w:rFonts w:ascii="Times New Roman" w:hAnsi="Times New Roman" w:cs="Times New Roman"/>
          <w:sz w:val="24"/>
          <w:szCs w:val="24"/>
        </w:rPr>
        <w:t>–</w:t>
      </w:r>
      <w:r w:rsidR="0079400B" w:rsidRPr="007D364B">
        <w:rPr>
          <w:rFonts w:ascii="Times New Roman" w:hAnsi="Times New Roman" w:cs="Times New Roman"/>
          <w:sz w:val="24"/>
          <w:szCs w:val="24"/>
        </w:rPr>
        <w:t>2027.</w:t>
      </w:r>
    </w:p>
    <w:p w14:paraId="1A704EB8" w14:textId="77777777" w:rsidR="0079400B" w:rsidRPr="007D364B" w:rsidRDefault="0079400B" w:rsidP="00123217">
      <w:pPr>
        <w:shd w:val="clear" w:color="auto" w:fill="FFFFFF"/>
        <w:spacing w:after="0"/>
        <w:jc w:val="both"/>
        <w:textAlignment w:val="baseline"/>
        <w:outlineLvl w:val="1"/>
        <w:rPr>
          <w:rFonts w:ascii="Times New Roman" w:hAnsi="Times New Roman" w:cs="Times New Roman"/>
          <w:sz w:val="24"/>
          <w:szCs w:val="24"/>
        </w:rPr>
      </w:pPr>
    </w:p>
    <w:p w14:paraId="6188B352" w14:textId="77777777" w:rsidR="00D8211A" w:rsidRPr="007D364B" w:rsidRDefault="00FA44E7" w:rsidP="00123217">
      <w:pPr>
        <w:shd w:val="clear" w:color="auto" w:fill="FFFFFF"/>
        <w:spacing w:after="0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3F7FC3"/>
          <w:sz w:val="24"/>
          <w:szCs w:val="24"/>
          <w:lang w:eastAsia="hr-HR"/>
        </w:rPr>
      </w:pPr>
      <w:r w:rsidRPr="007D364B">
        <w:rPr>
          <w:rFonts w:ascii="Times New Roman" w:hAnsi="Times New Roman" w:cs="Times New Roman"/>
          <w:sz w:val="24"/>
          <w:szCs w:val="24"/>
        </w:rPr>
        <w:lastRenderedPageBreak/>
        <w:t>Uredbom o tijelima u sustavima upravljanja i kontrole korištenja europskog socijalnog fonda, europskog fonda za regionalni razvoj i kohezijskog fonda, u vezi s ciljem »ulaganje za rast i radna mjesta (NN</w:t>
      </w:r>
      <w:r w:rsidR="00872576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Pr="007D364B">
        <w:rPr>
          <w:rFonts w:ascii="Times New Roman" w:hAnsi="Times New Roman" w:cs="Times New Roman"/>
          <w:sz w:val="24"/>
          <w:szCs w:val="24"/>
        </w:rPr>
        <w:t xml:space="preserve">107/14, 23/15, 129/15, 15/17 i 18/17 </w:t>
      </w:r>
      <w:r w:rsidR="00D0243D" w:rsidRPr="007D364B">
        <w:rPr>
          <w:rFonts w:ascii="Times New Roman" w:hAnsi="Times New Roman" w:cs="Times New Roman"/>
          <w:sz w:val="24"/>
          <w:szCs w:val="24"/>
        </w:rPr>
        <w:t>–</w:t>
      </w:r>
      <w:r w:rsidRPr="007D364B">
        <w:rPr>
          <w:rFonts w:ascii="Times New Roman" w:hAnsi="Times New Roman" w:cs="Times New Roman"/>
          <w:sz w:val="24"/>
          <w:szCs w:val="24"/>
        </w:rPr>
        <w:t xml:space="preserve"> ispravak</w:t>
      </w:r>
      <w:r w:rsidR="00D0243D" w:rsidRPr="007D364B">
        <w:rPr>
          <w:rFonts w:ascii="Times New Roman" w:hAnsi="Times New Roman" w:cs="Times New Roman"/>
          <w:sz w:val="24"/>
          <w:szCs w:val="24"/>
        </w:rPr>
        <w:t>; dalje: Uredba</w:t>
      </w:r>
      <w:r w:rsidRPr="007D364B">
        <w:rPr>
          <w:rFonts w:ascii="Times New Roman" w:hAnsi="Times New Roman" w:cs="Times New Roman"/>
          <w:sz w:val="24"/>
          <w:szCs w:val="24"/>
        </w:rPr>
        <w:t>)</w:t>
      </w:r>
      <w:r w:rsidR="0079400B" w:rsidRPr="007D364B">
        <w:rPr>
          <w:rFonts w:ascii="Times New Roman" w:hAnsi="Times New Roman" w:cs="Times New Roman"/>
          <w:sz w:val="24"/>
          <w:szCs w:val="24"/>
        </w:rPr>
        <w:t xml:space="preserve"> kao i </w:t>
      </w:r>
      <w:r w:rsidR="00D0243D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79400B" w:rsidRPr="007D364B">
        <w:rPr>
          <w:rFonts w:ascii="Times New Roman" w:hAnsi="Times New Roman" w:cs="Times New Roman"/>
          <w:sz w:val="24"/>
          <w:szCs w:val="24"/>
        </w:rPr>
        <w:t>Uredbom o tijelima u sustavu upravljanja i kontrole za provedbu programa iz područja konkurentnosti i kohezije za financijsko razdoblje 2021.</w:t>
      </w:r>
      <w:r w:rsidR="00872576" w:rsidRPr="007D364B">
        <w:rPr>
          <w:rFonts w:ascii="Times New Roman" w:hAnsi="Times New Roman" w:cs="Times New Roman"/>
          <w:sz w:val="24"/>
          <w:szCs w:val="24"/>
        </w:rPr>
        <w:t>–</w:t>
      </w:r>
      <w:r w:rsidR="0079400B" w:rsidRPr="007D364B">
        <w:rPr>
          <w:rFonts w:ascii="Times New Roman" w:hAnsi="Times New Roman" w:cs="Times New Roman"/>
          <w:sz w:val="24"/>
          <w:szCs w:val="24"/>
        </w:rPr>
        <w:t xml:space="preserve">2027. (NN 96/2022), </w:t>
      </w:r>
      <w:r w:rsidR="00D0243D" w:rsidRPr="007D364B">
        <w:rPr>
          <w:rFonts w:ascii="Times New Roman" w:hAnsi="Times New Roman" w:cs="Times New Roman"/>
          <w:sz w:val="24"/>
          <w:szCs w:val="24"/>
        </w:rPr>
        <w:t>određeno</w:t>
      </w:r>
      <w:r w:rsidR="0079400B" w:rsidRPr="007D364B">
        <w:rPr>
          <w:rFonts w:ascii="Times New Roman" w:hAnsi="Times New Roman" w:cs="Times New Roman"/>
          <w:sz w:val="24"/>
          <w:szCs w:val="24"/>
        </w:rPr>
        <w:t xml:space="preserve"> je</w:t>
      </w:r>
      <w:r w:rsidR="00D0243D" w:rsidRPr="007D364B">
        <w:rPr>
          <w:rFonts w:ascii="Times New Roman" w:hAnsi="Times New Roman" w:cs="Times New Roman"/>
          <w:sz w:val="24"/>
          <w:szCs w:val="24"/>
        </w:rPr>
        <w:t xml:space="preserve"> koje institucije postaju tijela u Sustavima upravljanja i kontrole kao i koje funkcije iste obavljaju.</w:t>
      </w:r>
      <w:r w:rsidR="00D8211A" w:rsidRPr="007D36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</w:p>
    <w:p w14:paraId="54543FC2" w14:textId="77777777" w:rsidR="00FA609D" w:rsidRPr="007D364B" w:rsidRDefault="00FA609D" w:rsidP="00123217">
      <w:pPr>
        <w:pStyle w:val="Default"/>
        <w:spacing w:line="276" w:lineRule="auto"/>
        <w:ind w:right="4"/>
        <w:jc w:val="both"/>
        <w:rPr>
          <w:color w:val="auto"/>
        </w:rPr>
      </w:pPr>
    </w:p>
    <w:p w14:paraId="3F1ECFB1" w14:textId="717EDB23" w:rsidR="002D7821" w:rsidRPr="007D364B" w:rsidRDefault="005E67E7" w:rsidP="00123217">
      <w:pPr>
        <w:pStyle w:val="Default"/>
        <w:spacing w:line="276" w:lineRule="auto"/>
        <w:ind w:right="4"/>
        <w:jc w:val="both"/>
        <w:rPr>
          <w:color w:val="auto"/>
        </w:rPr>
      </w:pPr>
      <w:r w:rsidRPr="007D364B">
        <w:rPr>
          <w:color w:val="auto"/>
        </w:rPr>
        <w:t>Sukladno predmetn</w:t>
      </w:r>
      <w:r w:rsidR="002D7821" w:rsidRPr="007D364B">
        <w:rPr>
          <w:color w:val="auto"/>
        </w:rPr>
        <w:t>om zakonodavno</w:t>
      </w:r>
      <w:r w:rsidR="0079400B" w:rsidRPr="007D364B">
        <w:rPr>
          <w:color w:val="auto"/>
        </w:rPr>
        <w:t>m i podzakonodavn</w:t>
      </w:r>
      <w:r w:rsidR="002D7821" w:rsidRPr="007D364B">
        <w:rPr>
          <w:color w:val="auto"/>
        </w:rPr>
        <w:t>om okviru</w:t>
      </w:r>
      <w:r w:rsidRPr="007D364B">
        <w:rPr>
          <w:color w:val="auto"/>
        </w:rPr>
        <w:t xml:space="preserve"> Posredničko tijelo razine 1 (PT1) za Specifičn</w:t>
      </w:r>
      <w:r w:rsidR="0079400B" w:rsidRPr="007D364B">
        <w:rPr>
          <w:color w:val="auto"/>
        </w:rPr>
        <w:t>i cilj 7</w:t>
      </w:r>
      <w:r w:rsidRPr="007D364B">
        <w:rPr>
          <w:color w:val="auto"/>
        </w:rPr>
        <w:t xml:space="preserve"> u okviru OP</w:t>
      </w:r>
      <w:r w:rsidR="002557EC" w:rsidRPr="007D364B">
        <w:rPr>
          <w:color w:val="auto"/>
        </w:rPr>
        <w:t>KK</w:t>
      </w:r>
      <w:r w:rsidRPr="007D364B">
        <w:rPr>
          <w:color w:val="auto"/>
        </w:rPr>
        <w:t xml:space="preserve"> 2014.-2020. je Ministarstvo </w:t>
      </w:r>
      <w:r w:rsidR="0079400B" w:rsidRPr="007D364B">
        <w:rPr>
          <w:color w:val="auto"/>
        </w:rPr>
        <w:t>mora, prometa i infrastruktur</w:t>
      </w:r>
      <w:r w:rsidR="002D7821" w:rsidRPr="007D364B">
        <w:rPr>
          <w:color w:val="auto"/>
        </w:rPr>
        <w:t>e, dok je</w:t>
      </w:r>
      <w:r w:rsidRPr="007D364B">
        <w:rPr>
          <w:color w:val="auto"/>
        </w:rPr>
        <w:t xml:space="preserve"> Središnja agencija za financiranje i ugovaranje programa i projekata E</w:t>
      </w:r>
      <w:r w:rsidR="000007A3" w:rsidRPr="007D364B">
        <w:rPr>
          <w:color w:val="auto"/>
        </w:rPr>
        <w:t>uropske unije</w:t>
      </w:r>
      <w:r w:rsidRPr="007D364B">
        <w:rPr>
          <w:color w:val="auto"/>
        </w:rPr>
        <w:t xml:space="preserve"> (SAFU)</w:t>
      </w:r>
      <w:r w:rsidR="00872576" w:rsidRPr="007D364B">
        <w:rPr>
          <w:color w:val="auto"/>
        </w:rPr>
        <w:t xml:space="preserve"> </w:t>
      </w:r>
      <w:r w:rsidRPr="007D364B">
        <w:rPr>
          <w:color w:val="auto"/>
        </w:rPr>
        <w:t>određena Posred</w:t>
      </w:r>
      <w:r w:rsidR="002D7821" w:rsidRPr="007D364B">
        <w:rPr>
          <w:color w:val="auto"/>
        </w:rPr>
        <w:t>ničkim tijelom razine 2 (PT2).</w:t>
      </w:r>
    </w:p>
    <w:p w14:paraId="1C128774" w14:textId="77777777" w:rsidR="002D7821" w:rsidRPr="007D364B" w:rsidRDefault="002D7821" w:rsidP="00123217">
      <w:pPr>
        <w:pStyle w:val="Default"/>
        <w:spacing w:line="276" w:lineRule="auto"/>
        <w:ind w:right="4"/>
        <w:jc w:val="both"/>
        <w:rPr>
          <w:color w:val="auto"/>
        </w:rPr>
      </w:pPr>
    </w:p>
    <w:p w14:paraId="0DE331EE" w14:textId="4DA9D500" w:rsidR="005E67E7" w:rsidRPr="007D364B" w:rsidRDefault="002D7821" w:rsidP="00123217">
      <w:pPr>
        <w:pStyle w:val="Default"/>
        <w:spacing w:line="276" w:lineRule="auto"/>
        <w:ind w:right="4"/>
        <w:jc w:val="both"/>
        <w:rPr>
          <w:color w:val="auto"/>
        </w:rPr>
      </w:pPr>
      <w:r w:rsidRPr="007D364B">
        <w:rPr>
          <w:color w:val="auto"/>
        </w:rPr>
        <w:t xml:space="preserve">Također, za </w:t>
      </w:r>
      <w:r w:rsidR="002557EC" w:rsidRPr="007D364B">
        <w:rPr>
          <w:color w:val="auto"/>
        </w:rPr>
        <w:t>PKK</w:t>
      </w:r>
      <w:r w:rsidR="00872576" w:rsidRPr="007D364B">
        <w:rPr>
          <w:color w:val="auto"/>
        </w:rPr>
        <w:t xml:space="preserve"> 2021.</w:t>
      </w:r>
      <w:r w:rsidRPr="007D364B">
        <w:rPr>
          <w:color w:val="auto"/>
        </w:rPr>
        <w:t xml:space="preserve">–2027., Prioritet 5. Razvoj održive, pametne i sigurne mobilnosti, Specifični cilj 3 (i) Razvoj pametne, sigurne, održive i intermodalne mreže TEN-T koja je otporna na klimatske promjene, Ministarstvo mora, prometa i infrastrukture određeno je </w:t>
      </w:r>
      <w:r w:rsidR="004B3246" w:rsidRPr="007D364B">
        <w:rPr>
          <w:color w:val="auto"/>
        </w:rPr>
        <w:t xml:space="preserve">za </w:t>
      </w:r>
      <w:r w:rsidRPr="007D364B">
        <w:rPr>
          <w:color w:val="auto"/>
        </w:rPr>
        <w:t>PT1, dok je SAFU</w:t>
      </w:r>
      <w:r w:rsidR="00872576" w:rsidRPr="007D364B">
        <w:rPr>
          <w:color w:val="auto"/>
        </w:rPr>
        <w:t xml:space="preserve"> </w:t>
      </w:r>
      <w:r w:rsidRPr="007D364B">
        <w:rPr>
          <w:color w:val="auto"/>
        </w:rPr>
        <w:t>određen</w:t>
      </w:r>
      <w:r w:rsidR="00872576" w:rsidRPr="007D364B">
        <w:rPr>
          <w:color w:val="auto"/>
        </w:rPr>
        <w:t>a</w:t>
      </w:r>
      <w:r w:rsidRPr="007D364B">
        <w:rPr>
          <w:color w:val="auto"/>
        </w:rPr>
        <w:t xml:space="preserve"> </w:t>
      </w:r>
      <w:r w:rsidR="004B3246" w:rsidRPr="007D364B">
        <w:rPr>
          <w:color w:val="auto"/>
        </w:rPr>
        <w:t xml:space="preserve">za </w:t>
      </w:r>
      <w:r w:rsidRPr="007D364B">
        <w:rPr>
          <w:color w:val="auto"/>
        </w:rPr>
        <w:t>PT2.</w:t>
      </w:r>
    </w:p>
    <w:p w14:paraId="5FFF2132" w14:textId="77777777" w:rsidR="009B0B23" w:rsidRPr="007D364B" w:rsidRDefault="009B0B23" w:rsidP="00123217">
      <w:pPr>
        <w:pStyle w:val="Default"/>
        <w:spacing w:line="276" w:lineRule="auto"/>
        <w:ind w:right="4"/>
        <w:jc w:val="both"/>
        <w:rPr>
          <w:color w:val="auto"/>
        </w:rPr>
      </w:pPr>
    </w:p>
    <w:p w14:paraId="06C3D7EF" w14:textId="6FDDCC68" w:rsidR="00954615" w:rsidRPr="007D364B" w:rsidRDefault="004B3246" w:rsidP="00123217">
      <w:pPr>
        <w:pStyle w:val="Default"/>
        <w:spacing w:line="276" w:lineRule="auto"/>
        <w:ind w:right="4"/>
        <w:jc w:val="both"/>
        <w:rPr>
          <w:color w:val="auto"/>
        </w:rPr>
      </w:pPr>
      <w:r w:rsidRPr="007D364B">
        <w:rPr>
          <w:color w:val="231F20"/>
          <w:shd w:val="clear" w:color="auto" w:fill="FFFFFF"/>
        </w:rPr>
        <w:t xml:space="preserve">PT1, PT2 </w:t>
      </w:r>
      <w:r w:rsidR="009B0B23" w:rsidRPr="007D364B">
        <w:rPr>
          <w:color w:val="231F20"/>
          <w:shd w:val="clear" w:color="auto" w:fill="FFFFFF"/>
        </w:rPr>
        <w:t>i kori</w:t>
      </w:r>
      <w:r w:rsidR="004E0260" w:rsidRPr="007D364B">
        <w:rPr>
          <w:color w:val="231F20"/>
          <w:shd w:val="clear" w:color="auto" w:fill="FFFFFF"/>
        </w:rPr>
        <w:t>snik</w:t>
      </w:r>
      <w:r w:rsidR="009B0B23" w:rsidRPr="007D364B">
        <w:rPr>
          <w:color w:val="231F20"/>
          <w:shd w:val="clear" w:color="auto" w:fill="FFFFFF"/>
        </w:rPr>
        <w:t xml:space="preserve"> bespovratnih sredstava</w:t>
      </w:r>
      <w:r w:rsidR="004E0260" w:rsidRPr="007D364B">
        <w:rPr>
          <w:color w:val="231F20"/>
          <w:shd w:val="clear" w:color="auto" w:fill="FFFFFF"/>
        </w:rPr>
        <w:t xml:space="preserve"> HŽ I</w:t>
      </w:r>
      <w:r w:rsidR="000F176A" w:rsidRPr="007D364B">
        <w:rPr>
          <w:color w:val="231F20"/>
          <w:shd w:val="clear" w:color="auto" w:fill="FFFFFF"/>
        </w:rPr>
        <w:t>NFRASTRUKTURA</w:t>
      </w:r>
      <w:r w:rsidR="004E0260" w:rsidRPr="007D364B">
        <w:rPr>
          <w:color w:val="231F20"/>
          <w:shd w:val="clear" w:color="auto" w:fill="FFFFFF"/>
        </w:rPr>
        <w:t xml:space="preserve"> d.o.o.</w:t>
      </w:r>
      <w:r w:rsidR="009B0B23" w:rsidRPr="007D364B">
        <w:rPr>
          <w:color w:val="231F20"/>
          <w:shd w:val="clear" w:color="auto" w:fill="FFFFFF"/>
        </w:rPr>
        <w:t xml:space="preserve"> </w:t>
      </w:r>
      <w:r w:rsidR="00A07A95" w:rsidRPr="007D364B">
        <w:rPr>
          <w:color w:val="231F20"/>
          <w:shd w:val="clear" w:color="auto" w:fill="FFFFFF"/>
        </w:rPr>
        <w:t>za upravljanje, održavanje i izgradnju željezničke infrastrukture (</w:t>
      </w:r>
      <w:r w:rsidR="00BF48A9" w:rsidRPr="007D364B">
        <w:rPr>
          <w:color w:val="231F20"/>
          <w:shd w:val="clear" w:color="auto" w:fill="FFFFFF"/>
        </w:rPr>
        <w:t>Korisnik</w:t>
      </w:r>
      <w:r w:rsidR="00A07A95" w:rsidRPr="007D364B">
        <w:rPr>
          <w:color w:val="231F20"/>
          <w:shd w:val="clear" w:color="auto" w:fill="FFFFFF"/>
        </w:rPr>
        <w:t xml:space="preserve">) </w:t>
      </w:r>
      <w:r w:rsidR="009B0B23" w:rsidRPr="007D364B">
        <w:rPr>
          <w:color w:val="231F20"/>
          <w:shd w:val="clear" w:color="auto" w:fill="FFFFFF"/>
        </w:rPr>
        <w:t>strane</w:t>
      </w:r>
      <w:r w:rsidR="00A07A95" w:rsidRPr="007D364B">
        <w:rPr>
          <w:color w:val="231F20"/>
          <w:shd w:val="clear" w:color="auto" w:fill="FFFFFF"/>
        </w:rPr>
        <w:t xml:space="preserve"> su</w:t>
      </w:r>
      <w:r w:rsidR="009B0B23" w:rsidRPr="007D364B">
        <w:rPr>
          <w:color w:val="231F20"/>
          <w:shd w:val="clear" w:color="auto" w:fill="FFFFFF"/>
        </w:rPr>
        <w:t xml:space="preserve"> </w:t>
      </w:r>
      <w:r w:rsidR="00872576" w:rsidRPr="007D364B">
        <w:rPr>
          <w:color w:val="231F20"/>
          <w:shd w:val="clear" w:color="auto" w:fill="FFFFFF"/>
        </w:rPr>
        <w:t>U</w:t>
      </w:r>
      <w:r w:rsidR="009B0B23" w:rsidRPr="007D364B">
        <w:rPr>
          <w:color w:val="231F20"/>
          <w:shd w:val="clear" w:color="auto" w:fill="FFFFFF"/>
        </w:rPr>
        <w:t>govora o dodjeli bespovratnih sredstava</w:t>
      </w:r>
      <w:r w:rsidR="00A07A95" w:rsidRPr="007D364B">
        <w:rPr>
          <w:color w:val="231F20"/>
          <w:shd w:val="clear" w:color="auto" w:fill="FFFFFF"/>
        </w:rPr>
        <w:t xml:space="preserve"> </w:t>
      </w:r>
      <w:r w:rsidR="009B0B23" w:rsidRPr="007D364B">
        <w:t>KK.07.5.1.09.0001 Rekonstrukcija postojećeg i izgradnja drugog kolosijeka na dionici Hrvatski Leskovac-Karlovac na željezničkoj pruzi M202 Zagreb Gk–Rijeka</w:t>
      </w:r>
      <w:r w:rsidR="00BF48A9" w:rsidRPr="007D364B">
        <w:t xml:space="preserve"> (Ugovor)</w:t>
      </w:r>
      <w:r w:rsidR="00872576" w:rsidRPr="007D364B">
        <w:t>,</w:t>
      </w:r>
      <w:r w:rsidR="009B0B23" w:rsidRPr="007D364B">
        <w:t xml:space="preserve"> </w:t>
      </w:r>
      <w:r w:rsidR="00872576" w:rsidRPr="007D364B">
        <w:t>sklopljen</w:t>
      </w:r>
      <w:r w:rsidR="00A07A95" w:rsidRPr="007D364B">
        <w:t>og</w:t>
      </w:r>
      <w:r w:rsidR="00872576" w:rsidRPr="007D364B">
        <w:t xml:space="preserve"> dana 27. prosinca </w:t>
      </w:r>
      <w:r w:rsidR="009B0B23" w:rsidRPr="007D364B">
        <w:t>2019. godine</w:t>
      </w:r>
      <w:r w:rsidR="000F176A" w:rsidRPr="007D364B">
        <w:t xml:space="preserve"> </w:t>
      </w:r>
      <w:r w:rsidR="009B0B23" w:rsidRPr="007D364B">
        <w:t xml:space="preserve">u okviru </w:t>
      </w:r>
      <w:r w:rsidR="009B0B23" w:rsidRPr="007D364B">
        <w:rPr>
          <w:color w:val="auto"/>
        </w:rPr>
        <w:t>OP</w:t>
      </w:r>
      <w:r w:rsidR="002557EC" w:rsidRPr="007D364B">
        <w:rPr>
          <w:color w:val="auto"/>
        </w:rPr>
        <w:t>KK</w:t>
      </w:r>
      <w:r w:rsidR="009B0B23" w:rsidRPr="007D364B">
        <w:rPr>
          <w:color w:val="auto"/>
        </w:rPr>
        <w:t xml:space="preserve"> 2014.-2020.</w:t>
      </w:r>
    </w:p>
    <w:p w14:paraId="223F8EAB" w14:textId="77777777" w:rsidR="009B0B23" w:rsidRPr="007D364B" w:rsidRDefault="009B0B23" w:rsidP="00123217">
      <w:pPr>
        <w:pStyle w:val="Default"/>
        <w:spacing w:line="276" w:lineRule="auto"/>
        <w:ind w:right="4"/>
        <w:jc w:val="both"/>
        <w:rPr>
          <w:color w:val="auto"/>
        </w:rPr>
      </w:pPr>
    </w:p>
    <w:p w14:paraId="59D5AF27" w14:textId="72308A49" w:rsidR="00750629" w:rsidRPr="007D364B" w:rsidRDefault="004E0260" w:rsidP="00350E5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Ukupna procijenjena vrijednost Projekta iznosi 458.492.569,27 EUR. </w:t>
      </w:r>
      <w:r w:rsidR="00FD6892" w:rsidRPr="007D364B">
        <w:rPr>
          <w:rFonts w:ascii="Times New Roman" w:hAnsi="Times New Roman" w:cs="Times New Roman"/>
          <w:sz w:val="24"/>
          <w:szCs w:val="24"/>
        </w:rPr>
        <w:t>P</w:t>
      </w:r>
      <w:r w:rsidRPr="007D364B">
        <w:rPr>
          <w:rFonts w:ascii="Times New Roman" w:hAnsi="Times New Roman" w:cs="Times New Roman"/>
          <w:sz w:val="24"/>
          <w:szCs w:val="24"/>
        </w:rPr>
        <w:t>rihvatljivi troškovi iznose 361.137.877,76 EUR od kojih se 306.967.196,1</w:t>
      </w:r>
      <w:r w:rsidR="004B3246" w:rsidRPr="007D364B">
        <w:rPr>
          <w:rFonts w:ascii="Times New Roman" w:hAnsi="Times New Roman" w:cs="Times New Roman"/>
          <w:sz w:val="24"/>
          <w:szCs w:val="24"/>
        </w:rPr>
        <w:t>0</w:t>
      </w:r>
      <w:r w:rsidRPr="007D364B">
        <w:rPr>
          <w:rFonts w:ascii="Times New Roman" w:hAnsi="Times New Roman" w:cs="Times New Roman"/>
          <w:sz w:val="24"/>
          <w:szCs w:val="24"/>
        </w:rPr>
        <w:t xml:space="preserve"> EUR </w:t>
      </w:r>
      <w:r w:rsidR="002557EC" w:rsidRPr="007D364B">
        <w:rPr>
          <w:rFonts w:ascii="Times New Roman" w:hAnsi="Times New Roman" w:cs="Times New Roman"/>
          <w:sz w:val="24"/>
          <w:szCs w:val="24"/>
        </w:rPr>
        <w:t>odnosi na sredstva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Kohezijskog fonda, </w:t>
      </w:r>
      <w:r w:rsidRPr="007D364B">
        <w:rPr>
          <w:rFonts w:ascii="Times New Roman" w:hAnsi="Times New Roman" w:cs="Times New Roman"/>
          <w:sz w:val="24"/>
          <w:szCs w:val="24"/>
        </w:rPr>
        <w:t>a 54.170.681,</w:t>
      </w:r>
      <w:r w:rsidR="004B3246" w:rsidRPr="007D364B">
        <w:rPr>
          <w:rFonts w:ascii="Times New Roman" w:hAnsi="Times New Roman" w:cs="Times New Roman"/>
          <w:sz w:val="24"/>
          <w:szCs w:val="24"/>
        </w:rPr>
        <w:t>66</w:t>
      </w:r>
      <w:r w:rsidR="00B85922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Pr="007D364B">
        <w:rPr>
          <w:rFonts w:ascii="Times New Roman" w:hAnsi="Times New Roman" w:cs="Times New Roman"/>
          <w:sz w:val="24"/>
          <w:szCs w:val="24"/>
        </w:rPr>
        <w:t xml:space="preserve">EUR </w:t>
      </w:r>
      <w:r w:rsidR="00FD6892" w:rsidRPr="007D364B">
        <w:rPr>
          <w:rFonts w:ascii="Times New Roman" w:hAnsi="Times New Roman" w:cs="Times New Roman"/>
          <w:sz w:val="24"/>
          <w:szCs w:val="24"/>
        </w:rPr>
        <w:t>na sredstva učešća za pomoći</w:t>
      </w:r>
      <w:r w:rsidRPr="007D364B">
        <w:rPr>
          <w:rFonts w:ascii="Times New Roman" w:hAnsi="Times New Roman" w:cs="Times New Roman"/>
          <w:sz w:val="24"/>
          <w:szCs w:val="24"/>
        </w:rPr>
        <w:t>.</w:t>
      </w:r>
      <w:r w:rsidR="00FB05D5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750629" w:rsidRPr="007D364B">
        <w:rPr>
          <w:rFonts w:ascii="Times New Roman" w:hAnsi="Times New Roman" w:cs="Times New Roman"/>
          <w:sz w:val="24"/>
          <w:szCs w:val="24"/>
        </w:rPr>
        <w:t>Neprihvatljiv iznos od 97.354.691,51</w:t>
      </w:r>
      <w:r w:rsidR="0027414C" w:rsidRPr="007D364B">
        <w:rPr>
          <w:rFonts w:ascii="Times New Roman" w:hAnsi="Times New Roman" w:cs="Times New Roman"/>
          <w:sz w:val="24"/>
          <w:szCs w:val="24"/>
        </w:rPr>
        <w:t xml:space="preserve"> EUR</w:t>
      </w:r>
      <w:r w:rsidR="00750629" w:rsidRPr="007D364B">
        <w:rPr>
          <w:rFonts w:ascii="Times New Roman" w:hAnsi="Times New Roman" w:cs="Times New Roman"/>
          <w:sz w:val="24"/>
          <w:szCs w:val="24"/>
        </w:rPr>
        <w:t xml:space="preserve"> odnosi se na PDV i na troškove vezane za izradu studijske i projektne dokumentacije, kojeg snosi </w:t>
      </w:r>
      <w:r w:rsidR="00BF48A9" w:rsidRPr="007D364B">
        <w:rPr>
          <w:rFonts w:ascii="Times New Roman" w:hAnsi="Times New Roman" w:cs="Times New Roman"/>
          <w:sz w:val="24"/>
          <w:szCs w:val="24"/>
        </w:rPr>
        <w:t>Korisnik</w:t>
      </w:r>
      <w:r w:rsidR="00750629" w:rsidRPr="007D364B">
        <w:rPr>
          <w:rFonts w:ascii="Times New Roman" w:hAnsi="Times New Roman" w:cs="Times New Roman"/>
          <w:sz w:val="24"/>
          <w:szCs w:val="24"/>
        </w:rPr>
        <w:t>. Prihvatljive aktivnosti koje se sufinanciraju iz bespovratnih sredstava od</w:t>
      </w:r>
      <w:r w:rsidR="00750629" w:rsidRPr="007D364B">
        <w:rPr>
          <w:rFonts w:ascii="Times New Roman" w:hAnsi="Times New Roman" w:cs="Times New Roman"/>
          <w:sz w:val="24"/>
          <w:szCs w:val="24"/>
        </w:rPr>
        <w:lastRenderedPageBreak/>
        <w:t xml:space="preserve">nose se na troškove otkupa zemljišta, izgradnje, stručnog nadzora, promidžbe i vidljivosti, upravljanja projektom te dodatnih troškova (pričuve). </w:t>
      </w:r>
    </w:p>
    <w:p w14:paraId="11762F1B" w14:textId="692198A6" w:rsidR="00750629" w:rsidRPr="007D364B" w:rsidRDefault="00750629" w:rsidP="00123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CF6AB72" w14:textId="6E8B4F45" w:rsidR="00BF48A9" w:rsidRPr="007D364B" w:rsidRDefault="00BF48A9" w:rsidP="00BF48A9">
      <w:pPr>
        <w:pStyle w:val="Default"/>
        <w:spacing w:line="276" w:lineRule="auto"/>
        <w:ind w:right="19"/>
        <w:jc w:val="both"/>
      </w:pPr>
      <w:r w:rsidRPr="007D364B">
        <w:rPr>
          <w:color w:val="auto"/>
        </w:rPr>
        <w:t>Korisnik</w:t>
      </w:r>
      <w:r w:rsidRPr="007D364B" w:rsidDel="00BF48A9">
        <w:rPr>
          <w:color w:val="auto"/>
        </w:rPr>
        <w:t xml:space="preserve"> </w:t>
      </w:r>
      <w:r w:rsidR="005234B7" w:rsidRPr="007D364B">
        <w:rPr>
          <w:color w:val="auto"/>
        </w:rPr>
        <w:t>je dana 29. prosinca 2023. godine podni</w:t>
      </w:r>
      <w:r w:rsidRPr="007D364B">
        <w:rPr>
          <w:color w:val="auto"/>
        </w:rPr>
        <w:t>o</w:t>
      </w:r>
      <w:r w:rsidR="005234B7" w:rsidRPr="007D364B">
        <w:rPr>
          <w:color w:val="auto"/>
        </w:rPr>
        <w:t xml:space="preserve"> Zahtjev za većom izmjenom ugovora kojim je zatraženo </w:t>
      </w:r>
      <w:r w:rsidR="008F6D79" w:rsidRPr="007D364B">
        <w:rPr>
          <w:color w:val="auto"/>
        </w:rPr>
        <w:t>smanjenje opsega i financijskih elemenata</w:t>
      </w:r>
      <w:r w:rsidRPr="007D364B">
        <w:rPr>
          <w:color w:val="auto"/>
        </w:rPr>
        <w:t xml:space="preserve"> projekta.</w:t>
      </w:r>
      <w:r w:rsidR="008F6D79" w:rsidRPr="007D364B">
        <w:rPr>
          <w:color w:val="auto"/>
        </w:rPr>
        <w:t xml:space="preserve"> </w:t>
      </w:r>
      <w:r w:rsidRPr="007D364B">
        <w:rPr>
          <w:color w:val="auto"/>
        </w:rPr>
        <w:t xml:space="preserve">Nakon analize Zahtjeva od strane PT1 i PT2 s Korisnikom je sklopljen </w:t>
      </w:r>
      <w:r w:rsidRPr="007D364B">
        <w:t xml:space="preserve">Dodatak 1. Ugovora dana 2. listopada 2024. godine, koji predstavlja I. fazu Projekta financiranu iz OPKK  2014. – 2020. Iznosi u Dodatku 1. Ugovora izraženi su sukladno stvarnoj financijskoj realizaciji projekta zaključno s izvještajnim razdobljem do 31. prosinca 2023. godine (odnosno za I. fazu Projekta). </w:t>
      </w:r>
    </w:p>
    <w:p w14:paraId="716D0792" w14:textId="77777777" w:rsidR="007D364B" w:rsidRPr="007D364B" w:rsidRDefault="007D364B" w:rsidP="00BF48A9">
      <w:pPr>
        <w:pStyle w:val="Default"/>
        <w:spacing w:line="276" w:lineRule="auto"/>
        <w:ind w:right="19"/>
        <w:jc w:val="both"/>
      </w:pPr>
    </w:p>
    <w:p w14:paraId="6E1BF945" w14:textId="4D593FFE" w:rsidR="00BF48A9" w:rsidRPr="007D364B" w:rsidRDefault="00BF48A9" w:rsidP="00BF48A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Ukupna vrijednost I. faze Projekta sukladno sklopljenom Dodatku 1. Ugovora iznosi 34.386.942,43 EUR, ukupno prihvatljivi troškovi projekta iznose 21.249.018,86 EUR te su korisniku dodijeljena bespovratna sredstva u iznosu od 21.249.018,86 EUR, što je najviši mogući iznos sufinanciranja ukupno utvrđene vrijednosti prihvatljivih izdataka Projekta u okviru OPKK 2014.-2020.</w:t>
      </w:r>
      <w:r w:rsidR="002728D8" w:rsidRPr="007D364B">
        <w:rPr>
          <w:rFonts w:ascii="Times New Roman" w:hAnsi="Times New Roman" w:cs="Times New Roman"/>
          <w:sz w:val="24"/>
          <w:szCs w:val="24"/>
        </w:rPr>
        <w:t xml:space="preserve"> Od iznosa bespovratnih sredstava za I. fazu Projekta, sredstva Kohezijskog fonda iznose 18.061.666,03 EUR, a sredstva učešća za pomoći iznose 3.187.352,83 EUR.</w:t>
      </w:r>
    </w:p>
    <w:p w14:paraId="3DE2ABC7" w14:textId="7A65B8FC" w:rsidR="00BF48A9" w:rsidRPr="007D364B" w:rsidRDefault="00BF48A9" w:rsidP="00BF48A9">
      <w:pPr>
        <w:pStyle w:val="Default"/>
        <w:spacing w:line="276" w:lineRule="auto"/>
        <w:ind w:right="19"/>
        <w:jc w:val="both"/>
      </w:pPr>
    </w:p>
    <w:p w14:paraId="5BAD4F20" w14:textId="6EEFDC38" w:rsidR="008C5598" w:rsidRPr="007D364B" w:rsidRDefault="00BF48A9" w:rsidP="008C5598">
      <w:pPr>
        <w:pStyle w:val="Default"/>
        <w:spacing w:line="276" w:lineRule="auto"/>
        <w:ind w:right="19"/>
        <w:jc w:val="both"/>
        <w:rPr>
          <w:color w:val="auto"/>
        </w:rPr>
      </w:pPr>
      <w:r w:rsidRPr="007D364B">
        <w:rPr>
          <w:color w:val="auto"/>
        </w:rPr>
        <w:t xml:space="preserve">Također, </w:t>
      </w:r>
      <w:r w:rsidR="0065567C" w:rsidRPr="007D364B">
        <w:rPr>
          <w:color w:val="auto"/>
        </w:rPr>
        <w:t>Korisnik</w:t>
      </w:r>
      <w:r w:rsidRPr="007D364B">
        <w:rPr>
          <w:color w:val="auto"/>
        </w:rPr>
        <w:t xml:space="preserve"> </w:t>
      </w:r>
      <w:r w:rsidR="0065567C" w:rsidRPr="007D364B">
        <w:rPr>
          <w:color w:val="auto"/>
        </w:rPr>
        <w:t xml:space="preserve">je </w:t>
      </w:r>
      <w:r w:rsidRPr="007D364B">
        <w:rPr>
          <w:color w:val="auto"/>
        </w:rPr>
        <w:t>podni</w:t>
      </w:r>
      <w:r w:rsidR="0065567C" w:rsidRPr="007D364B">
        <w:rPr>
          <w:color w:val="auto"/>
        </w:rPr>
        <w:t>o</w:t>
      </w:r>
      <w:r w:rsidR="005234B7" w:rsidRPr="007D364B">
        <w:rPr>
          <w:color w:val="auto"/>
        </w:rPr>
        <w:t xml:space="preserve"> Zahtjev za faziranjem Projekta</w:t>
      </w:r>
      <w:r w:rsidR="002303E8" w:rsidRPr="007D364B">
        <w:rPr>
          <w:color w:val="auto"/>
        </w:rPr>
        <w:t>,</w:t>
      </w:r>
      <w:r w:rsidR="005234B7" w:rsidRPr="007D364B">
        <w:rPr>
          <w:color w:val="auto"/>
        </w:rPr>
        <w:t xml:space="preserve"> odnosno zahtjev za omogućavanjem dovršetka projektnih aktivnosti </w:t>
      </w:r>
      <w:r w:rsidR="0065567C" w:rsidRPr="007D364B">
        <w:rPr>
          <w:color w:val="auto"/>
        </w:rPr>
        <w:t xml:space="preserve">sklapanjem ugovora o dodjeli bespovratnih sredstava </w:t>
      </w:r>
      <w:r w:rsidR="005234B7" w:rsidRPr="007D364B">
        <w:rPr>
          <w:color w:val="auto"/>
        </w:rPr>
        <w:t xml:space="preserve">kroz </w:t>
      </w:r>
      <w:r w:rsidR="002557EC" w:rsidRPr="007D364B">
        <w:rPr>
          <w:color w:val="auto"/>
        </w:rPr>
        <w:t>PKK</w:t>
      </w:r>
      <w:r w:rsidR="005234B7" w:rsidRPr="007D364B">
        <w:rPr>
          <w:color w:val="auto"/>
        </w:rPr>
        <w:t xml:space="preserve"> 2021.-2027.</w:t>
      </w:r>
      <w:r w:rsidR="0065567C" w:rsidRPr="007D364B">
        <w:rPr>
          <w:color w:val="auto"/>
        </w:rPr>
        <w:t xml:space="preserve"> odnosno za II. fazu Projekta.</w:t>
      </w:r>
      <w:r w:rsidR="003A6537" w:rsidRPr="007D364B">
        <w:rPr>
          <w:color w:val="auto"/>
        </w:rPr>
        <w:t xml:space="preserve"> </w:t>
      </w:r>
      <w:r w:rsidR="008C5598" w:rsidRPr="007D364B">
        <w:rPr>
          <w:color w:val="auto"/>
        </w:rPr>
        <w:t xml:space="preserve">PT1 je izvršilo provjeru usklađenosti predmetnih zahtjeva te je ustanovio kako Projekt ispunjava uvjete za financiranje kroz fazu II. </w:t>
      </w:r>
    </w:p>
    <w:p w14:paraId="5CA39BEE" w14:textId="77777777" w:rsidR="00B639C2" w:rsidRPr="007D364B" w:rsidRDefault="00B639C2" w:rsidP="00123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EBE33FD" w14:textId="6ED92EC5" w:rsidR="0065567C" w:rsidRPr="007D364B" w:rsidRDefault="002303E8" w:rsidP="00350E59">
      <w:pPr>
        <w:pStyle w:val="Default"/>
        <w:spacing w:line="276" w:lineRule="auto"/>
        <w:ind w:right="19"/>
        <w:jc w:val="both"/>
        <w:rPr>
          <w:color w:val="auto"/>
        </w:rPr>
      </w:pPr>
      <w:r w:rsidRPr="007D364B">
        <w:rPr>
          <w:color w:val="auto"/>
        </w:rPr>
        <w:t xml:space="preserve">Nadalje, </w:t>
      </w:r>
      <w:r w:rsidR="004E0260" w:rsidRPr="007D364B">
        <w:rPr>
          <w:color w:val="auto"/>
        </w:rPr>
        <w:t>Odlukom Ministarstva regionalnoga razvoja i fondova E</w:t>
      </w:r>
      <w:r w:rsidR="000007A3" w:rsidRPr="007D364B">
        <w:rPr>
          <w:color w:val="auto"/>
        </w:rPr>
        <w:t>uropske unije</w:t>
      </w:r>
      <w:r w:rsidR="00053AAD" w:rsidRPr="007D364B">
        <w:rPr>
          <w:color w:val="auto"/>
        </w:rPr>
        <w:t>, KLASA: 911</w:t>
      </w:r>
      <w:r w:rsidR="007D364B" w:rsidRPr="007D364B">
        <w:rPr>
          <w:color w:val="auto"/>
        </w:rPr>
        <w:t>-</w:t>
      </w:r>
      <w:r w:rsidR="00053AAD" w:rsidRPr="007D364B">
        <w:rPr>
          <w:color w:val="auto"/>
        </w:rPr>
        <w:t>01/23-04/3</w:t>
      </w:r>
      <w:r w:rsidR="007D364B" w:rsidRPr="007D364B">
        <w:rPr>
          <w:color w:val="auto"/>
        </w:rPr>
        <w:t>,</w:t>
      </w:r>
      <w:r w:rsidR="00053AAD" w:rsidRPr="007D364B">
        <w:rPr>
          <w:color w:val="auto"/>
        </w:rPr>
        <w:t xml:space="preserve"> URBROJ:</w:t>
      </w:r>
      <w:r w:rsidR="007D364B" w:rsidRPr="007D364B">
        <w:rPr>
          <w:color w:val="auto"/>
        </w:rPr>
        <w:t xml:space="preserve"> </w:t>
      </w:r>
      <w:r w:rsidR="00053AAD" w:rsidRPr="007D364B">
        <w:rPr>
          <w:color w:val="auto"/>
        </w:rPr>
        <w:t>538-05-1-1</w:t>
      </w:r>
      <w:r w:rsidR="007D364B" w:rsidRPr="007D364B">
        <w:rPr>
          <w:color w:val="auto"/>
        </w:rPr>
        <w:t>-</w:t>
      </w:r>
      <w:r w:rsidR="00053AAD" w:rsidRPr="007D364B">
        <w:rPr>
          <w:color w:val="auto"/>
        </w:rPr>
        <w:t xml:space="preserve">1/600-24-3 od dana 27. lipnja 2024. godine (a kao Upravljačkog tijela nadležnog za </w:t>
      </w:r>
      <w:r w:rsidR="005C5752" w:rsidRPr="007D364B">
        <w:rPr>
          <w:color w:val="auto"/>
        </w:rPr>
        <w:t>PKK</w:t>
      </w:r>
      <w:r w:rsidR="00053AAD" w:rsidRPr="007D364B">
        <w:rPr>
          <w:color w:val="auto"/>
        </w:rPr>
        <w:t xml:space="preserve"> 2021. – 2027.), donesena su Pravila kojima se između ostalog utvrđuju uvjeti za pripremu, provedbu i ugovaranje operacija.</w:t>
      </w:r>
      <w:r w:rsidR="007F7AD7" w:rsidRPr="007D364B">
        <w:rPr>
          <w:color w:val="auto"/>
        </w:rPr>
        <w:t xml:space="preserve"> </w:t>
      </w:r>
      <w:r w:rsidR="00053AAD" w:rsidRPr="007D364B">
        <w:rPr>
          <w:color w:val="auto"/>
        </w:rPr>
        <w:t>Tako je utvrđeno kako se p</w:t>
      </w:r>
      <w:r w:rsidR="004E0260" w:rsidRPr="007D364B">
        <w:rPr>
          <w:color w:val="auto"/>
        </w:rPr>
        <w:t xml:space="preserve">ostupak dodjele bespovratnih sredstva za </w:t>
      </w:r>
      <w:r w:rsidR="00872576" w:rsidRPr="007D364B">
        <w:rPr>
          <w:color w:val="auto"/>
        </w:rPr>
        <w:t>II.</w:t>
      </w:r>
      <w:r w:rsidR="004E0260" w:rsidRPr="007D364B">
        <w:rPr>
          <w:color w:val="auto"/>
        </w:rPr>
        <w:t xml:space="preserve"> fazu </w:t>
      </w:r>
      <w:r w:rsidR="00B85922" w:rsidRPr="007D364B">
        <w:rPr>
          <w:color w:val="auto"/>
        </w:rPr>
        <w:t>P</w:t>
      </w:r>
      <w:r w:rsidR="004E0260" w:rsidRPr="007D364B">
        <w:rPr>
          <w:color w:val="auto"/>
        </w:rPr>
        <w:t xml:space="preserve">rojekta, odnosno fazu </w:t>
      </w:r>
      <w:r w:rsidR="00B85922" w:rsidRPr="007D364B">
        <w:rPr>
          <w:color w:val="auto"/>
        </w:rPr>
        <w:t>P</w:t>
      </w:r>
      <w:r w:rsidR="004E0260" w:rsidRPr="007D364B">
        <w:rPr>
          <w:color w:val="auto"/>
        </w:rPr>
        <w:t>rojekta koja se financira u okviru financijskog raz</w:t>
      </w:r>
      <w:r w:rsidR="00053AAD" w:rsidRPr="007D364B">
        <w:rPr>
          <w:color w:val="auto"/>
        </w:rPr>
        <w:t xml:space="preserve">doblja 2021. - 2027., provodi </w:t>
      </w:r>
      <w:r w:rsidR="004E0260" w:rsidRPr="007D364B">
        <w:rPr>
          <w:color w:val="auto"/>
        </w:rPr>
        <w:t xml:space="preserve"> po odluci PT 1 kroz postupak izravne dodjele za projekte koji ispunjavaju uvjete iz članka 118. Uredbe (EU) 2021/1060.</w:t>
      </w:r>
      <w:r w:rsidR="0065567C" w:rsidRPr="007D364B">
        <w:rPr>
          <w:color w:val="auto"/>
        </w:rPr>
        <w:t xml:space="preserve"> </w:t>
      </w:r>
    </w:p>
    <w:p w14:paraId="3977B923" w14:textId="1E6F9597" w:rsidR="007D364B" w:rsidRPr="007D364B" w:rsidRDefault="007D364B" w:rsidP="00350E59">
      <w:pPr>
        <w:pStyle w:val="Default"/>
        <w:spacing w:line="276" w:lineRule="auto"/>
        <w:ind w:right="19"/>
        <w:jc w:val="both"/>
      </w:pPr>
    </w:p>
    <w:p w14:paraId="591FB973" w14:textId="62CFABF3" w:rsidR="0065567C" w:rsidRPr="007D364B" w:rsidRDefault="0065567C" w:rsidP="008C55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Projekt se planira financirati i provesti u okviru razdoblja prihvatljivosti troškova PKK 2021. – 2027. Razdoblje prihvatljivosti troškova definirano je člankom 63. stavkom 2. Uredbe (EU) 2021/1060 te su po istome troškovi prihvatljivi za doprinos iz fondova ako su nastali za korisnika i ako su plaćeni u provedbi operacija, u razdoblju između datuma podnošenja programa Komisiji ili od 1. siječnja 2021., ovisno o tome što nastupi prije, i 31. prosinca 2029. godine, te su plaćanja PT1 moguća i u 2030. godini odnosno po primitku odobrenja i zahtjeva za plaćanje PT2.</w:t>
      </w:r>
    </w:p>
    <w:p w14:paraId="086A58BC" w14:textId="77777777" w:rsidR="0065567C" w:rsidRPr="007D364B" w:rsidRDefault="0065567C" w:rsidP="0065567C">
      <w:pPr>
        <w:pStyle w:val="Default"/>
        <w:spacing w:line="276" w:lineRule="auto"/>
        <w:ind w:right="19"/>
        <w:jc w:val="both"/>
        <w:rPr>
          <w:color w:val="auto"/>
        </w:rPr>
      </w:pPr>
    </w:p>
    <w:p w14:paraId="46C0902E" w14:textId="5C0C9C60" w:rsidR="0065567C" w:rsidRPr="007D364B" w:rsidRDefault="0065567C" w:rsidP="0065567C">
      <w:pPr>
        <w:pStyle w:val="Default"/>
        <w:spacing w:line="276" w:lineRule="auto"/>
        <w:ind w:right="19"/>
        <w:jc w:val="both"/>
        <w:rPr>
          <w:color w:val="auto"/>
        </w:rPr>
      </w:pPr>
      <w:r w:rsidRPr="007D364B">
        <w:rPr>
          <w:color w:val="auto"/>
        </w:rPr>
        <w:t>Projekt je kao veliki projekt u skladu s Pravilima iz programskog razdoblja 2014. – 2020. prošao i nezavisnu kontrolu kvalitete od strane JASPERS stručnjaka</w:t>
      </w:r>
      <w:r w:rsidRPr="007D364B">
        <w:rPr>
          <w:color w:val="000000" w:themeColor="text1"/>
        </w:rPr>
        <w:t xml:space="preserve"> (savjetodavna služba EIB-a kao nezavisna kontrola kvalitete)</w:t>
      </w:r>
      <w:r w:rsidRPr="007D364B">
        <w:rPr>
          <w:color w:val="auto"/>
        </w:rPr>
        <w:t xml:space="preserve"> te je potvrda o pripremljenosti </w:t>
      </w:r>
      <w:r w:rsidRPr="007D364B">
        <w:rPr>
          <w:color w:val="000000" w:themeColor="text1"/>
        </w:rPr>
        <w:t>Projekta</w:t>
      </w:r>
      <w:r w:rsidRPr="007D364B">
        <w:t xml:space="preserve"> </w:t>
      </w:r>
      <w:r w:rsidRPr="007D364B">
        <w:rPr>
          <w:color w:val="000000" w:themeColor="text1"/>
        </w:rPr>
        <w:t>izdana 13. prosinca 2018. godine (Ref. No. 2013 127 HR AMT RAL). Modifikacija I. faze Projekta je dana 10. srpnja 2024. godine dobila novu potvrdu o pripremljenosti Projekta izdanu od strane JASPERS-a. (Ref. No. 2024 050 HR SCH IQR).</w:t>
      </w:r>
      <w:r w:rsidR="00B953B8" w:rsidRPr="007D364B">
        <w:rPr>
          <w:color w:val="000000" w:themeColor="text1"/>
        </w:rPr>
        <w:t xml:space="preserve"> </w:t>
      </w:r>
      <w:r w:rsidR="005A0C28" w:rsidRPr="007D364B">
        <w:rPr>
          <w:color w:val="000000" w:themeColor="text1"/>
        </w:rPr>
        <w:t xml:space="preserve">Preduvjet za dodjelu bespovratnih sredstava iz </w:t>
      </w:r>
      <w:r w:rsidR="005A0C28" w:rsidRPr="007D364B">
        <w:t>PKK 2021. – 2027.</w:t>
      </w:r>
      <w:r w:rsidR="005A0C28" w:rsidRPr="007D364B">
        <w:rPr>
          <w:color w:val="000000" w:themeColor="text1"/>
        </w:rPr>
        <w:t xml:space="preserve"> je ispunjen, jer je Europska komisija 11. listopada </w:t>
      </w:r>
      <w:r w:rsidR="005A0C28" w:rsidRPr="007D364B">
        <w:rPr>
          <w:color w:val="auto"/>
        </w:rPr>
        <w:t>2024. godine prešutno odobrila izmjenu velikog projekta.</w:t>
      </w:r>
    </w:p>
    <w:p w14:paraId="7CBCEB94" w14:textId="243D1BF4" w:rsidR="004E0260" w:rsidRPr="007D364B" w:rsidRDefault="004E0260" w:rsidP="00123217">
      <w:pPr>
        <w:pStyle w:val="Default"/>
        <w:spacing w:line="276" w:lineRule="auto"/>
        <w:ind w:right="4"/>
        <w:jc w:val="both"/>
        <w:rPr>
          <w:color w:val="auto"/>
        </w:rPr>
      </w:pPr>
    </w:p>
    <w:p w14:paraId="62033FC1" w14:textId="39CA7243" w:rsidR="00B639C2" w:rsidRPr="007D364B" w:rsidRDefault="00C1386F" w:rsidP="00123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 xml:space="preserve">Ukupna vrijednost II. faze Projekta iznosi </w:t>
      </w:r>
      <w:r w:rsidR="00AB0755" w:rsidRPr="007D364B">
        <w:rPr>
          <w:rFonts w:ascii="Times New Roman" w:hAnsi="Times New Roman" w:cs="Times New Roman"/>
          <w:sz w:val="24"/>
          <w:szCs w:val="24"/>
        </w:rPr>
        <w:t>4</w:t>
      </w:r>
      <w:r w:rsidR="00ED339C" w:rsidRPr="007D364B">
        <w:rPr>
          <w:rFonts w:ascii="Times New Roman" w:hAnsi="Times New Roman" w:cs="Times New Roman"/>
          <w:sz w:val="24"/>
          <w:szCs w:val="24"/>
        </w:rPr>
        <w:t>24</w:t>
      </w:r>
      <w:r w:rsidR="00AB0755" w:rsidRPr="007D364B">
        <w:rPr>
          <w:rFonts w:ascii="Times New Roman" w:hAnsi="Times New Roman" w:cs="Times New Roman"/>
          <w:sz w:val="24"/>
          <w:szCs w:val="24"/>
        </w:rPr>
        <w:t>.</w:t>
      </w:r>
      <w:r w:rsidR="00ED339C" w:rsidRPr="007D364B">
        <w:rPr>
          <w:rFonts w:ascii="Times New Roman" w:hAnsi="Times New Roman" w:cs="Times New Roman"/>
          <w:sz w:val="24"/>
          <w:szCs w:val="24"/>
        </w:rPr>
        <w:t>105</w:t>
      </w:r>
      <w:r w:rsidR="00AB0755" w:rsidRPr="007D364B">
        <w:rPr>
          <w:rFonts w:ascii="Times New Roman" w:hAnsi="Times New Roman" w:cs="Times New Roman"/>
          <w:sz w:val="24"/>
          <w:szCs w:val="24"/>
        </w:rPr>
        <w:t>.</w:t>
      </w:r>
      <w:r w:rsidR="00ED339C" w:rsidRPr="007D364B">
        <w:rPr>
          <w:rFonts w:ascii="Times New Roman" w:hAnsi="Times New Roman" w:cs="Times New Roman"/>
          <w:sz w:val="24"/>
          <w:szCs w:val="24"/>
        </w:rPr>
        <w:t>626</w:t>
      </w:r>
      <w:r w:rsidR="00AB0755" w:rsidRPr="007D364B">
        <w:rPr>
          <w:rFonts w:ascii="Times New Roman" w:hAnsi="Times New Roman" w:cs="Times New Roman"/>
          <w:sz w:val="24"/>
          <w:szCs w:val="24"/>
        </w:rPr>
        <w:t>,</w:t>
      </w:r>
      <w:r w:rsidR="00ED339C" w:rsidRPr="007D364B">
        <w:rPr>
          <w:rFonts w:ascii="Times New Roman" w:hAnsi="Times New Roman" w:cs="Times New Roman"/>
          <w:sz w:val="24"/>
          <w:szCs w:val="24"/>
        </w:rPr>
        <w:t>84</w:t>
      </w:r>
      <w:r w:rsidR="00B639C2" w:rsidRPr="007D364B">
        <w:rPr>
          <w:rFonts w:ascii="Times New Roman" w:hAnsi="Times New Roman" w:cs="Times New Roman"/>
          <w:sz w:val="24"/>
          <w:szCs w:val="24"/>
        </w:rPr>
        <w:t xml:space="preserve"> EUR,</w:t>
      </w:r>
      <w:r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ED339C" w:rsidRPr="007D364B">
        <w:rPr>
          <w:rFonts w:ascii="Times New Roman" w:hAnsi="Times New Roman" w:cs="Times New Roman"/>
          <w:sz w:val="24"/>
          <w:szCs w:val="24"/>
        </w:rPr>
        <w:t xml:space="preserve">od čega </w:t>
      </w:r>
      <w:r w:rsidRPr="007D364B">
        <w:rPr>
          <w:rFonts w:ascii="Times New Roman" w:hAnsi="Times New Roman" w:cs="Times New Roman"/>
          <w:sz w:val="24"/>
          <w:szCs w:val="24"/>
        </w:rPr>
        <w:t xml:space="preserve">prihvatljivi troškovi </w:t>
      </w:r>
      <w:r w:rsidR="00D562D4" w:rsidRPr="007D364B">
        <w:rPr>
          <w:rFonts w:ascii="Times New Roman" w:hAnsi="Times New Roman" w:cs="Times New Roman"/>
          <w:sz w:val="24"/>
          <w:szCs w:val="24"/>
        </w:rPr>
        <w:t xml:space="preserve">koji su ujedno i bespovratna sredstva </w:t>
      </w:r>
      <w:r w:rsidRPr="007D364B">
        <w:rPr>
          <w:rFonts w:ascii="Times New Roman" w:hAnsi="Times New Roman" w:cs="Times New Roman"/>
          <w:sz w:val="24"/>
          <w:szCs w:val="24"/>
        </w:rPr>
        <w:t>iznos</w:t>
      </w:r>
      <w:r w:rsidR="00D562D4" w:rsidRPr="007D364B">
        <w:rPr>
          <w:rFonts w:ascii="Times New Roman" w:hAnsi="Times New Roman" w:cs="Times New Roman"/>
          <w:sz w:val="24"/>
          <w:szCs w:val="24"/>
        </w:rPr>
        <w:t>e</w:t>
      </w:r>
      <w:r w:rsidR="00B639C2" w:rsidRPr="007D364B">
        <w:rPr>
          <w:rFonts w:ascii="Times New Roman" w:hAnsi="Times New Roman" w:cs="Times New Roman"/>
          <w:sz w:val="24"/>
          <w:szCs w:val="24"/>
        </w:rPr>
        <w:t xml:space="preserve"> </w:t>
      </w:r>
      <w:r w:rsidR="00B639C2" w:rsidRPr="007D364B">
        <w:rPr>
          <w:rFonts w:ascii="Times New Roman" w:hAnsi="Times New Roman" w:cs="Times New Roman"/>
          <w:b/>
          <w:sz w:val="24"/>
          <w:szCs w:val="24"/>
        </w:rPr>
        <w:t>339.888.858,9</w:t>
      </w:r>
      <w:r w:rsidR="00E91E95" w:rsidRPr="007D364B">
        <w:rPr>
          <w:rFonts w:ascii="Times New Roman" w:hAnsi="Times New Roman" w:cs="Times New Roman"/>
          <w:b/>
          <w:sz w:val="24"/>
          <w:szCs w:val="24"/>
        </w:rPr>
        <w:t>0</w:t>
      </w:r>
      <w:r w:rsidRPr="007D364B">
        <w:rPr>
          <w:rFonts w:ascii="Times New Roman" w:hAnsi="Times New Roman" w:cs="Times New Roman"/>
          <w:b/>
          <w:sz w:val="24"/>
          <w:szCs w:val="24"/>
        </w:rPr>
        <w:t xml:space="preserve"> EUR</w:t>
      </w:r>
      <w:r w:rsidRPr="007D364B">
        <w:rPr>
          <w:rFonts w:ascii="Times New Roman" w:hAnsi="Times New Roman" w:cs="Times New Roman"/>
          <w:sz w:val="24"/>
          <w:szCs w:val="24"/>
        </w:rPr>
        <w:t xml:space="preserve"> što je najviši mogući iznos sufinanciranja ukupno utvrđene vrijednosti prihvatljivih izdataka Projekta</w:t>
      </w:r>
      <w:r w:rsidR="003823FC" w:rsidRPr="007D364B">
        <w:rPr>
          <w:rFonts w:ascii="Times New Roman" w:hAnsi="Times New Roman" w:cs="Times New Roman"/>
          <w:sz w:val="24"/>
          <w:szCs w:val="24"/>
        </w:rPr>
        <w:t xml:space="preserve">, od </w:t>
      </w:r>
      <w:r w:rsidR="00C95B91" w:rsidRPr="007D364B">
        <w:rPr>
          <w:rFonts w:ascii="Times New Roman" w:hAnsi="Times New Roman" w:cs="Times New Roman"/>
          <w:sz w:val="24"/>
          <w:szCs w:val="24"/>
        </w:rPr>
        <w:t xml:space="preserve">kojih </w:t>
      </w:r>
      <w:r w:rsidR="003823FC" w:rsidRPr="007D364B">
        <w:rPr>
          <w:rFonts w:ascii="Times New Roman" w:hAnsi="Times New Roman" w:cs="Times New Roman"/>
          <w:sz w:val="24"/>
          <w:szCs w:val="24"/>
        </w:rPr>
        <w:t>se 288.905.530,06 EUR odnosi na sredstva Kohezijskog fonda, a 50.983.328,84 EUR na sredstva učešća za pomoći.</w:t>
      </w:r>
    </w:p>
    <w:p w14:paraId="472884B7" w14:textId="78784136" w:rsidR="0065567C" w:rsidRPr="007D364B" w:rsidRDefault="0065567C" w:rsidP="00123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91E119" w14:textId="38301786" w:rsidR="0065567C" w:rsidRPr="007D364B" w:rsidRDefault="001A7039" w:rsidP="0065567C">
      <w:pPr>
        <w:pStyle w:val="Default"/>
        <w:spacing w:line="276" w:lineRule="auto"/>
        <w:ind w:right="19"/>
        <w:jc w:val="both"/>
        <w:rPr>
          <w:color w:val="231F20"/>
          <w:shd w:val="clear" w:color="auto" w:fill="FFFFFF"/>
        </w:rPr>
      </w:pPr>
      <w:r w:rsidRPr="007D364B">
        <w:t>Obzirom da je č</w:t>
      </w:r>
      <w:r w:rsidR="0065567C" w:rsidRPr="007D364B">
        <w:rPr>
          <w:color w:val="auto"/>
        </w:rPr>
        <w:t>lankom 23. stavkom 6. Zakona o izvršavanju Državnog proračuna</w:t>
      </w:r>
      <w:r w:rsidR="0065567C" w:rsidRPr="007D364B">
        <w:rPr>
          <w:color w:val="231F20"/>
          <w:shd w:val="clear" w:color="auto" w:fill="FFFFFF"/>
        </w:rPr>
        <w:t xml:space="preserve"> Republike Hrvatske</w:t>
      </w:r>
      <w:r w:rsidR="0065567C" w:rsidRPr="007D364B">
        <w:t xml:space="preserve"> </w:t>
      </w:r>
      <w:r w:rsidR="0065567C" w:rsidRPr="007D364B">
        <w:rPr>
          <w:color w:val="231F20"/>
          <w:shd w:val="clear" w:color="auto" w:fill="FFFFFF"/>
        </w:rPr>
        <w:t>za 2024. godinu (NN 149/23) propisano da</w:t>
      </w:r>
      <w:r w:rsidR="0065567C" w:rsidRPr="007D364B">
        <w:rPr>
          <w:i/>
          <w:color w:val="231F20"/>
          <w:shd w:val="clear" w:color="auto" w:fill="FFFFFF"/>
        </w:rPr>
        <w:t xml:space="preserve"> ako ukupna obveza po ugovoru za provedbu projekata financiranih isključivo iz sredstava Europske unije i izvora financiranja 12 Sredstva učešća za pomoći, uključujući i ugovore o dodjeli bespovratnih sredstava, zahtijeva plaćanje u sljedećim godinama i prelazi iznos od 67.000.000,00 eura, odluku o davanju suglasnosti korisnicima za preuzimanje navedene obveze daje Vlada, na prijedlog nadležnog ministra, a uz prethodnu suglasnost Ministarstva financija, sukladno članku 48. Zakona o proračunu </w:t>
      </w:r>
      <w:r w:rsidR="0065567C" w:rsidRPr="007D364B">
        <w:rPr>
          <w:color w:val="231F20"/>
          <w:shd w:val="clear" w:color="auto" w:fill="FFFFFF"/>
        </w:rPr>
        <w:t>(</w:t>
      </w:r>
      <w:r w:rsidR="0065567C" w:rsidRPr="007D364B">
        <w:rPr>
          <w:i/>
          <w:color w:val="231F20"/>
          <w:shd w:val="clear" w:color="auto" w:fill="FFFFFF"/>
        </w:rPr>
        <w:t>NN 144/21)</w:t>
      </w:r>
      <w:r w:rsidRPr="007D364B">
        <w:rPr>
          <w:i/>
          <w:color w:val="231F20"/>
          <w:shd w:val="clear" w:color="auto" w:fill="FFFFFF"/>
        </w:rPr>
        <w:t xml:space="preserve">, </w:t>
      </w:r>
      <w:r w:rsidRPr="007D364B">
        <w:rPr>
          <w:color w:val="231F20"/>
          <w:shd w:val="clear" w:color="auto" w:fill="FFFFFF"/>
        </w:rPr>
        <w:t>izrađena je predmetna Odluka.</w:t>
      </w:r>
    </w:p>
    <w:p w14:paraId="7D2284A5" w14:textId="77777777" w:rsidR="007F7AD7" w:rsidRPr="007D364B" w:rsidRDefault="007F7AD7" w:rsidP="00123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7B46953" w14:textId="09D54138" w:rsidR="000040B8" w:rsidRPr="007D364B" w:rsidRDefault="007A66AD" w:rsidP="004E1F1F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Ovom Odlukom daje se suglasnost Ministarstvu mora, prometa i infrastrukture za preuzimanje obveza na teret sredstava </w:t>
      </w:r>
      <w:r w:rsidR="00020A2E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ržavnog proračuna Republike Hrvatske </w:t>
      </w:r>
      <w:r w:rsidR="007F7AD7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na Razdjelu 065, Glavi 06505 Ministarstva mora, prometa i infrastrukture, na projektu T820079 Program Konkurentnost i kohezija 2021. – 2027.</w:t>
      </w:r>
      <w:r w:rsidR="000955A2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u razdoblju od 2025. do 20</w:t>
      </w:r>
      <w:r w:rsidR="00F11E06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30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godine </w:t>
      </w:r>
      <w:r w:rsidR="00371CC7" w:rsidRPr="007D364B">
        <w:rPr>
          <w:rFonts w:ascii="Times New Roman" w:hAnsi="Times New Roman" w:cs="Times New Roman"/>
          <w:sz w:val="24"/>
          <w:szCs w:val="24"/>
        </w:rPr>
        <w:t xml:space="preserve">za sklapanje ugovora 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o dodjeli bespovratnih sredstva</w:t>
      </w:r>
      <w:r w:rsidR="0046156C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 II. fazu Projekta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, a u skladu s člankom 48. Zakona o proračunu i člankom 23. Zakona o izvršavanju Državnog proračuna Republike Hrvatske za 2024. godinu</w:t>
      </w:r>
      <w:r w:rsidR="00586683"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, čime će se omogućiti nastavak financiranja Projekta</w:t>
      </w:r>
      <w:r w:rsidRPr="007D364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55A7D04E" w14:textId="77777777" w:rsidR="004E1F1F" w:rsidRPr="007D364B" w:rsidRDefault="004E1F1F" w:rsidP="004E1F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430DEBA" w14:textId="32AF1618" w:rsidR="00FA609D" w:rsidRPr="006A1C11" w:rsidRDefault="00FA609D" w:rsidP="00123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64B">
        <w:rPr>
          <w:rFonts w:ascii="Times New Roman" w:hAnsi="Times New Roman" w:cs="Times New Roman"/>
          <w:sz w:val="24"/>
          <w:szCs w:val="24"/>
        </w:rPr>
        <w:t>Zbog navedenog predlaže se donošenje ove Odluke.</w:t>
      </w:r>
    </w:p>
    <w:sectPr w:rsidR="00FA609D" w:rsidRPr="006A1C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DC3916" w14:textId="77777777" w:rsidR="00594AC3" w:rsidRDefault="00594AC3">
      <w:pPr>
        <w:spacing w:after="0" w:line="240" w:lineRule="auto"/>
      </w:pPr>
      <w:r>
        <w:separator/>
      </w:r>
    </w:p>
  </w:endnote>
  <w:endnote w:type="continuationSeparator" w:id="0">
    <w:p w14:paraId="6EEB0D0D" w14:textId="77777777" w:rsidR="00594AC3" w:rsidRDefault="00594A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6BB257" w14:textId="77777777" w:rsidR="00DA7FB4" w:rsidRPr="00CE78D1" w:rsidRDefault="00DA7FB4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C84DB9" w14:textId="77777777" w:rsidR="00DA7FB4" w:rsidRPr="00CE78D1" w:rsidRDefault="00DA7FB4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BE61FF" w14:textId="77777777" w:rsidR="00594AC3" w:rsidRDefault="00594AC3">
      <w:pPr>
        <w:spacing w:after="0" w:line="240" w:lineRule="auto"/>
      </w:pPr>
      <w:r>
        <w:separator/>
      </w:r>
    </w:p>
  </w:footnote>
  <w:footnote w:type="continuationSeparator" w:id="0">
    <w:p w14:paraId="3CECA0F6" w14:textId="77777777" w:rsidR="00594AC3" w:rsidRDefault="00594A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B1344"/>
    <w:multiLevelType w:val="hybridMultilevel"/>
    <w:tmpl w:val="9CD040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20BA6"/>
    <w:multiLevelType w:val="hybridMultilevel"/>
    <w:tmpl w:val="07C69972"/>
    <w:lvl w:ilvl="0" w:tplc="97587B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2369B1"/>
    <w:multiLevelType w:val="hybridMultilevel"/>
    <w:tmpl w:val="5CAA415E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09D"/>
    <w:rsid w:val="000007A3"/>
    <w:rsid w:val="000040B8"/>
    <w:rsid w:val="00005012"/>
    <w:rsid w:val="00005FD9"/>
    <w:rsid w:val="00016900"/>
    <w:rsid w:val="000174E8"/>
    <w:rsid w:val="00020A2E"/>
    <w:rsid w:val="00022E8A"/>
    <w:rsid w:val="00030C57"/>
    <w:rsid w:val="0004240B"/>
    <w:rsid w:val="000447F3"/>
    <w:rsid w:val="00053AAD"/>
    <w:rsid w:val="00057C66"/>
    <w:rsid w:val="00060635"/>
    <w:rsid w:val="00065DAF"/>
    <w:rsid w:val="000710AF"/>
    <w:rsid w:val="00074B41"/>
    <w:rsid w:val="00087ACC"/>
    <w:rsid w:val="000955A2"/>
    <w:rsid w:val="000A0AC6"/>
    <w:rsid w:val="000A39A8"/>
    <w:rsid w:val="000C5279"/>
    <w:rsid w:val="000C6882"/>
    <w:rsid w:val="000E0017"/>
    <w:rsid w:val="000E6725"/>
    <w:rsid w:val="000E7D7D"/>
    <w:rsid w:val="000F176A"/>
    <w:rsid w:val="000F4D42"/>
    <w:rsid w:val="000F6CA7"/>
    <w:rsid w:val="000F7CF3"/>
    <w:rsid w:val="00102486"/>
    <w:rsid w:val="00107D3E"/>
    <w:rsid w:val="00123217"/>
    <w:rsid w:val="00160CDB"/>
    <w:rsid w:val="0016716D"/>
    <w:rsid w:val="00174518"/>
    <w:rsid w:val="0018074B"/>
    <w:rsid w:val="00195152"/>
    <w:rsid w:val="001A55D7"/>
    <w:rsid w:val="001A7039"/>
    <w:rsid w:val="001B2F11"/>
    <w:rsid w:val="001C315B"/>
    <w:rsid w:val="001C6025"/>
    <w:rsid w:val="001C6B66"/>
    <w:rsid w:val="001E1CDE"/>
    <w:rsid w:val="001E1D00"/>
    <w:rsid w:val="001E20E2"/>
    <w:rsid w:val="001F0EA8"/>
    <w:rsid w:val="001F1C68"/>
    <w:rsid w:val="002026F3"/>
    <w:rsid w:val="00205469"/>
    <w:rsid w:val="00210894"/>
    <w:rsid w:val="0021793A"/>
    <w:rsid w:val="002303E8"/>
    <w:rsid w:val="00230688"/>
    <w:rsid w:val="00234A49"/>
    <w:rsid w:val="00251996"/>
    <w:rsid w:val="0025260C"/>
    <w:rsid w:val="00252FD3"/>
    <w:rsid w:val="002557EC"/>
    <w:rsid w:val="002647D3"/>
    <w:rsid w:val="002728D8"/>
    <w:rsid w:val="0027414C"/>
    <w:rsid w:val="00277F38"/>
    <w:rsid w:val="00282515"/>
    <w:rsid w:val="00293DF4"/>
    <w:rsid w:val="0029699C"/>
    <w:rsid w:val="00296C5E"/>
    <w:rsid w:val="00296C62"/>
    <w:rsid w:val="002A0498"/>
    <w:rsid w:val="002B4699"/>
    <w:rsid w:val="002B639F"/>
    <w:rsid w:val="002C0B49"/>
    <w:rsid w:val="002C31C1"/>
    <w:rsid w:val="002C3F61"/>
    <w:rsid w:val="002C67BB"/>
    <w:rsid w:val="002D7821"/>
    <w:rsid w:val="002E6B75"/>
    <w:rsid w:val="002F319A"/>
    <w:rsid w:val="002F48D8"/>
    <w:rsid w:val="00301153"/>
    <w:rsid w:val="00301AB7"/>
    <w:rsid w:val="003101A7"/>
    <w:rsid w:val="00312980"/>
    <w:rsid w:val="0031483B"/>
    <w:rsid w:val="003151E1"/>
    <w:rsid w:val="00323333"/>
    <w:rsid w:val="00333F0A"/>
    <w:rsid w:val="00350E59"/>
    <w:rsid w:val="00354316"/>
    <w:rsid w:val="003565F7"/>
    <w:rsid w:val="00361C9F"/>
    <w:rsid w:val="00364A2F"/>
    <w:rsid w:val="00371CC7"/>
    <w:rsid w:val="003823FC"/>
    <w:rsid w:val="003A0F22"/>
    <w:rsid w:val="003A6537"/>
    <w:rsid w:val="003B036F"/>
    <w:rsid w:val="003B0D71"/>
    <w:rsid w:val="003C071B"/>
    <w:rsid w:val="003C4BDE"/>
    <w:rsid w:val="003C6A41"/>
    <w:rsid w:val="003D0F47"/>
    <w:rsid w:val="003D231D"/>
    <w:rsid w:val="003D484E"/>
    <w:rsid w:val="003D5BE2"/>
    <w:rsid w:val="003D5C94"/>
    <w:rsid w:val="003E2A37"/>
    <w:rsid w:val="003E38A6"/>
    <w:rsid w:val="003F0FD8"/>
    <w:rsid w:val="003F5B0F"/>
    <w:rsid w:val="003F708E"/>
    <w:rsid w:val="00400BB8"/>
    <w:rsid w:val="0040570D"/>
    <w:rsid w:val="00407D7B"/>
    <w:rsid w:val="00410395"/>
    <w:rsid w:val="0041274F"/>
    <w:rsid w:val="00420DF7"/>
    <w:rsid w:val="004259A4"/>
    <w:rsid w:val="00426A2F"/>
    <w:rsid w:val="004329A0"/>
    <w:rsid w:val="00442F38"/>
    <w:rsid w:val="00444F48"/>
    <w:rsid w:val="00444F54"/>
    <w:rsid w:val="004457DB"/>
    <w:rsid w:val="00457D92"/>
    <w:rsid w:val="0046156C"/>
    <w:rsid w:val="004616DF"/>
    <w:rsid w:val="00463315"/>
    <w:rsid w:val="00467ECD"/>
    <w:rsid w:val="00485191"/>
    <w:rsid w:val="0049333F"/>
    <w:rsid w:val="00493C41"/>
    <w:rsid w:val="004950CB"/>
    <w:rsid w:val="004A7A1B"/>
    <w:rsid w:val="004B3246"/>
    <w:rsid w:val="004B7452"/>
    <w:rsid w:val="004C0FAA"/>
    <w:rsid w:val="004C2749"/>
    <w:rsid w:val="004C5857"/>
    <w:rsid w:val="004C5A4A"/>
    <w:rsid w:val="004D2954"/>
    <w:rsid w:val="004D7241"/>
    <w:rsid w:val="004E0260"/>
    <w:rsid w:val="004E1F1F"/>
    <w:rsid w:val="004E4D7B"/>
    <w:rsid w:val="004E685B"/>
    <w:rsid w:val="004F4773"/>
    <w:rsid w:val="004F7F18"/>
    <w:rsid w:val="00506ACB"/>
    <w:rsid w:val="005234B7"/>
    <w:rsid w:val="005307B9"/>
    <w:rsid w:val="005350A4"/>
    <w:rsid w:val="00535FAA"/>
    <w:rsid w:val="005377F4"/>
    <w:rsid w:val="00544227"/>
    <w:rsid w:val="00564EFB"/>
    <w:rsid w:val="0057603F"/>
    <w:rsid w:val="005828F8"/>
    <w:rsid w:val="00586683"/>
    <w:rsid w:val="00590A26"/>
    <w:rsid w:val="00591F77"/>
    <w:rsid w:val="00594AC3"/>
    <w:rsid w:val="005A02B1"/>
    <w:rsid w:val="005A0C28"/>
    <w:rsid w:val="005B164B"/>
    <w:rsid w:val="005B3A6B"/>
    <w:rsid w:val="005C1AE2"/>
    <w:rsid w:val="005C5752"/>
    <w:rsid w:val="005C688B"/>
    <w:rsid w:val="005D7743"/>
    <w:rsid w:val="005E1B9C"/>
    <w:rsid w:val="005E4ADB"/>
    <w:rsid w:val="005E67E7"/>
    <w:rsid w:val="005F0030"/>
    <w:rsid w:val="00600BB6"/>
    <w:rsid w:val="006066ED"/>
    <w:rsid w:val="00607E85"/>
    <w:rsid w:val="0061152C"/>
    <w:rsid w:val="00617B74"/>
    <w:rsid w:val="00627C1F"/>
    <w:rsid w:val="00636C8D"/>
    <w:rsid w:val="0064530D"/>
    <w:rsid w:val="00650D01"/>
    <w:rsid w:val="00651509"/>
    <w:rsid w:val="0065567C"/>
    <w:rsid w:val="006618F7"/>
    <w:rsid w:val="006636C0"/>
    <w:rsid w:val="00672AA8"/>
    <w:rsid w:val="00675966"/>
    <w:rsid w:val="006811DB"/>
    <w:rsid w:val="006867C6"/>
    <w:rsid w:val="00691A8F"/>
    <w:rsid w:val="00691D72"/>
    <w:rsid w:val="006A1C11"/>
    <w:rsid w:val="006B099B"/>
    <w:rsid w:val="006B0D3F"/>
    <w:rsid w:val="006B2FC8"/>
    <w:rsid w:val="006D6C1C"/>
    <w:rsid w:val="006D70BA"/>
    <w:rsid w:val="006E2AAF"/>
    <w:rsid w:val="006F0288"/>
    <w:rsid w:val="006F4867"/>
    <w:rsid w:val="006F48EA"/>
    <w:rsid w:val="007029C7"/>
    <w:rsid w:val="00711C40"/>
    <w:rsid w:val="00712B11"/>
    <w:rsid w:val="00721496"/>
    <w:rsid w:val="00732670"/>
    <w:rsid w:val="00750629"/>
    <w:rsid w:val="00751DFA"/>
    <w:rsid w:val="007624AA"/>
    <w:rsid w:val="0077250B"/>
    <w:rsid w:val="0079400B"/>
    <w:rsid w:val="0079538F"/>
    <w:rsid w:val="007A66AD"/>
    <w:rsid w:val="007B4C80"/>
    <w:rsid w:val="007B6B37"/>
    <w:rsid w:val="007C06E8"/>
    <w:rsid w:val="007C0F8A"/>
    <w:rsid w:val="007C0FBE"/>
    <w:rsid w:val="007D364B"/>
    <w:rsid w:val="007D744A"/>
    <w:rsid w:val="007E3A6A"/>
    <w:rsid w:val="007E5A9B"/>
    <w:rsid w:val="007F01FB"/>
    <w:rsid w:val="007F1894"/>
    <w:rsid w:val="007F7AD7"/>
    <w:rsid w:val="008061BA"/>
    <w:rsid w:val="008065C7"/>
    <w:rsid w:val="008164F3"/>
    <w:rsid w:val="008209F0"/>
    <w:rsid w:val="00826A53"/>
    <w:rsid w:val="00841AF2"/>
    <w:rsid w:val="00860343"/>
    <w:rsid w:val="008711E0"/>
    <w:rsid w:val="00872576"/>
    <w:rsid w:val="008822E5"/>
    <w:rsid w:val="00882774"/>
    <w:rsid w:val="00886785"/>
    <w:rsid w:val="00891236"/>
    <w:rsid w:val="00897E53"/>
    <w:rsid w:val="008A6EC0"/>
    <w:rsid w:val="008C499D"/>
    <w:rsid w:val="008C5598"/>
    <w:rsid w:val="008E1496"/>
    <w:rsid w:val="008F6D79"/>
    <w:rsid w:val="009140DC"/>
    <w:rsid w:val="00934226"/>
    <w:rsid w:val="009365EF"/>
    <w:rsid w:val="00954615"/>
    <w:rsid w:val="00962693"/>
    <w:rsid w:val="00967D5F"/>
    <w:rsid w:val="00971C56"/>
    <w:rsid w:val="009760A9"/>
    <w:rsid w:val="00997605"/>
    <w:rsid w:val="009A0DAA"/>
    <w:rsid w:val="009A386A"/>
    <w:rsid w:val="009A5EAD"/>
    <w:rsid w:val="009B02E7"/>
    <w:rsid w:val="009B0B23"/>
    <w:rsid w:val="009B349D"/>
    <w:rsid w:val="009C05FF"/>
    <w:rsid w:val="009C0B8C"/>
    <w:rsid w:val="009C32BB"/>
    <w:rsid w:val="009C3A5C"/>
    <w:rsid w:val="009C44EE"/>
    <w:rsid w:val="009C5C93"/>
    <w:rsid w:val="009C75D3"/>
    <w:rsid w:val="009D01B0"/>
    <w:rsid w:val="009F05BC"/>
    <w:rsid w:val="009F0DCC"/>
    <w:rsid w:val="009F3A12"/>
    <w:rsid w:val="009F5E34"/>
    <w:rsid w:val="00A01382"/>
    <w:rsid w:val="00A05FEF"/>
    <w:rsid w:val="00A061B0"/>
    <w:rsid w:val="00A07A95"/>
    <w:rsid w:val="00A22ADD"/>
    <w:rsid w:val="00A251A0"/>
    <w:rsid w:val="00A2520A"/>
    <w:rsid w:val="00A26695"/>
    <w:rsid w:val="00A359D1"/>
    <w:rsid w:val="00A52C01"/>
    <w:rsid w:val="00A5661C"/>
    <w:rsid w:val="00A62279"/>
    <w:rsid w:val="00A642AF"/>
    <w:rsid w:val="00A71C6A"/>
    <w:rsid w:val="00A77394"/>
    <w:rsid w:val="00A82693"/>
    <w:rsid w:val="00A840E8"/>
    <w:rsid w:val="00A87994"/>
    <w:rsid w:val="00AA08FA"/>
    <w:rsid w:val="00AA26BB"/>
    <w:rsid w:val="00AA29D8"/>
    <w:rsid w:val="00AB0755"/>
    <w:rsid w:val="00AC32E0"/>
    <w:rsid w:val="00AC67B5"/>
    <w:rsid w:val="00AD08A2"/>
    <w:rsid w:val="00AE4731"/>
    <w:rsid w:val="00AE4D26"/>
    <w:rsid w:val="00AF0942"/>
    <w:rsid w:val="00AF22DE"/>
    <w:rsid w:val="00AF7CFC"/>
    <w:rsid w:val="00B0440E"/>
    <w:rsid w:val="00B07F38"/>
    <w:rsid w:val="00B1783C"/>
    <w:rsid w:val="00B27000"/>
    <w:rsid w:val="00B27BFE"/>
    <w:rsid w:val="00B41BA1"/>
    <w:rsid w:val="00B45B12"/>
    <w:rsid w:val="00B51E2B"/>
    <w:rsid w:val="00B54A60"/>
    <w:rsid w:val="00B639AF"/>
    <w:rsid w:val="00B639C2"/>
    <w:rsid w:val="00B700B2"/>
    <w:rsid w:val="00B73461"/>
    <w:rsid w:val="00B75CA3"/>
    <w:rsid w:val="00B76484"/>
    <w:rsid w:val="00B7744A"/>
    <w:rsid w:val="00B85922"/>
    <w:rsid w:val="00B861EB"/>
    <w:rsid w:val="00B953B8"/>
    <w:rsid w:val="00B96FBD"/>
    <w:rsid w:val="00BA1251"/>
    <w:rsid w:val="00BB2FB6"/>
    <w:rsid w:val="00BB3368"/>
    <w:rsid w:val="00BB4A6B"/>
    <w:rsid w:val="00BB4E3D"/>
    <w:rsid w:val="00BC31CA"/>
    <w:rsid w:val="00BE28E1"/>
    <w:rsid w:val="00BE54F2"/>
    <w:rsid w:val="00BF48A9"/>
    <w:rsid w:val="00C05838"/>
    <w:rsid w:val="00C1386F"/>
    <w:rsid w:val="00C16782"/>
    <w:rsid w:val="00C21C33"/>
    <w:rsid w:val="00C3564F"/>
    <w:rsid w:val="00C36FB5"/>
    <w:rsid w:val="00C53ED6"/>
    <w:rsid w:val="00C576DA"/>
    <w:rsid w:val="00C601A2"/>
    <w:rsid w:val="00C62C3F"/>
    <w:rsid w:val="00C75F50"/>
    <w:rsid w:val="00C822E9"/>
    <w:rsid w:val="00C84F28"/>
    <w:rsid w:val="00C95B91"/>
    <w:rsid w:val="00CA4DC6"/>
    <w:rsid w:val="00CA4F09"/>
    <w:rsid w:val="00CA7BB7"/>
    <w:rsid w:val="00CB7ED0"/>
    <w:rsid w:val="00CC01E7"/>
    <w:rsid w:val="00CF1A77"/>
    <w:rsid w:val="00CF3607"/>
    <w:rsid w:val="00CF5419"/>
    <w:rsid w:val="00D0243D"/>
    <w:rsid w:val="00D034F7"/>
    <w:rsid w:val="00D0434B"/>
    <w:rsid w:val="00D11842"/>
    <w:rsid w:val="00D21A3F"/>
    <w:rsid w:val="00D22E6B"/>
    <w:rsid w:val="00D25977"/>
    <w:rsid w:val="00D25A39"/>
    <w:rsid w:val="00D27B8C"/>
    <w:rsid w:val="00D47B9C"/>
    <w:rsid w:val="00D54EE7"/>
    <w:rsid w:val="00D562D4"/>
    <w:rsid w:val="00D74CA0"/>
    <w:rsid w:val="00D75F45"/>
    <w:rsid w:val="00D809E1"/>
    <w:rsid w:val="00D8211A"/>
    <w:rsid w:val="00D8558E"/>
    <w:rsid w:val="00D900E7"/>
    <w:rsid w:val="00D9157D"/>
    <w:rsid w:val="00D959BD"/>
    <w:rsid w:val="00D95A9B"/>
    <w:rsid w:val="00DA0C3C"/>
    <w:rsid w:val="00DA15EA"/>
    <w:rsid w:val="00DA1F97"/>
    <w:rsid w:val="00DA7FB4"/>
    <w:rsid w:val="00DB39C5"/>
    <w:rsid w:val="00DC046A"/>
    <w:rsid w:val="00DC198A"/>
    <w:rsid w:val="00DC2BBD"/>
    <w:rsid w:val="00DD0A0C"/>
    <w:rsid w:val="00DD2812"/>
    <w:rsid w:val="00DE1F3F"/>
    <w:rsid w:val="00DE2A60"/>
    <w:rsid w:val="00DE3DB5"/>
    <w:rsid w:val="00DE7D35"/>
    <w:rsid w:val="00DF4927"/>
    <w:rsid w:val="00DF5175"/>
    <w:rsid w:val="00E16EA6"/>
    <w:rsid w:val="00E25C71"/>
    <w:rsid w:val="00E26077"/>
    <w:rsid w:val="00E34A6C"/>
    <w:rsid w:val="00E354E0"/>
    <w:rsid w:val="00E501BD"/>
    <w:rsid w:val="00E554FF"/>
    <w:rsid w:val="00E57DA9"/>
    <w:rsid w:val="00E645C2"/>
    <w:rsid w:val="00E91E95"/>
    <w:rsid w:val="00E9474F"/>
    <w:rsid w:val="00E9788C"/>
    <w:rsid w:val="00EA033C"/>
    <w:rsid w:val="00EA2552"/>
    <w:rsid w:val="00EA260B"/>
    <w:rsid w:val="00ED339C"/>
    <w:rsid w:val="00ED3FEC"/>
    <w:rsid w:val="00EE091B"/>
    <w:rsid w:val="00EF6AE4"/>
    <w:rsid w:val="00F00D44"/>
    <w:rsid w:val="00F04425"/>
    <w:rsid w:val="00F04976"/>
    <w:rsid w:val="00F11E06"/>
    <w:rsid w:val="00F25FB5"/>
    <w:rsid w:val="00F33D30"/>
    <w:rsid w:val="00F344F0"/>
    <w:rsid w:val="00F3538A"/>
    <w:rsid w:val="00F36DB2"/>
    <w:rsid w:val="00F45CB6"/>
    <w:rsid w:val="00F478B3"/>
    <w:rsid w:val="00F5535E"/>
    <w:rsid w:val="00F566D5"/>
    <w:rsid w:val="00F56F3B"/>
    <w:rsid w:val="00F575C5"/>
    <w:rsid w:val="00F60E8F"/>
    <w:rsid w:val="00F65BE4"/>
    <w:rsid w:val="00F71944"/>
    <w:rsid w:val="00F74AC9"/>
    <w:rsid w:val="00F80346"/>
    <w:rsid w:val="00FA44E7"/>
    <w:rsid w:val="00FA609D"/>
    <w:rsid w:val="00FA7998"/>
    <w:rsid w:val="00FB05D5"/>
    <w:rsid w:val="00FB5AD6"/>
    <w:rsid w:val="00FD6060"/>
    <w:rsid w:val="00FD6892"/>
    <w:rsid w:val="00FE2163"/>
    <w:rsid w:val="00FE4048"/>
    <w:rsid w:val="00FF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4BC41"/>
  <w15:docId w15:val="{0096A569-1805-488B-8123-36F03A492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609D"/>
  </w:style>
  <w:style w:type="paragraph" w:styleId="Heading1">
    <w:name w:val="heading 1"/>
    <w:basedOn w:val="Normal"/>
    <w:link w:val="Heading1Char"/>
    <w:uiPriority w:val="9"/>
    <w:qFormat/>
    <w:rsid w:val="00005F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FA60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60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609D"/>
    <w:rPr>
      <w:sz w:val="20"/>
      <w:szCs w:val="20"/>
    </w:rPr>
  </w:style>
  <w:style w:type="paragraph" w:customStyle="1" w:styleId="Default">
    <w:name w:val="Default"/>
    <w:rsid w:val="00FA60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609D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08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08A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04425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semiHidden/>
    <w:unhideWhenUsed/>
    <w:rsid w:val="00DA7F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A7FB4"/>
  </w:style>
  <w:style w:type="table" w:styleId="TableGrid">
    <w:name w:val="Table Grid"/>
    <w:basedOn w:val="TableNormal"/>
    <w:rsid w:val="00DA7F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303E8"/>
    <w:pPr>
      <w:ind w:left="720"/>
      <w:contextualSpacing/>
    </w:pPr>
  </w:style>
  <w:style w:type="paragraph" w:customStyle="1" w:styleId="oj-normal">
    <w:name w:val="oj-normal"/>
    <w:basedOn w:val="Normal"/>
    <w:rsid w:val="00B774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005FD9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2.emf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AZJMDCZ6QSYZ-766340090-9007</_dlc_DocId>
    <_dlc_DocIdUrl xmlns="a494813a-d0d8-4dad-94cb-0d196f36ba15">
      <Url>https://ekoordinacije.vlada.hr/sektorske-politike/_layouts/15/DocIdRedir.aspx?ID=AZJMDCZ6QSYZ-766340090-9007</Url>
      <Description>AZJMDCZ6QSYZ-766340090-9007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F46B1-9C06-4838-BE58-1C6E57B72F9F}">
  <ds:schemaRefs>
    <ds:schemaRef ds:uri="df35c308-cda9-40a6-a089-6b134139c75b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7273EFC-5FF0-422E-AF5E-EA558E7A78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AFFF59-88BC-4AEA-BC3F-D1B7CF8E5A7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666EB85-FD89-4129-BEF9-D5E6D49D387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2761F2A-C35D-4303-97CE-2695C35AF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1915</Words>
  <Characters>10922</Characters>
  <Application>Microsoft Office Word</Application>
  <DocSecurity>0</DocSecurity>
  <Lines>91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hdesk</dc:creator>
  <cp:lastModifiedBy>Sunčica Marini</cp:lastModifiedBy>
  <cp:revision>6</cp:revision>
  <cp:lastPrinted>2024-11-05T11:31:00Z</cp:lastPrinted>
  <dcterms:created xsi:type="dcterms:W3CDTF">2024-12-05T06:33:00Z</dcterms:created>
  <dcterms:modified xsi:type="dcterms:W3CDTF">2024-12-23T14:08:00Z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b1142b90-286b-4b5d-b2cf-7ed6ea4b26eb</vt:lpwstr>
  </property>
</Properties>
</file>