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DE5CE1" w14:textId="77777777" w:rsidR="007A1152" w:rsidRDefault="007A1152" w:rsidP="007A1152">
      <w:pPr>
        <w:jc w:val="center"/>
        <w:rPr>
          <w:rFonts w:eastAsia="Times New Roman"/>
          <w:sz w:val="20"/>
          <w:szCs w:val="20"/>
          <w:lang w:eastAsia="hr-HR"/>
        </w:rPr>
      </w:pPr>
      <w:r>
        <w:rPr>
          <w:rFonts w:eastAsia="Times New Roman"/>
          <w:noProof/>
          <w:sz w:val="20"/>
          <w:szCs w:val="20"/>
          <w:lang w:eastAsia="hr-HR"/>
        </w:rPr>
        <w:drawing>
          <wp:inline distT="0" distB="0" distL="0" distR="0" wp14:anchorId="0A8ED852" wp14:editId="250D6FCC">
            <wp:extent cx="502920" cy="685800"/>
            <wp:effectExtent l="0" t="0" r="0" b="0"/>
            <wp:docPr id="1" name="Picture 1" descr="A red and white checkered shield with blue and red squar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red and white checkered shield with blue and red squar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9DDCE9" w14:textId="77777777" w:rsidR="007A1152" w:rsidRDefault="007A1152" w:rsidP="007A1152">
      <w:pPr>
        <w:spacing w:before="60" w:after="1680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>VLADA REPUBLIKE HRVATSKE</w:t>
      </w:r>
    </w:p>
    <w:p w14:paraId="5930A0D3" w14:textId="77777777" w:rsidR="007A1152" w:rsidRPr="0059584E" w:rsidRDefault="007A1152" w:rsidP="007A1152">
      <w:pPr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399691C0" w14:textId="7037C7DE" w:rsidR="007A1152" w:rsidRPr="0059584E" w:rsidRDefault="007A1152" w:rsidP="007A1152">
      <w:pPr>
        <w:jc w:val="right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Zagreb, </w:t>
      </w:r>
      <w:r w:rsidR="00214E50">
        <w:rPr>
          <w:rFonts w:ascii="Times New Roman" w:eastAsia="Times New Roman" w:hAnsi="Times New Roman"/>
          <w:sz w:val="24"/>
          <w:szCs w:val="24"/>
          <w:lang w:eastAsia="hr-HR"/>
        </w:rPr>
        <w:t>27. prosinca</w:t>
      </w: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 2024</w:t>
      </w:r>
      <w:r w:rsidRPr="0059584E">
        <w:rPr>
          <w:rFonts w:ascii="Times New Roman" w:eastAsia="Times New Roman" w:hAnsi="Times New Roman"/>
          <w:sz w:val="24"/>
          <w:szCs w:val="24"/>
          <w:lang w:eastAsia="hr-HR"/>
        </w:rPr>
        <w:t>.</w:t>
      </w:r>
    </w:p>
    <w:p w14:paraId="60623715" w14:textId="77777777" w:rsidR="007A1152" w:rsidRPr="0059584E" w:rsidRDefault="007A1152" w:rsidP="007A1152">
      <w:pPr>
        <w:jc w:val="right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32E813A5" w14:textId="77777777" w:rsidR="007A1152" w:rsidRPr="0059584E" w:rsidRDefault="007A1152" w:rsidP="007A1152">
      <w:pPr>
        <w:jc w:val="right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C4673D1" w14:textId="77777777" w:rsidR="007A1152" w:rsidRPr="0059584E" w:rsidRDefault="007A1152" w:rsidP="007A1152">
      <w:pPr>
        <w:jc w:val="right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5D5C85C" w14:textId="77777777" w:rsidR="007A1152" w:rsidRPr="0059584E" w:rsidRDefault="007A1152" w:rsidP="007A1152">
      <w:pPr>
        <w:jc w:val="right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75742412" w14:textId="77777777" w:rsidR="007A1152" w:rsidRPr="0059584E" w:rsidRDefault="007A1152" w:rsidP="007A1152">
      <w:pPr>
        <w:jc w:val="right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398BEA7" w14:textId="77777777" w:rsidR="007A1152" w:rsidRPr="0059584E" w:rsidRDefault="007A1152" w:rsidP="007A1152">
      <w:pPr>
        <w:jc w:val="right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5D6C6BE" w14:textId="77777777" w:rsidR="007A1152" w:rsidRPr="0059584E" w:rsidRDefault="007A1152" w:rsidP="007A1152">
      <w:pPr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59584E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077"/>
      </w:tblGrid>
      <w:tr w:rsidR="007A1152" w:rsidRPr="0059584E" w14:paraId="19DA6CEB" w14:textId="77777777" w:rsidTr="00343419">
        <w:tc>
          <w:tcPr>
            <w:tcW w:w="1951" w:type="dxa"/>
            <w:shd w:val="clear" w:color="auto" w:fill="auto"/>
          </w:tcPr>
          <w:p w14:paraId="6B9311BB" w14:textId="77777777" w:rsidR="007A1152" w:rsidRPr="0059584E" w:rsidRDefault="007A1152" w:rsidP="00343419">
            <w:pPr>
              <w:spacing w:line="36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</w:p>
          <w:p w14:paraId="041C214F" w14:textId="77777777" w:rsidR="007A1152" w:rsidRPr="0059584E" w:rsidRDefault="007A1152" w:rsidP="00343419">
            <w:pPr>
              <w:spacing w:line="36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59584E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 xml:space="preserve"> </w:t>
            </w:r>
            <w:r w:rsidRPr="0059584E">
              <w:rPr>
                <w:rFonts w:ascii="Times New Roman" w:eastAsia="Times New Roman" w:hAnsi="Times New Roman"/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59584E">
              <w:rPr>
                <w:rFonts w:ascii="Times New Roman" w:eastAsia="Times New Roman" w:hAnsi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4636763E" w14:textId="77777777" w:rsidR="007A1152" w:rsidRPr="0059584E" w:rsidRDefault="007A1152" w:rsidP="00343419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</w:p>
          <w:p w14:paraId="3262F840" w14:textId="532D68A7" w:rsidR="007A1152" w:rsidRPr="0059584E" w:rsidRDefault="007A1152" w:rsidP="00343419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59584E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 xml:space="preserve">Ministarstvo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 xml:space="preserve">gospodarstva </w:t>
            </w:r>
          </w:p>
        </w:tc>
      </w:tr>
    </w:tbl>
    <w:p w14:paraId="6B9139A7" w14:textId="77777777" w:rsidR="007A1152" w:rsidRPr="0059584E" w:rsidRDefault="007A1152" w:rsidP="007A1152">
      <w:pPr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59584E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5"/>
        <w:gridCol w:w="7091"/>
      </w:tblGrid>
      <w:tr w:rsidR="007A1152" w:rsidRPr="0059584E" w14:paraId="0B52319F" w14:textId="77777777" w:rsidTr="00343419">
        <w:tc>
          <w:tcPr>
            <w:tcW w:w="1951" w:type="dxa"/>
            <w:shd w:val="clear" w:color="auto" w:fill="auto"/>
          </w:tcPr>
          <w:p w14:paraId="3D5DA40B" w14:textId="77777777" w:rsidR="007A1152" w:rsidRPr="0059584E" w:rsidRDefault="007A1152" w:rsidP="00343419">
            <w:pPr>
              <w:spacing w:line="360" w:lineRule="auto"/>
              <w:jc w:val="right"/>
              <w:rPr>
                <w:rFonts w:ascii="Times New Roman" w:eastAsia="Times New Roman" w:hAnsi="Times New Roman"/>
                <w:b/>
                <w:smallCaps/>
                <w:sz w:val="24"/>
                <w:szCs w:val="24"/>
                <w:lang w:eastAsia="hr-HR"/>
              </w:rPr>
            </w:pPr>
          </w:p>
          <w:p w14:paraId="4C6B14E2" w14:textId="77777777" w:rsidR="007A1152" w:rsidRPr="0059584E" w:rsidRDefault="007A1152" w:rsidP="00343419">
            <w:pPr>
              <w:spacing w:line="36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59584E">
              <w:rPr>
                <w:rFonts w:ascii="Times New Roman" w:eastAsia="Times New Roman" w:hAnsi="Times New Roman"/>
                <w:b/>
                <w:smallCaps/>
                <w:sz w:val="24"/>
                <w:szCs w:val="24"/>
                <w:lang w:eastAsia="hr-HR"/>
              </w:rPr>
              <w:t>Predmet</w:t>
            </w:r>
            <w:r w:rsidRPr="0059584E">
              <w:rPr>
                <w:rFonts w:ascii="Times New Roman" w:eastAsia="Times New Roman" w:hAnsi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430D089B" w14:textId="77777777" w:rsidR="007A1152" w:rsidRPr="0059584E" w:rsidRDefault="007A1152" w:rsidP="00343419">
            <w:pPr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</w:p>
          <w:p w14:paraId="660FE85D" w14:textId="19E6EDB1" w:rsidR="007A1152" w:rsidRPr="00D96219" w:rsidRDefault="007A1152" w:rsidP="00343419">
            <w:pPr>
              <w:spacing w:line="276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96219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 xml:space="preserve">Prijedlog </w:t>
            </w:r>
            <w:r w:rsidR="00796401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 xml:space="preserve">odluke o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izmjen</w:t>
            </w:r>
            <w:r w:rsidR="00796401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i O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 xml:space="preserve">dluke za otkup poslovnih udjela </w:t>
            </w:r>
            <w:r w:rsidRPr="002C12A7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u društvu ULJANIK Brodogradnja 1856 d.o.o., Pula</w:t>
            </w:r>
          </w:p>
        </w:tc>
      </w:tr>
    </w:tbl>
    <w:p w14:paraId="6B466193" w14:textId="77777777" w:rsidR="007A1152" w:rsidRPr="0059584E" w:rsidRDefault="007A1152" w:rsidP="007A1152">
      <w:pPr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59584E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061A22D1" w14:textId="77777777" w:rsidR="007A1152" w:rsidRPr="0059584E" w:rsidRDefault="007A1152" w:rsidP="007A1152">
      <w:pPr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33B65A4F" w14:textId="77777777" w:rsidR="007A1152" w:rsidRPr="0059584E" w:rsidRDefault="007A1152" w:rsidP="007A1152">
      <w:pPr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75B34CE2" w14:textId="77777777" w:rsidR="007A1152" w:rsidRPr="0059584E" w:rsidRDefault="007A1152" w:rsidP="007A1152">
      <w:pPr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7A995F2D" w14:textId="77777777" w:rsidR="007A1152" w:rsidRPr="0059584E" w:rsidRDefault="007A1152" w:rsidP="007A1152">
      <w:pPr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68E542E6" w14:textId="77777777" w:rsidR="007A1152" w:rsidRDefault="007A1152" w:rsidP="007A1152">
      <w:pPr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3E444DA4" w14:textId="77777777" w:rsidR="007A1152" w:rsidRPr="0059584E" w:rsidRDefault="007A1152" w:rsidP="007A1152">
      <w:pPr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D636F7B" w14:textId="77777777" w:rsidR="007A1152" w:rsidRPr="0059584E" w:rsidRDefault="007A1152" w:rsidP="007A1152">
      <w:pPr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AB8B8E5" w14:textId="77777777" w:rsidR="007A1152" w:rsidRPr="0059584E" w:rsidRDefault="007A1152" w:rsidP="007A1152">
      <w:pPr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B9A02A8" w14:textId="77777777" w:rsidR="007A1152" w:rsidRPr="0059584E" w:rsidRDefault="007A1152" w:rsidP="007A1152">
      <w:pPr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E64BC39" w14:textId="77777777" w:rsidR="007A1152" w:rsidRPr="0059584E" w:rsidRDefault="007A1152" w:rsidP="007A1152">
      <w:pPr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995C4B5" w14:textId="77777777" w:rsidR="007A1152" w:rsidRPr="0059584E" w:rsidRDefault="007A1152" w:rsidP="007A1152">
      <w:pPr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1A7F9BE" w14:textId="77777777" w:rsidR="007A1152" w:rsidRDefault="007A1152" w:rsidP="007A1152">
      <w:pPr>
        <w:tabs>
          <w:tab w:val="center" w:pos="4536"/>
          <w:tab w:val="right" w:pos="9072"/>
        </w:tabs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3424CB63" w14:textId="77777777" w:rsidR="007A1152" w:rsidRPr="0059584E" w:rsidRDefault="007A1152" w:rsidP="007A1152">
      <w:pPr>
        <w:tabs>
          <w:tab w:val="center" w:pos="4536"/>
          <w:tab w:val="right" w:pos="9072"/>
        </w:tabs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29B54E2" w14:textId="77777777" w:rsidR="007A1152" w:rsidRDefault="007A1152" w:rsidP="007A1152">
      <w:pPr>
        <w:tabs>
          <w:tab w:val="center" w:pos="4536"/>
          <w:tab w:val="right" w:pos="9072"/>
        </w:tabs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C141342" w14:textId="77777777" w:rsidR="007A1152" w:rsidRPr="0059584E" w:rsidRDefault="007A1152" w:rsidP="007A1152">
      <w:pPr>
        <w:tabs>
          <w:tab w:val="center" w:pos="4536"/>
          <w:tab w:val="right" w:pos="9072"/>
        </w:tabs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9338473" w14:textId="77777777" w:rsidR="007A1152" w:rsidRPr="0059584E" w:rsidRDefault="007A1152" w:rsidP="007A1152">
      <w:pPr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86D0678" w14:textId="77777777" w:rsidR="007A1152" w:rsidRDefault="007A1152" w:rsidP="007A1152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ascii="Times New Roman" w:eastAsia="Times New Roman" w:hAnsi="Times New Roman"/>
          <w:color w:val="404040"/>
          <w:spacing w:val="20"/>
          <w:sz w:val="20"/>
          <w:szCs w:val="20"/>
          <w:lang w:eastAsia="hr-HR"/>
        </w:rPr>
      </w:pPr>
      <w:r>
        <w:rPr>
          <w:rFonts w:ascii="Times New Roman" w:eastAsia="Times New Roman" w:hAnsi="Times New Roman"/>
          <w:color w:val="404040"/>
          <w:spacing w:val="20"/>
          <w:sz w:val="20"/>
          <w:szCs w:val="20"/>
          <w:lang w:eastAsia="hr-HR"/>
        </w:rPr>
        <w:t xml:space="preserve">Banski dvori | Trg Sv. Marka 2 </w:t>
      </w:r>
      <w:r w:rsidRPr="0059584E">
        <w:rPr>
          <w:rFonts w:ascii="Times New Roman" w:eastAsia="Times New Roman" w:hAnsi="Times New Roman"/>
          <w:color w:val="404040"/>
          <w:spacing w:val="20"/>
          <w:sz w:val="20"/>
          <w:szCs w:val="20"/>
          <w:lang w:eastAsia="hr-HR"/>
        </w:rPr>
        <w:t>| 10000 Zagreb | tel. 01 4569 222 | vlada.gov.hr</w:t>
      </w:r>
    </w:p>
    <w:p w14:paraId="699E0980" w14:textId="77777777" w:rsidR="007A1152" w:rsidRPr="0059584E" w:rsidRDefault="007A1152" w:rsidP="007A1152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ascii="Times New Roman" w:eastAsia="Times New Roman" w:hAnsi="Times New Roman"/>
          <w:color w:val="404040"/>
          <w:spacing w:val="20"/>
          <w:sz w:val="20"/>
          <w:szCs w:val="20"/>
          <w:lang w:eastAsia="hr-HR"/>
        </w:rPr>
      </w:pPr>
    </w:p>
    <w:p w14:paraId="6EDF6085" w14:textId="77777777" w:rsidR="007A1152" w:rsidRDefault="007A1152" w:rsidP="007A1152">
      <w:pPr>
        <w:spacing w:after="160" w:line="25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14:paraId="6C946557" w14:textId="77777777" w:rsidR="007A1152" w:rsidRDefault="007A1152" w:rsidP="005C6EF0">
      <w:pPr>
        <w:jc w:val="both"/>
        <w:rPr>
          <w:rFonts w:ascii="Times New Roman" w:hAnsi="Times New Roman"/>
          <w:sz w:val="24"/>
          <w:szCs w:val="24"/>
        </w:rPr>
      </w:pPr>
    </w:p>
    <w:p w14:paraId="56518F1A" w14:textId="6C40200D" w:rsidR="005C6EF0" w:rsidRDefault="005C6EF0" w:rsidP="005C6EF0">
      <w:pPr>
        <w:ind w:firstLine="1418"/>
        <w:jc w:val="both"/>
        <w:rPr>
          <w:rFonts w:ascii="Times New Roman" w:hAnsi="Times New Roman"/>
          <w:sz w:val="24"/>
          <w:szCs w:val="24"/>
        </w:rPr>
      </w:pPr>
      <w:r w:rsidRPr="005C6EF0">
        <w:rPr>
          <w:rFonts w:ascii="Times New Roman" w:hAnsi="Times New Roman"/>
          <w:sz w:val="24"/>
          <w:szCs w:val="24"/>
        </w:rPr>
        <w:t>Na temelju članka 96. stavak 4. Zakona o proračunu („Narodne novine“, broj 144/21) i članka 31. stavka 2. Zakona o Vladi Republike Hrvatske („Narodne novine“, br. 150/11., 119/14., 93/16., 116/18.</w:t>
      </w:r>
      <w:r w:rsidR="005B0B86">
        <w:rPr>
          <w:rFonts w:ascii="Times New Roman" w:hAnsi="Times New Roman"/>
          <w:sz w:val="24"/>
          <w:szCs w:val="24"/>
        </w:rPr>
        <w:t xml:space="preserve">, </w:t>
      </w:r>
      <w:r w:rsidRPr="005C6EF0">
        <w:rPr>
          <w:rFonts w:ascii="Times New Roman" w:hAnsi="Times New Roman"/>
          <w:sz w:val="24"/>
          <w:szCs w:val="24"/>
        </w:rPr>
        <w:t>80/22.</w:t>
      </w:r>
      <w:r w:rsidR="005B0B86">
        <w:rPr>
          <w:rFonts w:ascii="Times New Roman" w:hAnsi="Times New Roman"/>
          <w:sz w:val="24"/>
          <w:szCs w:val="24"/>
        </w:rPr>
        <w:t xml:space="preserve"> i 78/24.</w:t>
      </w:r>
      <w:r w:rsidRPr="005C6EF0">
        <w:rPr>
          <w:rFonts w:ascii="Times New Roman" w:hAnsi="Times New Roman"/>
          <w:sz w:val="24"/>
          <w:szCs w:val="24"/>
        </w:rPr>
        <w:t xml:space="preserve">), a u vezi s člankom 22. stavkom 4. i člankom 23. stavkom 2. Zakona o upravljanju državnom imovinom („Narodne novine“, br. 52/18. i 155/23.), Vlada Republike Hrvatske je na sjednici održanoj ___________ 2024. donijela </w:t>
      </w:r>
    </w:p>
    <w:p w14:paraId="1CB730D2" w14:textId="77777777" w:rsidR="007A1152" w:rsidRDefault="007A1152" w:rsidP="007A1152">
      <w:pPr>
        <w:rPr>
          <w:rFonts w:ascii="Times New Roman" w:hAnsi="Times New Roman"/>
          <w:b/>
          <w:sz w:val="24"/>
          <w:szCs w:val="24"/>
        </w:rPr>
      </w:pPr>
    </w:p>
    <w:p w14:paraId="3F8B38BB" w14:textId="77777777" w:rsidR="00FD4A97" w:rsidRDefault="00FD4A97" w:rsidP="007A1152">
      <w:pPr>
        <w:rPr>
          <w:rFonts w:ascii="Times New Roman" w:hAnsi="Times New Roman"/>
          <w:b/>
          <w:sz w:val="24"/>
          <w:szCs w:val="24"/>
        </w:rPr>
      </w:pPr>
    </w:p>
    <w:p w14:paraId="3AD89F5D" w14:textId="77777777" w:rsidR="007A1152" w:rsidRPr="00DA64BD" w:rsidRDefault="007A1152" w:rsidP="007A1152">
      <w:pPr>
        <w:jc w:val="center"/>
        <w:rPr>
          <w:rFonts w:ascii="Times New Roman" w:hAnsi="Times New Roman"/>
          <w:b/>
          <w:sz w:val="24"/>
          <w:szCs w:val="24"/>
        </w:rPr>
      </w:pPr>
    </w:p>
    <w:p w14:paraId="236679AB" w14:textId="18BC65F7" w:rsidR="007A1152" w:rsidRDefault="00FD4A97" w:rsidP="007A1152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 D L U K U</w:t>
      </w:r>
    </w:p>
    <w:p w14:paraId="2D566885" w14:textId="77777777" w:rsidR="007A1152" w:rsidRPr="00DA64BD" w:rsidRDefault="007A1152" w:rsidP="007A1152">
      <w:pPr>
        <w:jc w:val="center"/>
        <w:rPr>
          <w:rFonts w:ascii="Times New Roman" w:hAnsi="Times New Roman"/>
          <w:b/>
          <w:sz w:val="24"/>
          <w:szCs w:val="24"/>
        </w:rPr>
      </w:pPr>
    </w:p>
    <w:p w14:paraId="294F2E67" w14:textId="77777777" w:rsidR="00FD4A97" w:rsidRDefault="00FD4A97" w:rsidP="00FD4A97">
      <w:pPr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o izmjeni </w:t>
      </w:r>
      <w:r w:rsidR="007A1152">
        <w:rPr>
          <w:rFonts w:ascii="Times New Roman" w:hAnsi="Times New Roman"/>
          <w:b/>
          <w:sz w:val="24"/>
          <w:szCs w:val="24"/>
        </w:rPr>
        <w:t xml:space="preserve">Odluke za otkup poslovnih </w:t>
      </w:r>
      <w:r w:rsidR="007A1152" w:rsidRPr="00987925">
        <w:rPr>
          <w:rFonts w:ascii="Times New Roman" w:hAnsi="Times New Roman"/>
          <w:b/>
          <w:sz w:val="24"/>
          <w:szCs w:val="24"/>
        </w:rPr>
        <w:t>udjela u društvu</w:t>
      </w:r>
      <w:r w:rsidR="007A1152" w:rsidRPr="00C12371">
        <w:rPr>
          <w:rFonts w:ascii="Times New Roman" w:hAnsi="Times New Roman"/>
          <w:b/>
          <w:sz w:val="24"/>
          <w:szCs w:val="24"/>
        </w:rPr>
        <w:t xml:space="preserve"> </w:t>
      </w:r>
      <w:bookmarkStart w:id="0" w:name="_Hlk160829027"/>
    </w:p>
    <w:p w14:paraId="66F47029" w14:textId="51BBB658" w:rsidR="007A1152" w:rsidRDefault="007A1152" w:rsidP="00FD4A97">
      <w:pPr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  <w:r w:rsidRPr="00C12371">
        <w:rPr>
          <w:rFonts w:ascii="Times New Roman" w:hAnsi="Times New Roman"/>
          <w:b/>
          <w:sz w:val="24"/>
          <w:szCs w:val="24"/>
        </w:rPr>
        <w:t>ULJANIK Brodogradnja 1856 d.o.o., Pula</w:t>
      </w:r>
      <w:bookmarkEnd w:id="0"/>
    </w:p>
    <w:p w14:paraId="4A7FB76D" w14:textId="77777777" w:rsidR="007A1152" w:rsidRDefault="007A1152" w:rsidP="007A1152">
      <w:pPr>
        <w:jc w:val="center"/>
        <w:rPr>
          <w:rFonts w:ascii="Times New Roman" w:hAnsi="Times New Roman"/>
          <w:b/>
          <w:sz w:val="24"/>
          <w:szCs w:val="24"/>
        </w:rPr>
      </w:pPr>
    </w:p>
    <w:p w14:paraId="08497CED" w14:textId="77777777" w:rsidR="00FD4A97" w:rsidRPr="004857F7" w:rsidRDefault="00FD4A97" w:rsidP="007A1152">
      <w:pPr>
        <w:jc w:val="center"/>
        <w:rPr>
          <w:rFonts w:ascii="Times New Roman" w:hAnsi="Times New Roman"/>
          <w:b/>
          <w:sz w:val="24"/>
          <w:szCs w:val="24"/>
        </w:rPr>
      </w:pPr>
    </w:p>
    <w:p w14:paraId="20ACA4F8" w14:textId="77777777" w:rsidR="007A1152" w:rsidRDefault="007A1152" w:rsidP="007A1152">
      <w:pPr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I.</w:t>
      </w:r>
    </w:p>
    <w:p w14:paraId="1A4185CE" w14:textId="77777777" w:rsidR="007A1152" w:rsidRDefault="007A1152" w:rsidP="007A1152">
      <w:pPr>
        <w:jc w:val="both"/>
        <w:rPr>
          <w:rFonts w:ascii="Times New Roman" w:hAnsi="Times New Roman"/>
          <w:sz w:val="24"/>
          <w:szCs w:val="24"/>
        </w:rPr>
      </w:pPr>
    </w:p>
    <w:p w14:paraId="299ACEC8" w14:textId="7FEA264F" w:rsidR="007A1152" w:rsidRDefault="007A1152" w:rsidP="00FD4A97">
      <w:pPr>
        <w:spacing w:line="276" w:lineRule="auto"/>
        <w:ind w:firstLine="141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 Odluci za otkup poslovnih udjela u društvu ULJANIK Brodogradnja 1856 d.o.o., Pula KLASA: 022-03/24-04/114, URBROJ: 50301-05/27-24-3 od 14. ožujka 2024. u točki III. stavku 4.</w:t>
      </w:r>
      <w:r w:rsidR="00001C5C">
        <w:rPr>
          <w:rFonts w:ascii="Times New Roman" w:hAnsi="Times New Roman"/>
          <w:sz w:val="24"/>
          <w:szCs w:val="24"/>
        </w:rPr>
        <w:t xml:space="preserve"> riječi</w:t>
      </w:r>
      <w:r w:rsidR="00EF6F83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„do 31. prosinca 2024.“ </w:t>
      </w:r>
      <w:r w:rsidR="00001C5C">
        <w:rPr>
          <w:rFonts w:ascii="Times New Roman" w:hAnsi="Times New Roman"/>
          <w:sz w:val="24"/>
          <w:szCs w:val="24"/>
        </w:rPr>
        <w:t>zamjenjuju se riječima</w:t>
      </w:r>
      <w:r w:rsidR="00EF6F83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„do 31. prosinca 2025.“. </w:t>
      </w:r>
    </w:p>
    <w:p w14:paraId="466884BD" w14:textId="77777777" w:rsidR="00697845" w:rsidRDefault="00697845" w:rsidP="00FD4A97">
      <w:pPr>
        <w:spacing w:line="276" w:lineRule="auto"/>
        <w:ind w:firstLine="1418"/>
        <w:jc w:val="both"/>
        <w:rPr>
          <w:rFonts w:ascii="Times New Roman" w:hAnsi="Times New Roman"/>
          <w:sz w:val="24"/>
          <w:szCs w:val="24"/>
        </w:rPr>
      </w:pPr>
    </w:p>
    <w:p w14:paraId="009F9D04" w14:textId="4C210A0A" w:rsidR="00697845" w:rsidRPr="003B6EC8" w:rsidRDefault="003B6EC8" w:rsidP="003B6EC8">
      <w:pPr>
        <w:spacing w:line="276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B6EC8">
        <w:rPr>
          <w:rFonts w:ascii="Times New Roman" w:hAnsi="Times New Roman"/>
          <w:b/>
          <w:bCs/>
          <w:sz w:val="24"/>
          <w:szCs w:val="24"/>
        </w:rPr>
        <w:t>II.</w:t>
      </w:r>
    </w:p>
    <w:p w14:paraId="4E10CFDC" w14:textId="77777777" w:rsidR="00697845" w:rsidRDefault="00697845" w:rsidP="00FD4A97">
      <w:pPr>
        <w:spacing w:line="276" w:lineRule="auto"/>
        <w:ind w:firstLine="1418"/>
        <w:jc w:val="both"/>
        <w:rPr>
          <w:rFonts w:ascii="Times New Roman" w:hAnsi="Times New Roman"/>
          <w:sz w:val="24"/>
          <w:szCs w:val="24"/>
        </w:rPr>
      </w:pPr>
    </w:p>
    <w:p w14:paraId="7AD8092D" w14:textId="02A8C22D" w:rsidR="007A1152" w:rsidRDefault="008003C3" w:rsidP="007A1152">
      <w:pPr>
        <w:ind w:firstLine="141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Zadužuje se Ministarstvo financija da u roku </w:t>
      </w:r>
      <w:r w:rsidR="003B6EC8">
        <w:rPr>
          <w:rFonts w:ascii="Times New Roman" w:hAnsi="Times New Roman"/>
          <w:sz w:val="24"/>
          <w:szCs w:val="24"/>
        </w:rPr>
        <w:t xml:space="preserve">od </w:t>
      </w:r>
      <w:r w:rsidR="000B0642">
        <w:rPr>
          <w:rFonts w:ascii="Times New Roman" w:hAnsi="Times New Roman"/>
          <w:sz w:val="24"/>
          <w:szCs w:val="24"/>
        </w:rPr>
        <w:t>1</w:t>
      </w:r>
      <w:r w:rsidR="00DE6837">
        <w:rPr>
          <w:rFonts w:ascii="Times New Roman" w:hAnsi="Times New Roman"/>
          <w:sz w:val="24"/>
          <w:szCs w:val="24"/>
        </w:rPr>
        <w:t>0</w:t>
      </w:r>
      <w:r w:rsidR="000B0642">
        <w:rPr>
          <w:rFonts w:ascii="Times New Roman" w:hAnsi="Times New Roman"/>
          <w:sz w:val="24"/>
          <w:szCs w:val="24"/>
        </w:rPr>
        <w:t xml:space="preserve"> dana </w:t>
      </w:r>
      <w:r w:rsidR="00DE6837">
        <w:rPr>
          <w:rFonts w:ascii="Times New Roman" w:hAnsi="Times New Roman"/>
          <w:sz w:val="24"/>
          <w:szCs w:val="24"/>
        </w:rPr>
        <w:t xml:space="preserve">od </w:t>
      </w:r>
      <w:r w:rsidR="006D61FE">
        <w:rPr>
          <w:rFonts w:ascii="Times New Roman" w:hAnsi="Times New Roman"/>
          <w:sz w:val="24"/>
          <w:szCs w:val="24"/>
        </w:rPr>
        <w:t xml:space="preserve">dana </w:t>
      </w:r>
      <w:r w:rsidR="00DE6837">
        <w:rPr>
          <w:rFonts w:ascii="Times New Roman" w:hAnsi="Times New Roman"/>
          <w:sz w:val="24"/>
          <w:szCs w:val="24"/>
        </w:rPr>
        <w:t xml:space="preserve">donošenja ove Odluke </w:t>
      </w:r>
      <w:r>
        <w:rPr>
          <w:rFonts w:ascii="Times New Roman" w:hAnsi="Times New Roman"/>
          <w:sz w:val="24"/>
          <w:szCs w:val="24"/>
        </w:rPr>
        <w:t>izda suglasnost Hrvat</w:t>
      </w:r>
      <w:r w:rsidR="00D54DBB">
        <w:rPr>
          <w:rFonts w:ascii="Times New Roman" w:hAnsi="Times New Roman"/>
          <w:sz w:val="24"/>
          <w:szCs w:val="24"/>
        </w:rPr>
        <w:t xml:space="preserve">skoj banci za obnovu i razvitak </w:t>
      </w:r>
      <w:r w:rsidR="000B0642">
        <w:rPr>
          <w:rFonts w:ascii="Times New Roman" w:hAnsi="Times New Roman"/>
          <w:sz w:val="24"/>
          <w:szCs w:val="24"/>
        </w:rPr>
        <w:t xml:space="preserve">za </w:t>
      </w:r>
      <w:proofErr w:type="spellStart"/>
      <w:r w:rsidR="000B0642">
        <w:rPr>
          <w:rFonts w:ascii="Times New Roman" w:hAnsi="Times New Roman"/>
          <w:sz w:val="24"/>
          <w:szCs w:val="24"/>
        </w:rPr>
        <w:t>prolongat</w:t>
      </w:r>
      <w:proofErr w:type="spellEnd"/>
      <w:r w:rsidR="000B0642">
        <w:rPr>
          <w:rFonts w:ascii="Times New Roman" w:hAnsi="Times New Roman"/>
          <w:sz w:val="24"/>
          <w:szCs w:val="24"/>
        </w:rPr>
        <w:t xml:space="preserve"> </w:t>
      </w:r>
      <w:r w:rsidR="00DE6837">
        <w:rPr>
          <w:rFonts w:ascii="Times New Roman" w:hAnsi="Times New Roman"/>
          <w:sz w:val="24"/>
          <w:szCs w:val="24"/>
        </w:rPr>
        <w:t>kredita za brod Nov. 535</w:t>
      </w:r>
      <w:r w:rsidR="00735EB3">
        <w:rPr>
          <w:rFonts w:ascii="Times New Roman" w:hAnsi="Times New Roman"/>
          <w:sz w:val="24"/>
          <w:szCs w:val="24"/>
        </w:rPr>
        <w:t xml:space="preserve"> </w:t>
      </w:r>
      <w:r w:rsidR="00C07E63">
        <w:rPr>
          <w:rFonts w:ascii="Times New Roman" w:hAnsi="Times New Roman"/>
          <w:sz w:val="24"/>
          <w:szCs w:val="24"/>
        </w:rPr>
        <w:t xml:space="preserve">s novim rokom važenja </w:t>
      </w:r>
      <w:r w:rsidR="00735EB3">
        <w:rPr>
          <w:rFonts w:ascii="Times New Roman" w:hAnsi="Times New Roman"/>
          <w:sz w:val="24"/>
          <w:szCs w:val="24"/>
        </w:rPr>
        <w:t xml:space="preserve">najkasnije do 31. prosinca </w:t>
      </w:r>
      <w:r w:rsidR="003B6EC8">
        <w:rPr>
          <w:rFonts w:ascii="Times New Roman" w:hAnsi="Times New Roman"/>
          <w:sz w:val="24"/>
          <w:szCs w:val="24"/>
        </w:rPr>
        <w:t>2025</w:t>
      </w:r>
      <w:r w:rsidR="00E95C7D">
        <w:rPr>
          <w:rFonts w:ascii="Times New Roman" w:hAnsi="Times New Roman"/>
          <w:sz w:val="24"/>
          <w:szCs w:val="24"/>
        </w:rPr>
        <w:t xml:space="preserve">. </w:t>
      </w:r>
    </w:p>
    <w:p w14:paraId="3422D755" w14:textId="77777777" w:rsidR="00E95C7D" w:rsidRDefault="00E95C7D" w:rsidP="007A1152">
      <w:pPr>
        <w:ind w:firstLine="1418"/>
        <w:jc w:val="both"/>
        <w:rPr>
          <w:rFonts w:ascii="Times New Roman" w:hAnsi="Times New Roman"/>
          <w:sz w:val="24"/>
          <w:szCs w:val="24"/>
        </w:rPr>
      </w:pPr>
    </w:p>
    <w:p w14:paraId="163991D1" w14:textId="77777777" w:rsidR="00C07E63" w:rsidRDefault="00C07E63" w:rsidP="007A1152">
      <w:pPr>
        <w:ind w:firstLine="1418"/>
        <w:jc w:val="both"/>
        <w:rPr>
          <w:rFonts w:ascii="Times New Roman" w:hAnsi="Times New Roman"/>
          <w:sz w:val="24"/>
          <w:szCs w:val="24"/>
        </w:rPr>
      </w:pPr>
    </w:p>
    <w:p w14:paraId="0B2937E1" w14:textId="6F2BD482" w:rsidR="007A1152" w:rsidRPr="003B6E3E" w:rsidRDefault="007A1152" w:rsidP="007A1152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II</w:t>
      </w:r>
      <w:r w:rsidR="00C07E63">
        <w:rPr>
          <w:rFonts w:ascii="Times New Roman" w:hAnsi="Times New Roman"/>
          <w:b/>
          <w:bCs/>
          <w:sz w:val="24"/>
          <w:szCs w:val="24"/>
        </w:rPr>
        <w:t>I</w:t>
      </w:r>
      <w:r w:rsidRPr="003B2414">
        <w:rPr>
          <w:rFonts w:ascii="Times New Roman" w:hAnsi="Times New Roman"/>
          <w:b/>
          <w:bCs/>
          <w:sz w:val="24"/>
          <w:szCs w:val="24"/>
        </w:rPr>
        <w:t>.</w:t>
      </w:r>
    </w:p>
    <w:p w14:paraId="23F6341D" w14:textId="77777777" w:rsidR="007A1152" w:rsidRPr="00DA64BD" w:rsidRDefault="007A1152" w:rsidP="007A1152">
      <w:pPr>
        <w:jc w:val="both"/>
        <w:rPr>
          <w:rFonts w:ascii="Times New Roman" w:hAnsi="Times New Roman"/>
          <w:sz w:val="24"/>
          <w:szCs w:val="24"/>
        </w:rPr>
      </w:pPr>
    </w:p>
    <w:p w14:paraId="373A0092" w14:textId="77777777" w:rsidR="007A1152" w:rsidRPr="00DA64BD" w:rsidRDefault="007A1152" w:rsidP="007A1152">
      <w:pPr>
        <w:ind w:left="720" w:firstLine="720"/>
        <w:jc w:val="both"/>
        <w:rPr>
          <w:rFonts w:ascii="Times New Roman" w:hAnsi="Times New Roman"/>
          <w:sz w:val="24"/>
          <w:szCs w:val="24"/>
        </w:rPr>
      </w:pPr>
      <w:r w:rsidRPr="00DA64BD">
        <w:rPr>
          <w:rFonts w:ascii="Times New Roman" w:hAnsi="Times New Roman"/>
          <w:sz w:val="24"/>
          <w:szCs w:val="24"/>
        </w:rPr>
        <w:t>Ova Odluka stupa na snagu danom donošenja.</w:t>
      </w:r>
    </w:p>
    <w:p w14:paraId="4734B82E" w14:textId="77777777" w:rsidR="007A1152" w:rsidRPr="00DA64BD" w:rsidRDefault="007A1152" w:rsidP="007A1152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14:paraId="4C8AA011" w14:textId="77777777" w:rsidR="007A1152" w:rsidRDefault="007A1152" w:rsidP="007A1152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14:paraId="39345781" w14:textId="77777777" w:rsidR="00FD4A97" w:rsidRDefault="00FD4A97" w:rsidP="007A1152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14:paraId="30E0B404" w14:textId="77777777" w:rsidR="00FD4A97" w:rsidRDefault="00FD4A97" w:rsidP="007A1152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14:paraId="7E83B3BE" w14:textId="77777777" w:rsidR="00FD4A97" w:rsidRDefault="00FD4A97" w:rsidP="007A1152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14:paraId="7D2B8077" w14:textId="77777777" w:rsidR="007A1152" w:rsidRPr="00DA64BD" w:rsidRDefault="007A1152" w:rsidP="007A1152">
      <w:pPr>
        <w:jc w:val="both"/>
        <w:rPr>
          <w:rFonts w:ascii="Times New Roman" w:hAnsi="Times New Roman"/>
          <w:sz w:val="24"/>
          <w:szCs w:val="24"/>
        </w:rPr>
      </w:pPr>
      <w:r w:rsidRPr="00DA64BD">
        <w:rPr>
          <w:rFonts w:ascii="Times New Roman" w:hAnsi="Times New Roman"/>
          <w:sz w:val="24"/>
          <w:szCs w:val="24"/>
        </w:rPr>
        <w:t>KLASA:</w:t>
      </w:r>
    </w:p>
    <w:p w14:paraId="08EC62B3" w14:textId="77777777" w:rsidR="007A1152" w:rsidRPr="00DA64BD" w:rsidRDefault="007A1152" w:rsidP="007A1152">
      <w:pPr>
        <w:jc w:val="both"/>
        <w:rPr>
          <w:rFonts w:ascii="Times New Roman" w:hAnsi="Times New Roman"/>
          <w:sz w:val="24"/>
          <w:szCs w:val="24"/>
        </w:rPr>
      </w:pPr>
      <w:r w:rsidRPr="00DA64BD">
        <w:rPr>
          <w:rFonts w:ascii="Times New Roman" w:hAnsi="Times New Roman"/>
          <w:sz w:val="24"/>
          <w:szCs w:val="24"/>
        </w:rPr>
        <w:t>URBROJ:</w:t>
      </w:r>
    </w:p>
    <w:p w14:paraId="6F931E1A" w14:textId="77777777" w:rsidR="007A1152" w:rsidRDefault="007A1152" w:rsidP="007A1152">
      <w:pPr>
        <w:jc w:val="both"/>
        <w:rPr>
          <w:rFonts w:ascii="Times New Roman" w:hAnsi="Times New Roman"/>
          <w:sz w:val="24"/>
          <w:szCs w:val="24"/>
        </w:rPr>
      </w:pPr>
    </w:p>
    <w:p w14:paraId="79F6CAAC" w14:textId="77777777" w:rsidR="007A1152" w:rsidRDefault="007A1152" w:rsidP="007A1152">
      <w:pPr>
        <w:jc w:val="both"/>
        <w:rPr>
          <w:rFonts w:ascii="Times New Roman" w:hAnsi="Times New Roman"/>
          <w:sz w:val="24"/>
          <w:szCs w:val="24"/>
        </w:rPr>
      </w:pPr>
      <w:r w:rsidRPr="00DA64BD">
        <w:rPr>
          <w:rFonts w:ascii="Times New Roman" w:hAnsi="Times New Roman"/>
          <w:sz w:val="24"/>
          <w:szCs w:val="24"/>
        </w:rPr>
        <w:t>Zagreb, __________ 202</w:t>
      </w:r>
      <w:r>
        <w:rPr>
          <w:rFonts w:ascii="Times New Roman" w:hAnsi="Times New Roman"/>
          <w:sz w:val="24"/>
          <w:szCs w:val="24"/>
        </w:rPr>
        <w:t>4</w:t>
      </w:r>
      <w:r w:rsidRPr="00DA64BD">
        <w:rPr>
          <w:rFonts w:ascii="Times New Roman" w:hAnsi="Times New Roman"/>
          <w:sz w:val="24"/>
          <w:szCs w:val="24"/>
        </w:rPr>
        <w:t>.</w:t>
      </w:r>
    </w:p>
    <w:p w14:paraId="0BCA12D0" w14:textId="77777777" w:rsidR="007A1152" w:rsidRDefault="007A1152" w:rsidP="007A1152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62405F72" w14:textId="77777777" w:rsidR="007A1152" w:rsidRDefault="007A1152" w:rsidP="007A1152">
      <w:pPr>
        <w:spacing w:line="276" w:lineRule="auto"/>
        <w:ind w:left="5040" w:firstLine="720"/>
        <w:jc w:val="both"/>
        <w:rPr>
          <w:rFonts w:ascii="Times New Roman" w:hAnsi="Times New Roman"/>
          <w:b/>
          <w:bCs/>
          <w:sz w:val="24"/>
          <w:szCs w:val="24"/>
        </w:rPr>
      </w:pPr>
      <w:r w:rsidRPr="00DA64BD">
        <w:rPr>
          <w:rFonts w:ascii="Times New Roman" w:hAnsi="Times New Roman"/>
          <w:b/>
          <w:bCs/>
          <w:sz w:val="24"/>
          <w:szCs w:val="24"/>
        </w:rPr>
        <w:t>PREDSJEDNIK</w:t>
      </w:r>
    </w:p>
    <w:p w14:paraId="5A9A86DB" w14:textId="77777777" w:rsidR="007A1152" w:rsidRDefault="007A1152" w:rsidP="007A1152">
      <w:pPr>
        <w:spacing w:line="276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753475B8" w14:textId="77777777" w:rsidR="007A1152" w:rsidRPr="00DA64BD" w:rsidRDefault="007A1152" w:rsidP="007A1152">
      <w:pPr>
        <w:spacing w:line="276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7894FED7" w14:textId="77777777" w:rsidR="007A1152" w:rsidRDefault="007A1152" w:rsidP="007A1152">
      <w:pPr>
        <w:spacing w:line="276" w:lineRule="auto"/>
        <w:ind w:left="4320" w:firstLine="720"/>
        <w:jc w:val="both"/>
        <w:rPr>
          <w:rFonts w:ascii="Times New Roman" w:hAnsi="Times New Roman"/>
          <w:b/>
          <w:bCs/>
          <w:sz w:val="24"/>
          <w:szCs w:val="24"/>
        </w:rPr>
      </w:pPr>
      <w:r w:rsidRPr="00DA64BD">
        <w:rPr>
          <w:rFonts w:ascii="Times New Roman" w:hAnsi="Times New Roman"/>
          <w:b/>
          <w:bCs/>
          <w:sz w:val="24"/>
          <w:szCs w:val="24"/>
        </w:rPr>
        <w:t xml:space="preserve">      mr. sc. Andrej Plenković</w:t>
      </w:r>
    </w:p>
    <w:p w14:paraId="070166A2" w14:textId="77777777" w:rsidR="007A1152" w:rsidRDefault="007A1152" w:rsidP="007A1152">
      <w:pPr>
        <w:spacing w:line="276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080ADCC" w14:textId="3E2B19EF" w:rsidR="007A1152" w:rsidRDefault="0086261F" w:rsidP="0086261F">
      <w:pPr>
        <w:spacing w:after="160" w:line="259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>O</w:t>
      </w:r>
      <w:r w:rsidR="007A1152">
        <w:rPr>
          <w:rFonts w:ascii="Times New Roman" w:hAnsi="Times New Roman"/>
          <w:b/>
          <w:bCs/>
          <w:sz w:val="24"/>
          <w:szCs w:val="24"/>
        </w:rPr>
        <w:t>BRAZLOŽENJE</w:t>
      </w:r>
    </w:p>
    <w:p w14:paraId="03982914" w14:textId="77777777" w:rsidR="007A1152" w:rsidRDefault="007A1152" w:rsidP="007A1152">
      <w:pPr>
        <w:spacing w:line="276" w:lineRule="auto"/>
        <w:jc w:val="center"/>
        <w:rPr>
          <w:rFonts w:ascii="Times New Roman" w:hAnsi="Times New Roman"/>
          <w:sz w:val="24"/>
          <w:szCs w:val="24"/>
        </w:rPr>
      </w:pPr>
    </w:p>
    <w:p w14:paraId="0CD3A9DC" w14:textId="16475F80" w:rsidR="00973988" w:rsidRDefault="00D6286C" w:rsidP="00973988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  <w:bookmarkStart w:id="1" w:name="_Hlk160877936"/>
      <w:r>
        <w:rPr>
          <w:rFonts w:ascii="Times New Roman" w:hAnsi="Times New Roman"/>
          <w:sz w:val="24"/>
          <w:szCs w:val="24"/>
        </w:rPr>
        <w:t xml:space="preserve">Ovom Odlukom predlaže se izmjena </w:t>
      </w:r>
      <w:r w:rsidR="00CE0FFE">
        <w:rPr>
          <w:rFonts w:ascii="Times New Roman" w:hAnsi="Times New Roman"/>
          <w:sz w:val="24"/>
          <w:szCs w:val="24"/>
        </w:rPr>
        <w:t>u točk</w:t>
      </w:r>
      <w:r w:rsidR="0086261F">
        <w:rPr>
          <w:rFonts w:ascii="Times New Roman" w:hAnsi="Times New Roman"/>
          <w:sz w:val="24"/>
          <w:szCs w:val="24"/>
        </w:rPr>
        <w:t>i</w:t>
      </w:r>
      <w:r w:rsidR="00CE0FFE">
        <w:rPr>
          <w:rFonts w:ascii="Times New Roman" w:hAnsi="Times New Roman"/>
          <w:sz w:val="24"/>
          <w:szCs w:val="24"/>
        </w:rPr>
        <w:t xml:space="preserve"> III. Odluke </w:t>
      </w:r>
      <w:r w:rsidRPr="00D6286C">
        <w:rPr>
          <w:rFonts w:ascii="Times New Roman" w:hAnsi="Times New Roman"/>
          <w:sz w:val="24"/>
          <w:szCs w:val="24"/>
        </w:rPr>
        <w:t>Vlad</w:t>
      </w:r>
      <w:r w:rsidR="00CE0FFE">
        <w:rPr>
          <w:rFonts w:ascii="Times New Roman" w:hAnsi="Times New Roman"/>
          <w:sz w:val="24"/>
          <w:szCs w:val="24"/>
        </w:rPr>
        <w:t>e</w:t>
      </w:r>
      <w:r w:rsidRPr="00D6286C">
        <w:rPr>
          <w:rFonts w:ascii="Times New Roman" w:hAnsi="Times New Roman"/>
          <w:sz w:val="24"/>
          <w:szCs w:val="24"/>
        </w:rPr>
        <w:t xml:space="preserve"> Republike Hrvatske za otkup poslovnih udjela u društvu ULJANIK Brodogradnja 1856 d.o.o., Pula (KLASA: 022-03/24-04/114, URBROJ: 50301-05/27-24-3)</w:t>
      </w:r>
      <w:r w:rsidR="00CE0FFE">
        <w:rPr>
          <w:rFonts w:ascii="Times New Roman" w:hAnsi="Times New Roman"/>
          <w:sz w:val="24"/>
          <w:szCs w:val="24"/>
        </w:rPr>
        <w:t xml:space="preserve"> </w:t>
      </w:r>
      <w:r w:rsidR="00973988">
        <w:rPr>
          <w:rFonts w:ascii="Times New Roman" w:hAnsi="Times New Roman"/>
          <w:sz w:val="24"/>
          <w:szCs w:val="24"/>
        </w:rPr>
        <w:t>od 14. ožujka 2024</w:t>
      </w:r>
      <w:r w:rsidRPr="00D6286C">
        <w:rPr>
          <w:rFonts w:ascii="Times New Roman" w:hAnsi="Times New Roman"/>
          <w:sz w:val="24"/>
          <w:szCs w:val="24"/>
        </w:rPr>
        <w:t xml:space="preserve">. </w:t>
      </w:r>
      <w:r w:rsidR="00973988">
        <w:rPr>
          <w:rFonts w:ascii="Times New Roman" w:hAnsi="Times New Roman"/>
          <w:sz w:val="24"/>
          <w:szCs w:val="24"/>
        </w:rPr>
        <w:t xml:space="preserve">na način da se </w:t>
      </w:r>
      <w:r w:rsidR="002B0992">
        <w:rPr>
          <w:rFonts w:ascii="Times New Roman" w:hAnsi="Times New Roman"/>
          <w:sz w:val="24"/>
          <w:szCs w:val="24"/>
        </w:rPr>
        <w:t xml:space="preserve">rok povrata </w:t>
      </w:r>
      <w:r w:rsidR="00973988">
        <w:rPr>
          <w:rFonts w:ascii="Times New Roman" w:hAnsi="Times New Roman"/>
          <w:sz w:val="24"/>
          <w:szCs w:val="24"/>
        </w:rPr>
        <w:t xml:space="preserve">zajma </w:t>
      </w:r>
      <w:r w:rsidR="002B0992">
        <w:rPr>
          <w:rFonts w:ascii="Times New Roman" w:hAnsi="Times New Roman"/>
          <w:sz w:val="24"/>
          <w:szCs w:val="24"/>
        </w:rPr>
        <w:t xml:space="preserve">Centru za restrukturiranje i prodaju </w:t>
      </w:r>
      <w:r w:rsidR="007C5162">
        <w:rPr>
          <w:rFonts w:ascii="Times New Roman" w:hAnsi="Times New Roman"/>
          <w:sz w:val="24"/>
          <w:szCs w:val="24"/>
        </w:rPr>
        <w:t>(dalje u tekstu: CERP)</w:t>
      </w:r>
      <w:r w:rsidR="00775806">
        <w:rPr>
          <w:rFonts w:ascii="Times New Roman" w:hAnsi="Times New Roman"/>
          <w:sz w:val="24"/>
          <w:szCs w:val="24"/>
        </w:rPr>
        <w:t xml:space="preserve"> </w:t>
      </w:r>
      <w:r w:rsidR="0086261F">
        <w:rPr>
          <w:rFonts w:ascii="Times New Roman" w:hAnsi="Times New Roman"/>
          <w:sz w:val="24"/>
          <w:szCs w:val="24"/>
        </w:rPr>
        <w:t xml:space="preserve">produlji </w:t>
      </w:r>
      <w:r w:rsidR="00973988" w:rsidRPr="00D6286C">
        <w:rPr>
          <w:rFonts w:ascii="Times New Roman" w:hAnsi="Times New Roman"/>
          <w:sz w:val="24"/>
          <w:szCs w:val="24"/>
        </w:rPr>
        <w:t xml:space="preserve">do 31. prosinca 2025. </w:t>
      </w:r>
    </w:p>
    <w:p w14:paraId="047CB8B9" w14:textId="2F2820CF" w:rsidR="00973988" w:rsidRDefault="00973988" w:rsidP="00D6286C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14:paraId="1EA35565" w14:textId="57794342" w:rsidR="00C07E63" w:rsidRDefault="009356B6" w:rsidP="00D6286C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Odlukom se</w:t>
      </w:r>
      <w:r w:rsidR="002E65B9">
        <w:rPr>
          <w:rFonts w:ascii="Times New Roman" w:hAnsi="Times New Roman"/>
          <w:sz w:val="24"/>
          <w:szCs w:val="24"/>
        </w:rPr>
        <w:t xml:space="preserve"> </w:t>
      </w:r>
      <w:r w:rsidR="005A6A0E">
        <w:rPr>
          <w:rFonts w:ascii="Times New Roman" w:hAnsi="Times New Roman"/>
          <w:sz w:val="24"/>
          <w:szCs w:val="24"/>
        </w:rPr>
        <w:t xml:space="preserve">također </w:t>
      </w:r>
      <w:r w:rsidR="002E65B9">
        <w:rPr>
          <w:rFonts w:ascii="Times New Roman" w:hAnsi="Times New Roman"/>
          <w:sz w:val="24"/>
          <w:szCs w:val="24"/>
        </w:rPr>
        <w:t xml:space="preserve">produljuje rok važenja </w:t>
      </w:r>
      <w:proofErr w:type="spellStart"/>
      <w:r w:rsidR="002E65B9">
        <w:rPr>
          <w:rFonts w:ascii="Times New Roman" w:hAnsi="Times New Roman"/>
          <w:sz w:val="24"/>
          <w:szCs w:val="24"/>
        </w:rPr>
        <w:t>prolongata</w:t>
      </w:r>
      <w:proofErr w:type="spellEnd"/>
      <w:r w:rsidR="002E65B9">
        <w:rPr>
          <w:rFonts w:ascii="Times New Roman" w:hAnsi="Times New Roman"/>
          <w:sz w:val="24"/>
          <w:szCs w:val="24"/>
        </w:rPr>
        <w:t xml:space="preserve"> iz točke VI. </w:t>
      </w:r>
      <w:r w:rsidR="00CB0BF6">
        <w:rPr>
          <w:rFonts w:ascii="Times New Roman" w:hAnsi="Times New Roman"/>
          <w:sz w:val="24"/>
          <w:szCs w:val="24"/>
        </w:rPr>
        <w:t xml:space="preserve">stavak 1. </w:t>
      </w:r>
      <w:r w:rsidR="002E65B9">
        <w:rPr>
          <w:rFonts w:ascii="Times New Roman" w:hAnsi="Times New Roman"/>
          <w:sz w:val="24"/>
          <w:szCs w:val="24"/>
        </w:rPr>
        <w:t xml:space="preserve">Odluke </w:t>
      </w:r>
      <w:r w:rsidR="00CB0BF6">
        <w:rPr>
          <w:rFonts w:ascii="Times New Roman" w:hAnsi="Times New Roman"/>
          <w:sz w:val="24"/>
          <w:szCs w:val="24"/>
        </w:rPr>
        <w:t>na način da se z</w:t>
      </w:r>
      <w:r w:rsidR="00C07E63" w:rsidRPr="00C07E63">
        <w:rPr>
          <w:rFonts w:ascii="Times New Roman" w:hAnsi="Times New Roman"/>
          <w:sz w:val="24"/>
          <w:szCs w:val="24"/>
        </w:rPr>
        <w:t xml:space="preserve">adužuje Ministarstvo financija da u roku od 10 dana od </w:t>
      </w:r>
      <w:r w:rsidR="00B622D6">
        <w:rPr>
          <w:rFonts w:ascii="Times New Roman" w:hAnsi="Times New Roman"/>
          <w:sz w:val="24"/>
          <w:szCs w:val="24"/>
        </w:rPr>
        <w:t xml:space="preserve">dana </w:t>
      </w:r>
      <w:bookmarkStart w:id="2" w:name="_GoBack"/>
      <w:bookmarkEnd w:id="2"/>
      <w:r w:rsidR="00C07E63" w:rsidRPr="00C07E63">
        <w:rPr>
          <w:rFonts w:ascii="Times New Roman" w:hAnsi="Times New Roman"/>
          <w:sz w:val="24"/>
          <w:szCs w:val="24"/>
        </w:rPr>
        <w:t xml:space="preserve">donošenja ove Odluke izda suglasnost Hrvatskoj banci za obnovu i razvitak za </w:t>
      </w:r>
      <w:proofErr w:type="spellStart"/>
      <w:r w:rsidR="00C07E63" w:rsidRPr="00C07E63">
        <w:rPr>
          <w:rFonts w:ascii="Times New Roman" w:hAnsi="Times New Roman"/>
          <w:sz w:val="24"/>
          <w:szCs w:val="24"/>
        </w:rPr>
        <w:t>prolongat</w:t>
      </w:r>
      <w:proofErr w:type="spellEnd"/>
      <w:r w:rsidR="00C07E63" w:rsidRPr="00C07E63">
        <w:rPr>
          <w:rFonts w:ascii="Times New Roman" w:hAnsi="Times New Roman"/>
          <w:sz w:val="24"/>
          <w:szCs w:val="24"/>
        </w:rPr>
        <w:t xml:space="preserve"> kredita za brod Nov. 535 s novim rokom važenja najkasnije do 31. prosinca 2025. </w:t>
      </w:r>
    </w:p>
    <w:p w14:paraId="253D1EF5" w14:textId="77777777" w:rsidR="00C07E63" w:rsidRDefault="00C07E63" w:rsidP="00D6286C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14:paraId="406D3728" w14:textId="7B0FB91A" w:rsidR="00D6286C" w:rsidRPr="00D6286C" w:rsidRDefault="00F003BD" w:rsidP="00D6286C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Društvo je završilo i isporučilo plutajući dok Nov. 537</w:t>
      </w:r>
      <w:r w:rsidR="00D1346E">
        <w:rPr>
          <w:rFonts w:ascii="Times New Roman" w:hAnsi="Times New Roman"/>
          <w:sz w:val="24"/>
          <w:szCs w:val="24"/>
        </w:rPr>
        <w:t xml:space="preserve"> </w:t>
      </w:r>
      <w:r w:rsidR="00D6286C" w:rsidRPr="00D6286C">
        <w:rPr>
          <w:rFonts w:ascii="Times New Roman" w:hAnsi="Times New Roman"/>
          <w:sz w:val="24"/>
          <w:szCs w:val="24"/>
        </w:rPr>
        <w:t xml:space="preserve">te su vraćena državna jamstva za tu novogradnju, a iz odobrenog zajma </w:t>
      </w:r>
      <w:r w:rsidR="009700A5">
        <w:rPr>
          <w:rFonts w:ascii="Times New Roman" w:hAnsi="Times New Roman"/>
          <w:sz w:val="24"/>
          <w:szCs w:val="24"/>
        </w:rPr>
        <w:t xml:space="preserve">CERP-a </w:t>
      </w:r>
      <w:r w:rsidR="00D6286C" w:rsidRPr="00D6286C">
        <w:rPr>
          <w:rFonts w:ascii="Times New Roman" w:hAnsi="Times New Roman"/>
          <w:sz w:val="24"/>
          <w:szCs w:val="24"/>
        </w:rPr>
        <w:t xml:space="preserve">izvršena </w:t>
      </w:r>
      <w:r w:rsidR="009700A5">
        <w:rPr>
          <w:rFonts w:ascii="Times New Roman" w:hAnsi="Times New Roman"/>
          <w:sz w:val="24"/>
          <w:szCs w:val="24"/>
        </w:rPr>
        <w:t xml:space="preserve">je </w:t>
      </w:r>
      <w:r w:rsidR="00D6286C" w:rsidRPr="00D6286C">
        <w:rPr>
          <w:rFonts w:ascii="Times New Roman" w:hAnsi="Times New Roman"/>
          <w:sz w:val="24"/>
          <w:szCs w:val="24"/>
        </w:rPr>
        <w:t xml:space="preserve">financijska stabilizacija i konsolidacija Društva. Izvršena je i prodaja broda Nov. 526 iz koje je djelomično vraćen zajam CERP-u u iznosu 5.000.000,00 eura. Djelomični dovršetak i isporuka Nov. 526 predviđen je za iduću godinu, stoga </w:t>
      </w:r>
      <w:r w:rsidR="009700A5">
        <w:rPr>
          <w:rFonts w:ascii="Times New Roman" w:hAnsi="Times New Roman"/>
          <w:sz w:val="24"/>
          <w:szCs w:val="24"/>
        </w:rPr>
        <w:t>se predlaže produljenje rok</w:t>
      </w:r>
      <w:r w:rsidR="00EF097F">
        <w:rPr>
          <w:rFonts w:ascii="Times New Roman" w:hAnsi="Times New Roman"/>
          <w:sz w:val="24"/>
          <w:szCs w:val="24"/>
        </w:rPr>
        <w:t>ova do kraja 2025</w:t>
      </w:r>
      <w:r w:rsidR="00D6286C" w:rsidRPr="00D6286C">
        <w:rPr>
          <w:rFonts w:ascii="Times New Roman" w:hAnsi="Times New Roman"/>
          <w:sz w:val="24"/>
          <w:szCs w:val="24"/>
        </w:rPr>
        <w:t xml:space="preserve">. </w:t>
      </w:r>
    </w:p>
    <w:p w14:paraId="38E9CD4D" w14:textId="77777777" w:rsidR="00D6286C" w:rsidRPr="00D6286C" w:rsidRDefault="00D6286C" w:rsidP="00D6286C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D6286C">
        <w:rPr>
          <w:rFonts w:ascii="Times New Roman" w:hAnsi="Times New Roman"/>
          <w:sz w:val="24"/>
          <w:szCs w:val="24"/>
        </w:rPr>
        <w:tab/>
      </w:r>
    </w:p>
    <w:p w14:paraId="36AA3F31" w14:textId="51D565BF" w:rsidR="007A1152" w:rsidRPr="009C3E65" w:rsidRDefault="00D6286C" w:rsidP="007A1152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D6286C">
        <w:rPr>
          <w:rFonts w:ascii="Times New Roman" w:hAnsi="Times New Roman"/>
          <w:sz w:val="24"/>
          <w:szCs w:val="24"/>
        </w:rPr>
        <w:t>Odluka Vlade Republike Hrvatske pozitiv</w:t>
      </w:r>
      <w:r w:rsidR="00DD25D2">
        <w:rPr>
          <w:rFonts w:ascii="Times New Roman" w:hAnsi="Times New Roman"/>
          <w:sz w:val="24"/>
          <w:szCs w:val="24"/>
        </w:rPr>
        <w:t xml:space="preserve">no je utjecala </w:t>
      </w:r>
      <w:r w:rsidR="00064553">
        <w:rPr>
          <w:rFonts w:ascii="Times New Roman" w:hAnsi="Times New Roman"/>
          <w:sz w:val="24"/>
          <w:szCs w:val="24"/>
        </w:rPr>
        <w:t xml:space="preserve">na </w:t>
      </w:r>
      <w:r w:rsidR="00CE7689">
        <w:rPr>
          <w:rFonts w:ascii="Times New Roman" w:hAnsi="Times New Roman"/>
          <w:sz w:val="24"/>
          <w:szCs w:val="24"/>
        </w:rPr>
        <w:t xml:space="preserve">likvidnost i </w:t>
      </w:r>
      <w:r w:rsidRPr="00D6286C">
        <w:rPr>
          <w:rFonts w:ascii="Times New Roman" w:hAnsi="Times New Roman"/>
          <w:sz w:val="24"/>
          <w:szCs w:val="24"/>
        </w:rPr>
        <w:t xml:space="preserve">poslovanje Društva </w:t>
      </w:r>
      <w:r w:rsidR="0002465D">
        <w:rPr>
          <w:rFonts w:ascii="Times New Roman" w:hAnsi="Times New Roman"/>
          <w:sz w:val="24"/>
          <w:szCs w:val="24"/>
        </w:rPr>
        <w:t xml:space="preserve">i </w:t>
      </w:r>
      <w:r w:rsidRPr="00D6286C">
        <w:rPr>
          <w:rFonts w:ascii="Times New Roman" w:hAnsi="Times New Roman"/>
          <w:sz w:val="24"/>
          <w:szCs w:val="24"/>
        </w:rPr>
        <w:t>vodi ka završetku svih predviđenih aktivnosti Društva, a</w:t>
      </w:r>
      <w:r w:rsidR="0002465D">
        <w:rPr>
          <w:rFonts w:ascii="Times New Roman" w:hAnsi="Times New Roman"/>
          <w:sz w:val="24"/>
          <w:szCs w:val="24"/>
        </w:rPr>
        <w:t>li</w:t>
      </w:r>
      <w:r w:rsidRPr="00D6286C">
        <w:rPr>
          <w:rFonts w:ascii="Times New Roman" w:hAnsi="Times New Roman"/>
          <w:sz w:val="24"/>
          <w:szCs w:val="24"/>
        </w:rPr>
        <w:t xml:space="preserve"> i CERP-a u smislu prodaje poslovnih udjela Društva, </w:t>
      </w:r>
      <w:r w:rsidR="00152FA9">
        <w:rPr>
          <w:rFonts w:ascii="Times New Roman" w:hAnsi="Times New Roman"/>
          <w:sz w:val="24"/>
          <w:szCs w:val="24"/>
        </w:rPr>
        <w:t xml:space="preserve">a </w:t>
      </w:r>
      <w:r w:rsidR="00405A84">
        <w:rPr>
          <w:rFonts w:ascii="Times New Roman" w:hAnsi="Times New Roman"/>
          <w:sz w:val="24"/>
          <w:szCs w:val="24"/>
        </w:rPr>
        <w:t xml:space="preserve">u </w:t>
      </w:r>
      <w:bookmarkEnd w:id="1"/>
      <w:r w:rsidR="00152FA9">
        <w:rPr>
          <w:rFonts w:ascii="Times New Roman" w:hAnsi="Times New Roman"/>
          <w:sz w:val="24"/>
          <w:szCs w:val="24"/>
        </w:rPr>
        <w:t xml:space="preserve">cilju </w:t>
      </w:r>
      <w:r w:rsidR="007A1152" w:rsidRPr="009C3E65">
        <w:rPr>
          <w:rFonts w:ascii="Times New Roman" w:hAnsi="Times New Roman"/>
          <w:sz w:val="24"/>
          <w:szCs w:val="24"/>
        </w:rPr>
        <w:t>otklanjanja razloga za otvaranje stečaja i zaštit</w:t>
      </w:r>
      <w:r w:rsidR="004C2D2C">
        <w:rPr>
          <w:rFonts w:ascii="Times New Roman" w:hAnsi="Times New Roman"/>
          <w:sz w:val="24"/>
          <w:szCs w:val="24"/>
        </w:rPr>
        <w:t>e</w:t>
      </w:r>
      <w:r w:rsidR="007A1152" w:rsidRPr="009C3E65">
        <w:rPr>
          <w:rFonts w:ascii="Times New Roman" w:hAnsi="Times New Roman"/>
          <w:sz w:val="24"/>
          <w:szCs w:val="24"/>
        </w:rPr>
        <w:t xml:space="preserve"> vrijednosti vlasništva te interesa Republike Hrvatske. </w:t>
      </w:r>
    </w:p>
    <w:p w14:paraId="3C471444" w14:textId="77777777" w:rsidR="007A1152" w:rsidRDefault="007A1152" w:rsidP="007A1152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14:paraId="795736F9" w14:textId="79918101" w:rsidR="00405A84" w:rsidRDefault="004C2D2C" w:rsidP="00405A84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Slijedom svega navedenog </w:t>
      </w:r>
      <w:r w:rsidR="00405A84" w:rsidRPr="00D6286C">
        <w:rPr>
          <w:rFonts w:ascii="Times New Roman" w:hAnsi="Times New Roman"/>
          <w:sz w:val="24"/>
          <w:szCs w:val="24"/>
        </w:rPr>
        <w:t xml:space="preserve">predlaže </w:t>
      </w:r>
      <w:r>
        <w:rPr>
          <w:rFonts w:ascii="Times New Roman" w:hAnsi="Times New Roman"/>
          <w:sz w:val="24"/>
          <w:szCs w:val="24"/>
        </w:rPr>
        <w:t xml:space="preserve">se </w:t>
      </w:r>
      <w:r w:rsidR="001D38D7">
        <w:rPr>
          <w:rFonts w:ascii="Times New Roman" w:hAnsi="Times New Roman"/>
          <w:sz w:val="24"/>
          <w:szCs w:val="24"/>
        </w:rPr>
        <w:t xml:space="preserve">usvajanje </w:t>
      </w:r>
      <w:r w:rsidR="00405A84">
        <w:rPr>
          <w:rFonts w:ascii="Times New Roman" w:hAnsi="Times New Roman"/>
          <w:sz w:val="24"/>
          <w:szCs w:val="24"/>
        </w:rPr>
        <w:t xml:space="preserve">ove </w:t>
      </w:r>
      <w:r w:rsidR="00405A84" w:rsidRPr="00D6286C">
        <w:rPr>
          <w:rFonts w:ascii="Times New Roman" w:hAnsi="Times New Roman"/>
          <w:sz w:val="24"/>
          <w:szCs w:val="24"/>
        </w:rPr>
        <w:t xml:space="preserve">Odluke. </w:t>
      </w:r>
    </w:p>
    <w:p w14:paraId="467EEB90" w14:textId="77777777" w:rsidR="00A5702F" w:rsidRDefault="00A5702F"/>
    <w:sectPr w:rsidR="00A5702F" w:rsidSect="007A1152">
      <w:headerReference w:type="default" r:id="rId12"/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CCD5E3" w14:textId="77777777" w:rsidR="00EC4E48" w:rsidRDefault="00EC4E48" w:rsidP="00CE0FFE">
      <w:r>
        <w:separator/>
      </w:r>
    </w:p>
  </w:endnote>
  <w:endnote w:type="continuationSeparator" w:id="0">
    <w:p w14:paraId="4316D3D4" w14:textId="77777777" w:rsidR="00EC4E48" w:rsidRDefault="00EC4E48" w:rsidP="00CE0FFE">
      <w:r>
        <w:continuationSeparator/>
      </w:r>
    </w:p>
  </w:endnote>
  <w:endnote w:type="continuationNotice" w:id="1">
    <w:p w14:paraId="0A841B03" w14:textId="77777777" w:rsidR="00EC4E48" w:rsidRDefault="00EC4E4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0FF99A" w14:textId="77777777" w:rsidR="00EC4E48" w:rsidRDefault="00EC4E48" w:rsidP="00CE0FFE">
      <w:r>
        <w:separator/>
      </w:r>
    </w:p>
  </w:footnote>
  <w:footnote w:type="continuationSeparator" w:id="0">
    <w:p w14:paraId="3C8E6A9E" w14:textId="77777777" w:rsidR="00EC4E48" w:rsidRDefault="00EC4E48" w:rsidP="00CE0FFE">
      <w:r>
        <w:continuationSeparator/>
      </w:r>
    </w:p>
  </w:footnote>
  <w:footnote w:type="continuationNotice" w:id="1">
    <w:p w14:paraId="2B77E3D0" w14:textId="77777777" w:rsidR="00EC4E48" w:rsidRDefault="00EC4E4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86ACD2" w14:textId="77777777" w:rsidR="00EF6F83" w:rsidRDefault="00EF6F83">
    <w:pPr>
      <w:pStyle w:val="Header"/>
      <w:jc w:val="right"/>
      <w:rPr>
        <w:rFonts w:ascii="Times New Roman" w:hAnsi="Times New Roman"/>
        <w:i/>
        <w:lang w:val="en-US"/>
      </w:rPr>
    </w:pPr>
    <w:r w:rsidRPr="002A768C">
      <w:rPr>
        <w:rFonts w:ascii="Times New Roman" w:hAnsi="Times New Roman"/>
        <w:i/>
        <w:lang w:val="en-US"/>
      </w:rPr>
      <w:t>PRIJEDLOG</w:t>
    </w:r>
  </w:p>
  <w:p w14:paraId="3CA0A13F" w14:textId="77777777" w:rsidR="00EF6F83" w:rsidRDefault="00EF6F83">
    <w:pPr>
      <w:pStyle w:val="Header"/>
      <w:jc w:val="right"/>
      <w:rPr>
        <w:rFonts w:ascii="Times New Roman" w:hAnsi="Times New Roman"/>
        <w:i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00623F"/>
    <w:multiLevelType w:val="hybridMultilevel"/>
    <w:tmpl w:val="BD68BC90"/>
    <w:lvl w:ilvl="0" w:tplc="59BE26C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1152"/>
    <w:rsid w:val="00001C5C"/>
    <w:rsid w:val="0002465D"/>
    <w:rsid w:val="00064553"/>
    <w:rsid w:val="00066DB5"/>
    <w:rsid w:val="000B0642"/>
    <w:rsid w:val="00104E6A"/>
    <w:rsid w:val="00152FA9"/>
    <w:rsid w:val="001D38D7"/>
    <w:rsid w:val="00214E50"/>
    <w:rsid w:val="00296FE2"/>
    <w:rsid w:val="002B0992"/>
    <w:rsid w:val="002E0994"/>
    <w:rsid w:val="002E65B9"/>
    <w:rsid w:val="003132EF"/>
    <w:rsid w:val="00394B49"/>
    <w:rsid w:val="003B6EC8"/>
    <w:rsid w:val="004021D6"/>
    <w:rsid w:val="00405A84"/>
    <w:rsid w:val="004C2D2C"/>
    <w:rsid w:val="00595DDA"/>
    <w:rsid w:val="005A6A0E"/>
    <w:rsid w:val="005B0B86"/>
    <w:rsid w:val="005B6345"/>
    <w:rsid w:val="005C5F07"/>
    <w:rsid w:val="005C6EF0"/>
    <w:rsid w:val="00697845"/>
    <w:rsid w:val="006D61FE"/>
    <w:rsid w:val="006E5125"/>
    <w:rsid w:val="0072286E"/>
    <w:rsid w:val="00735EB3"/>
    <w:rsid w:val="00775806"/>
    <w:rsid w:val="00796401"/>
    <w:rsid w:val="007A1152"/>
    <w:rsid w:val="007C5162"/>
    <w:rsid w:val="007C64E4"/>
    <w:rsid w:val="008003C3"/>
    <w:rsid w:val="0086261F"/>
    <w:rsid w:val="009356B6"/>
    <w:rsid w:val="009700A5"/>
    <w:rsid w:val="00973988"/>
    <w:rsid w:val="009B597D"/>
    <w:rsid w:val="00A5702F"/>
    <w:rsid w:val="00B622D6"/>
    <w:rsid w:val="00BA62B3"/>
    <w:rsid w:val="00BA7E4E"/>
    <w:rsid w:val="00BC7A88"/>
    <w:rsid w:val="00C07E63"/>
    <w:rsid w:val="00C8734C"/>
    <w:rsid w:val="00CB0BF6"/>
    <w:rsid w:val="00CC6966"/>
    <w:rsid w:val="00CE0FFE"/>
    <w:rsid w:val="00CE7689"/>
    <w:rsid w:val="00D1346E"/>
    <w:rsid w:val="00D54DBB"/>
    <w:rsid w:val="00D6286C"/>
    <w:rsid w:val="00DD25D2"/>
    <w:rsid w:val="00DE6837"/>
    <w:rsid w:val="00E95C7D"/>
    <w:rsid w:val="00EC4E48"/>
    <w:rsid w:val="00EF097F"/>
    <w:rsid w:val="00EF6F83"/>
    <w:rsid w:val="00F003BD"/>
    <w:rsid w:val="00FD4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BDAB74"/>
  <w15:chartTrackingRefBased/>
  <w15:docId w15:val="{50E3EED8-5411-4964-B494-1DF9F0842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A1152"/>
    <w:pPr>
      <w:spacing w:after="0" w:line="240" w:lineRule="auto"/>
    </w:pPr>
    <w:rPr>
      <w:rFonts w:ascii="Calibri" w:eastAsia="Calibri" w:hAnsi="Calibri" w:cs="Times New Roman"/>
      <w:kern w:val="0"/>
      <w:lang w:val="hr-HR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A115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A11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A115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A115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A115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A115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A115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A115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A115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A1152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hr-HR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A1152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hr-HR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A1152"/>
    <w:rPr>
      <w:rFonts w:eastAsiaTheme="majorEastAsia" w:cstheme="majorBidi"/>
      <w:color w:val="0F4761" w:themeColor="accent1" w:themeShade="BF"/>
      <w:sz w:val="28"/>
      <w:szCs w:val="28"/>
      <w:lang w:val="hr-HR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A1152"/>
    <w:rPr>
      <w:rFonts w:eastAsiaTheme="majorEastAsia" w:cstheme="majorBidi"/>
      <w:i/>
      <w:iCs/>
      <w:color w:val="0F4761" w:themeColor="accent1" w:themeShade="BF"/>
      <w:lang w:val="hr-HR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A1152"/>
    <w:rPr>
      <w:rFonts w:eastAsiaTheme="majorEastAsia" w:cstheme="majorBidi"/>
      <w:color w:val="0F4761" w:themeColor="accent1" w:themeShade="BF"/>
      <w:lang w:val="hr-HR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A1152"/>
    <w:rPr>
      <w:rFonts w:eastAsiaTheme="majorEastAsia" w:cstheme="majorBidi"/>
      <w:i/>
      <w:iCs/>
      <w:color w:val="595959" w:themeColor="text1" w:themeTint="A6"/>
      <w:lang w:val="hr-HR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A1152"/>
    <w:rPr>
      <w:rFonts w:eastAsiaTheme="majorEastAsia" w:cstheme="majorBidi"/>
      <w:color w:val="595959" w:themeColor="text1" w:themeTint="A6"/>
      <w:lang w:val="hr-HR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A1152"/>
    <w:rPr>
      <w:rFonts w:eastAsiaTheme="majorEastAsia" w:cstheme="majorBidi"/>
      <w:i/>
      <w:iCs/>
      <w:color w:val="272727" w:themeColor="text1" w:themeTint="D8"/>
      <w:lang w:val="hr-HR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A1152"/>
    <w:rPr>
      <w:rFonts w:eastAsiaTheme="majorEastAsia" w:cstheme="majorBidi"/>
      <w:color w:val="272727" w:themeColor="text1" w:themeTint="D8"/>
      <w:lang w:val="hr-HR"/>
    </w:rPr>
  </w:style>
  <w:style w:type="paragraph" w:styleId="Title">
    <w:name w:val="Title"/>
    <w:basedOn w:val="Normal"/>
    <w:next w:val="Normal"/>
    <w:link w:val="TitleChar"/>
    <w:uiPriority w:val="10"/>
    <w:qFormat/>
    <w:rsid w:val="007A115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A1152"/>
    <w:rPr>
      <w:rFonts w:asciiTheme="majorHAnsi" w:eastAsiaTheme="majorEastAsia" w:hAnsiTheme="majorHAnsi" w:cstheme="majorBidi"/>
      <w:spacing w:val="-10"/>
      <w:kern w:val="28"/>
      <w:sz w:val="56"/>
      <w:szCs w:val="56"/>
      <w:lang w:val="hr-HR"/>
    </w:rPr>
  </w:style>
  <w:style w:type="paragraph" w:styleId="Subtitle">
    <w:name w:val="Subtitle"/>
    <w:basedOn w:val="Normal"/>
    <w:next w:val="Normal"/>
    <w:link w:val="SubtitleChar"/>
    <w:uiPriority w:val="11"/>
    <w:qFormat/>
    <w:rsid w:val="007A115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A1152"/>
    <w:rPr>
      <w:rFonts w:eastAsiaTheme="majorEastAsia" w:cstheme="majorBidi"/>
      <w:color w:val="595959" w:themeColor="text1" w:themeTint="A6"/>
      <w:spacing w:val="15"/>
      <w:sz w:val="28"/>
      <w:szCs w:val="28"/>
      <w:lang w:val="hr-HR"/>
    </w:rPr>
  </w:style>
  <w:style w:type="paragraph" w:styleId="Quote">
    <w:name w:val="Quote"/>
    <w:basedOn w:val="Normal"/>
    <w:next w:val="Normal"/>
    <w:link w:val="QuoteChar"/>
    <w:uiPriority w:val="29"/>
    <w:qFormat/>
    <w:rsid w:val="007A11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A1152"/>
    <w:rPr>
      <w:i/>
      <w:iCs/>
      <w:color w:val="404040" w:themeColor="text1" w:themeTint="BF"/>
      <w:lang w:val="hr-HR"/>
    </w:rPr>
  </w:style>
  <w:style w:type="paragraph" w:styleId="ListParagraph">
    <w:name w:val="List Paragraph"/>
    <w:basedOn w:val="Normal"/>
    <w:uiPriority w:val="34"/>
    <w:qFormat/>
    <w:rsid w:val="007A115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A115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A115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A1152"/>
    <w:rPr>
      <w:i/>
      <w:iCs/>
      <w:color w:val="0F4761" w:themeColor="accent1" w:themeShade="BF"/>
      <w:lang w:val="hr-HR"/>
    </w:rPr>
  </w:style>
  <w:style w:type="character" w:styleId="IntenseReference">
    <w:name w:val="Intense Reference"/>
    <w:basedOn w:val="DefaultParagraphFont"/>
    <w:uiPriority w:val="32"/>
    <w:qFormat/>
    <w:rsid w:val="007A1152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7A115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1152"/>
    <w:rPr>
      <w:rFonts w:ascii="Calibri" w:eastAsia="Calibri" w:hAnsi="Calibri" w:cs="Times New Roman"/>
      <w:kern w:val="0"/>
      <w:lang w:val="hr-HR"/>
      <w14:ligatures w14:val="none"/>
    </w:rPr>
  </w:style>
  <w:style w:type="paragraph" w:styleId="Footer">
    <w:name w:val="footer"/>
    <w:basedOn w:val="Normal"/>
    <w:link w:val="FooterChar"/>
    <w:uiPriority w:val="99"/>
    <w:semiHidden/>
    <w:unhideWhenUsed/>
    <w:rsid w:val="00CE0FF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E0FFE"/>
    <w:rPr>
      <w:rFonts w:ascii="Calibri" w:eastAsia="Calibri" w:hAnsi="Calibri" w:cs="Times New Roman"/>
      <w:kern w:val="0"/>
      <w:lang w:val="hr-H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AZJMDCZ6QSYZ-1849078857-43258</_dlc_DocId>
    <_dlc_DocIdUrl xmlns="a494813a-d0d8-4dad-94cb-0d196f36ba15">
      <Url>https://ekoordinacije.vlada.hr/koordinacija-gospodarstvo/_layouts/15/DocIdRedir.aspx?ID=AZJMDCZ6QSYZ-1849078857-43258</Url>
      <Description>AZJMDCZ6QSYZ-1849078857-43258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1DECD9F-55A6-4940-974B-60A929F09118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F8863660-A289-47A6-A1C7-23B02138A831}">
  <ds:schemaRefs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a494813a-d0d8-4dad-94cb-0d196f36ba15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DBF871E-BF1A-4DB1-BF15-C0284C946DA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430604C-02A7-4B88-9561-18B465C675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3</Pages>
  <Words>484</Words>
  <Characters>2760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Helena Rukelj</dc:creator>
  <cp:keywords/>
  <dc:description/>
  <cp:lastModifiedBy>Ines Uglešić</cp:lastModifiedBy>
  <cp:revision>46</cp:revision>
  <dcterms:created xsi:type="dcterms:W3CDTF">2024-12-06T09:06:00Z</dcterms:created>
  <dcterms:modified xsi:type="dcterms:W3CDTF">2024-12-23T11:03:00Z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MediaServiceImageTags">
    <vt:lpwstr/>
  </property>
  <property fmtid="{D5CDD505-2E9C-101B-9397-08002B2CF9AE}" pid="4" name="_dlc_DocIdItemGuid">
    <vt:lpwstr>f3583273-b144-491d-be87-2e65a077bd52</vt:lpwstr>
  </property>
</Properties>
</file>