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9B17" w14:textId="77777777" w:rsidR="0099043D" w:rsidRDefault="0099043D" w:rsidP="0099043D">
      <w:pPr>
        <w:rPr>
          <w:sz w:val="22"/>
          <w:szCs w:val="22"/>
        </w:rPr>
      </w:pPr>
    </w:p>
    <w:p w14:paraId="58268E15" w14:textId="0C1338A3" w:rsidR="0099043D" w:rsidRDefault="0099043D" w:rsidP="0099043D">
      <w:pPr>
        <w:jc w:val="center"/>
      </w:pPr>
      <w:r>
        <w:rPr>
          <w:noProof/>
        </w:rPr>
        <w:drawing>
          <wp:inline distT="0" distB="0" distL="0" distR="0" wp14:anchorId="5D89545E" wp14:editId="4660D68A">
            <wp:extent cx="492760" cy="688975"/>
            <wp:effectExtent l="0" t="0" r="254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60" cy="688975"/>
                    </a:xfrm>
                    <a:prstGeom prst="rect">
                      <a:avLst/>
                    </a:prstGeom>
                    <a:noFill/>
                    <a:ln>
                      <a:noFill/>
                    </a:ln>
                  </pic:spPr>
                </pic:pic>
              </a:graphicData>
            </a:graphic>
          </wp:inline>
        </w:drawing>
      </w:r>
    </w:p>
    <w:p w14:paraId="5A259577" w14:textId="77777777" w:rsidR="0099043D" w:rsidRDefault="0099043D" w:rsidP="0099043D">
      <w:pPr>
        <w:spacing w:before="60" w:after="1680"/>
        <w:jc w:val="center"/>
        <w:rPr>
          <w:sz w:val="28"/>
        </w:rPr>
      </w:pPr>
      <w:r>
        <w:rPr>
          <w:sz w:val="28"/>
        </w:rPr>
        <w:t>VLADA REPUBLIKE HRVATSKE</w:t>
      </w:r>
    </w:p>
    <w:p w14:paraId="6EE3EE43" w14:textId="77777777" w:rsidR="0099043D" w:rsidRDefault="0099043D" w:rsidP="0099043D">
      <w:pPr>
        <w:jc w:val="both"/>
      </w:pPr>
    </w:p>
    <w:p w14:paraId="39388018" w14:textId="7F93B88F" w:rsidR="0099043D" w:rsidRDefault="0099043D" w:rsidP="0099043D">
      <w:pPr>
        <w:jc w:val="right"/>
      </w:pPr>
      <w:r>
        <w:t xml:space="preserve">Zagreb, </w:t>
      </w:r>
      <w:r w:rsidR="00B04944">
        <w:t>27. prosinca</w:t>
      </w:r>
      <w:bookmarkStart w:id="0" w:name="_GoBack"/>
      <w:bookmarkEnd w:id="0"/>
      <w:r>
        <w:t xml:space="preserve"> 2024.</w:t>
      </w:r>
    </w:p>
    <w:p w14:paraId="4796E705" w14:textId="77777777" w:rsidR="0099043D" w:rsidRDefault="0099043D" w:rsidP="0099043D">
      <w:pPr>
        <w:jc w:val="right"/>
      </w:pPr>
    </w:p>
    <w:p w14:paraId="03297D8B" w14:textId="77777777" w:rsidR="0099043D" w:rsidRDefault="0099043D" w:rsidP="0099043D">
      <w:pPr>
        <w:jc w:val="right"/>
      </w:pPr>
    </w:p>
    <w:p w14:paraId="69C1DEFD" w14:textId="77777777" w:rsidR="0099043D" w:rsidRDefault="0099043D" w:rsidP="0099043D">
      <w:pPr>
        <w:jc w:val="right"/>
      </w:pPr>
    </w:p>
    <w:p w14:paraId="4D94712B" w14:textId="77777777" w:rsidR="0099043D" w:rsidRDefault="0099043D" w:rsidP="0099043D">
      <w:pPr>
        <w:jc w:val="both"/>
      </w:pPr>
      <w:r>
        <w:t>__________________________________________________________________________</w:t>
      </w:r>
    </w:p>
    <w:tbl>
      <w:tblPr>
        <w:tblW w:w="0" w:type="auto"/>
        <w:tblLook w:val="04A0" w:firstRow="1" w:lastRow="0" w:firstColumn="1" w:lastColumn="0" w:noHBand="0" w:noVBand="1"/>
      </w:tblPr>
      <w:tblGrid>
        <w:gridCol w:w="1949"/>
        <w:gridCol w:w="7121"/>
      </w:tblGrid>
      <w:tr w:rsidR="0099043D" w14:paraId="7AE54CDB" w14:textId="77777777" w:rsidTr="0099043D">
        <w:tc>
          <w:tcPr>
            <w:tcW w:w="1951" w:type="dxa"/>
            <w:hideMark/>
          </w:tcPr>
          <w:p w14:paraId="52C6669F" w14:textId="77777777" w:rsidR="0099043D" w:rsidRDefault="0099043D">
            <w:pPr>
              <w:spacing w:line="360" w:lineRule="auto"/>
              <w:jc w:val="right"/>
            </w:pPr>
            <w:r>
              <w:t xml:space="preserve"> </w:t>
            </w:r>
            <w:r>
              <w:rPr>
                <w:b/>
                <w:smallCaps/>
              </w:rPr>
              <w:t>Predlagatelj</w:t>
            </w:r>
            <w:r>
              <w:rPr>
                <w:b/>
              </w:rPr>
              <w:t>:</w:t>
            </w:r>
          </w:p>
        </w:tc>
        <w:tc>
          <w:tcPr>
            <w:tcW w:w="7229" w:type="dxa"/>
            <w:hideMark/>
          </w:tcPr>
          <w:p w14:paraId="205BC019" w14:textId="77777777" w:rsidR="0099043D" w:rsidRDefault="0099043D">
            <w:pPr>
              <w:spacing w:line="360" w:lineRule="auto"/>
            </w:pPr>
            <w:r>
              <w:t>Ministarstvo mora, prometa i infrastrukture</w:t>
            </w:r>
          </w:p>
        </w:tc>
      </w:tr>
    </w:tbl>
    <w:p w14:paraId="49C25C3A" w14:textId="77777777" w:rsidR="0099043D" w:rsidRDefault="0099043D" w:rsidP="0099043D">
      <w:pPr>
        <w:jc w:val="both"/>
      </w:pPr>
      <w:r>
        <w:t>__________________________________________________________________________</w:t>
      </w:r>
    </w:p>
    <w:tbl>
      <w:tblPr>
        <w:tblW w:w="0" w:type="auto"/>
        <w:tblLook w:val="04A0" w:firstRow="1" w:lastRow="0" w:firstColumn="1" w:lastColumn="0" w:noHBand="0" w:noVBand="1"/>
      </w:tblPr>
      <w:tblGrid>
        <w:gridCol w:w="1939"/>
        <w:gridCol w:w="7131"/>
      </w:tblGrid>
      <w:tr w:rsidR="0099043D" w14:paraId="32F7D2DA" w14:textId="77777777" w:rsidTr="0099043D">
        <w:tc>
          <w:tcPr>
            <w:tcW w:w="1951" w:type="dxa"/>
            <w:hideMark/>
          </w:tcPr>
          <w:p w14:paraId="405901D9" w14:textId="77777777" w:rsidR="0099043D" w:rsidRDefault="0099043D">
            <w:pPr>
              <w:spacing w:line="360" w:lineRule="auto"/>
              <w:jc w:val="right"/>
            </w:pPr>
            <w:r>
              <w:rPr>
                <w:b/>
                <w:smallCaps/>
              </w:rPr>
              <w:t>Predmet</w:t>
            </w:r>
            <w:r>
              <w:rPr>
                <w:b/>
              </w:rPr>
              <w:t>:</w:t>
            </w:r>
          </w:p>
        </w:tc>
        <w:tc>
          <w:tcPr>
            <w:tcW w:w="7229" w:type="dxa"/>
            <w:hideMark/>
          </w:tcPr>
          <w:p w14:paraId="31A8C770" w14:textId="77777777" w:rsidR="0099043D" w:rsidRDefault="0099043D">
            <w:pPr>
              <w:pStyle w:val="NoSpacing"/>
              <w:jc w:val="both"/>
              <w:rPr>
                <w:rFonts w:ascii="Times New Roman" w:hAnsi="Times New Roman"/>
                <w:sz w:val="24"/>
                <w:szCs w:val="24"/>
              </w:rPr>
            </w:pPr>
            <w:r>
              <w:rPr>
                <w:rFonts w:ascii="Times New Roman" w:hAnsi="Times New Roman"/>
                <w:sz w:val="24"/>
                <w:szCs w:val="24"/>
              </w:rPr>
              <w:t>Prijedlog zaključka o povođenju projekta besplatnog željezničkog prijevoza umirovljenika i osoba starijih od 65 godina</w:t>
            </w:r>
          </w:p>
        </w:tc>
      </w:tr>
    </w:tbl>
    <w:p w14:paraId="6860D3C1" w14:textId="77777777" w:rsidR="0099043D" w:rsidRDefault="0099043D" w:rsidP="0099043D">
      <w:pPr>
        <w:jc w:val="both"/>
      </w:pPr>
      <w:r>
        <w:t>__________________________________________________________________________</w:t>
      </w:r>
    </w:p>
    <w:p w14:paraId="65A875CB" w14:textId="77777777" w:rsidR="0099043D" w:rsidRDefault="0099043D" w:rsidP="0099043D">
      <w:pPr>
        <w:jc w:val="both"/>
      </w:pPr>
    </w:p>
    <w:p w14:paraId="0ABBCF0E" w14:textId="77777777" w:rsidR="0099043D" w:rsidRDefault="0099043D" w:rsidP="0099043D">
      <w:pPr>
        <w:jc w:val="both"/>
      </w:pPr>
    </w:p>
    <w:p w14:paraId="62030B8C" w14:textId="77777777" w:rsidR="0099043D" w:rsidRDefault="0099043D" w:rsidP="0099043D">
      <w:pPr>
        <w:jc w:val="both"/>
      </w:pPr>
    </w:p>
    <w:p w14:paraId="29DEF44B" w14:textId="77777777" w:rsidR="0099043D" w:rsidRDefault="0099043D" w:rsidP="0099043D">
      <w:pPr>
        <w:tabs>
          <w:tab w:val="center" w:pos="4536"/>
          <w:tab w:val="right" w:pos="9072"/>
        </w:tabs>
      </w:pPr>
    </w:p>
    <w:p w14:paraId="694EB371" w14:textId="77777777" w:rsidR="0099043D" w:rsidRDefault="0099043D" w:rsidP="0099043D"/>
    <w:p w14:paraId="0B46D9DC" w14:textId="77777777" w:rsidR="0099043D" w:rsidRDefault="0099043D" w:rsidP="0099043D"/>
    <w:p w14:paraId="38207E4D" w14:textId="77777777" w:rsidR="0099043D" w:rsidRDefault="0099043D" w:rsidP="0099043D"/>
    <w:p w14:paraId="519A1E59" w14:textId="77777777" w:rsidR="0099043D" w:rsidRDefault="0099043D" w:rsidP="0099043D"/>
    <w:p w14:paraId="208B1606" w14:textId="77777777" w:rsidR="0099043D" w:rsidRDefault="0099043D" w:rsidP="0099043D"/>
    <w:p w14:paraId="12D8A7EB" w14:textId="77777777" w:rsidR="0099043D" w:rsidRDefault="0099043D" w:rsidP="0099043D"/>
    <w:p w14:paraId="1CAE9DA4" w14:textId="77777777" w:rsidR="0099043D" w:rsidRDefault="0099043D" w:rsidP="0099043D"/>
    <w:p w14:paraId="71E26A0D" w14:textId="77777777" w:rsidR="0099043D" w:rsidRDefault="0099043D" w:rsidP="0099043D"/>
    <w:p w14:paraId="160B6DE2" w14:textId="77777777" w:rsidR="0099043D" w:rsidRDefault="0099043D" w:rsidP="0099043D"/>
    <w:p w14:paraId="4F834600" w14:textId="77777777" w:rsidR="0099043D" w:rsidRDefault="0099043D" w:rsidP="0099043D"/>
    <w:p w14:paraId="7A21521A" w14:textId="77777777" w:rsidR="0099043D" w:rsidRDefault="0099043D" w:rsidP="0099043D"/>
    <w:p w14:paraId="6B57A30F" w14:textId="77777777" w:rsidR="0099043D" w:rsidRDefault="0099043D" w:rsidP="0099043D"/>
    <w:p w14:paraId="1C175AC8" w14:textId="77777777" w:rsidR="0099043D" w:rsidRDefault="0099043D" w:rsidP="0099043D"/>
    <w:p w14:paraId="47026686" w14:textId="77777777" w:rsidR="0099043D" w:rsidRDefault="0099043D" w:rsidP="0099043D"/>
    <w:p w14:paraId="4224018A" w14:textId="77777777" w:rsidR="0099043D" w:rsidRDefault="0099043D" w:rsidP="0099043D"/>
    <w:p w14:paraId="7A5BE352" w14:textId="77777777" w:rsidR="0099043D" w:rsidRDefault="0099043D" w:rsidP="0099043D"/>
    <w:p w14:paraId="322CB8FA" w14:textId="77777777" w:rsidR="0099043D" w:rsidRDefault="0099043D" w:rsidP="0099043D"/>
    <w:p w14:paraId="78C10FC8" w14:textId="77777777" w:rsidR="0099043D" w:rsidRDefault="0099043D" w:rsidP="0099043D"/>
    <w:p w14:paraId="21875801" w14:textId="77777777" w:rsidR="0099043D" w:rsidRDefault="0099043D" w:rsidP="0099043D"/>
    <w:p w14:paraId="6047EB03" w14:textId="77777777" w:rsidR="0099043D" w:rsidRDefault="0099043D" w:rsidP="0099043D">
      <w:pPr>
        <w:pBdr>
          <w:top w:val="single" w:sz="4" w:space="1" w:color="404040"/>
        </w:pBdr>
        <w:tabs>
          <w:tab w:val="center" w:pos="4536"/>
          <w:tab w:val="right" w:pos="9072"/>
        </w:tabs>
        <w:jc w:val="center"/>
        <w:rPr>
          <w:color w:val="404040"/>
          <w:spacing w:val="20"/>
          <w:sz w:val="20"/>
        </w:rPr>
      </w:pPr>
      <w:r>
        <w:rPr>
          <w:color w:val="404040"/>
          <w:spacing w:val="20"/>
          <w:sz w:val="20"/>
        </w:rPr>
        <w:t>Banski dvori | Trg Sv. Marka 2  | 10000 Zagreb | tel. 01 4569 222 | vlada.gov.hr</w:t>
      </w:r>
    </w:p>
    <w:p w14:paraId="420FCB53" w14:textId="77777777" w:rsidR="0099043D" w:rsidRDefault="0099043D" w:rsidP="0099043D">
      <w:pPr>
        <w:jc w:val="right"/>
        <w:rPr>
          <w:rFonts w:eastAsia="SimSun"/>
          <w:b/>
          <w:lang w:eastAsia="zh-CN"/>
        </w:rPr>
      </w:pPr>
    </w:p>
    <w:p w14:paraId="72F804F1" w14:textId="77777777" w:rsidR="0099043D" w:rsidRDefault="0099043D" w:rsidP="0099043D">
      <w:pPr>
        <w:jc w:val="center"/>
        <w:rPr>
          <w:rFonts w:eastAsia="SimSun"/>
          <w:b/>
          <w:lang w:eastAsia="zh-CN"/>
        </w:rPr>
      </w:pPr>
    </w:p>
    <w:p w14:paraId="2FE290EE" w14:textId="77777777" w:rsidR="0099043D" w:rsidRDefault="0099043D" w:rsidP="0099043D">
      <w:pPr>
        <w:jc w:val="right"/>
        <w:rPr>
          <w:rFonts w:eastAsia="SimSun"/>
          <w:b/>
          <w:lang w:eastAsia="zh-CN"/>
        </w:rPr>
      </w:pPr>
      <w:r>
        <w:rPr>
          <w:rFonts w:eastAsia="SimSun"/>
          <w:b/>
          <w:lang w:eastAsia="zh-CN"/>
        </w:rPr>
        <w:br w:type="page"/>
      </w:r>
      <w:r>
        <w:rPr>
          <w:rFonts w:eastAsia="SimSun"/>
          <w:b/>
          <w:lang w:eastAsia="zh-CN"/>
        </w:rPr>
        <w:lastRenderedPageBreak/>
        <w:t>PRIJEDLOG</w:t>
      </w:r>
    </w:p>
    <w:p w14:paraId="21DECC36" w14:textId="77777777" w:rsidR="0099043D" w:rsidRDefault="0099043D" w:rsidP="0099043D">
      <w:pPr>
        <w:jc w:val="both"/>
        <w:rPr>
          <w:rFonts w:eastAsia="SimSun"/>
          <w:lang w:eastAsia="zh-CN"/>
        </w:rPr>
      </w:pPr>
    </w:p>
    <w:p w14:paraId="7B4CED9C" w14:textId="77777777" w:rsidR="0099043D" w:rsidRDefault="0099043D" w:rsidP="0099043D">
      <w:pPr>
        <w:jc w:val="both"/>
        <w:rPr>
          <w:rFonts w:eastAsia="SimSun"/>
          <w:lang w:eastAsia="zh-CN"/>
        </w:rPr>
      </w:pPr>
      <w:r>
        <w:rPr>
          <w:rFonts w:eastAsia="SimSun"/>
          <w:lang w:eastAsia="zh-CN"/>
        </w:rPr>
        <w:tab/>
      </w:r>
    </w:p>
    <w:p w14:paraId="51446A23" w14:textId="77777777" w:rsidR="0099043D" w:rsidRDefault="0099043D" w:rsidP="0099043D">
      <w:pPr>
        <w:jc w:val="both"/>
        <w:rPr>
          <w:rFonts w:eastAsia="SimSun"/>
          <w:lang w:eastAsia="zh-CN"/>
        </w:rPr>
      </w:pPr>
    </w:p>
    <w:p w14:paraId="48A8B348" w14:textId="77777777" w:rsidR="0099043D" w:rsidRDefault="0099043D" w:rsidP="0099043D">
      <w:pPr>
        <w:jc w:val="both"/>
        <w:rPr>
          <w:rFonts w:eastAsia="SimSun"/>
          <w:lang w:eastAsia="zh-CN"/>
        </w:rPr>
      </w:pPr>
    </w:p>
    <w:p w14:paraId="0AF2A095" w14:textId="77777777" w:rsidR="0099043D" w:rsidRDefault="0099043D" w:rsidP="0099043D">
      <w:pPr>
        <w:jc w:val="both"/>
        <w:rPr>
          <w:rFonts w:eastAsia="SimSun"/>
          <w:lang w:eastAsia="zh-CN"/>
        </w:rPr>
      </w:pPr>
    </w:p>
    <w:p w14:paraId="19073C4A" w14:textId="77777777" w:rsidR="0099043D" w:rsidRDefault="0099043D" w:rsidP="0099043D">
      <w:pPr>
        <w:jc w:val="both"/>
        <w:rPr>
          <w:rFonts w:eastAsia="SimSun"/>
          <w:lang w:eastAsia="zh-CN"/>
        </w:rPr>
      </w:pPr>
      <w:r>
        <w:rPr>
          <w:rFonts w:eastAsia="SimSun"/>
          <w:lang w:eastAsia="zh-CN"/>
        </w:rPr>
        <w:t>Na temelju članka 1. i članka 31. stavka 3. Zakona o Vladi Republike Hrvatske („Narodne novine“, broj 150/11., 119/14., 93/16., 116/18., 80/22. i 78/24.), a u vezi s člankom 74. Zakona o željeznici („Narodne novine“, broj 32/19., 20/21. i 114/22.), Vlada Republike Hrvatske je na sjednici održanoj _____________2024. godine donijela</w:t>
      </w:r>
    </w:p>
    <w:p w14:paraId="45A09349" w14:textId="77777777" w:rsidR="0099043D" w:rsidRDefault="0099043D" w:rsidP="0099043D">
      <w:pPr>
        <w:jc w:val="both"/>
        <w:rPr>
          <w:rFonts w:eastAsia="SimSun"/>
          <w:lang w:eastAsia="zh-CN"/>
        </w:rPr>
      </w:pPr>
    </w:p>
    <w:p w14:paraId="3C3F3E66" w14:textId="77777777" w:rsidR="0099043D" w:rsidRDefault="0099043D" w:rsidP="0099043D">
      <w:pPr>
        <w:jc w:val="both"/>
        <w:rPr>
          <w:rFonts w:eastAsia="SimSun"/>
          <w:lang w:eastAsia="zh-CN"/>
        </w:rPr>
      </w:pPr>
    </w:p>
    <w:p w14:paraId="61499197" w14:textId="77777777" w:rsidR="0099043D" w:rsidRDefault="0099043D" w:rsidP="0099043D">
      <w:pPr>
        <w:jc w:val="both"/>
        <w:rPr>
          <w:rFonts w:eastAsia="SimSun"/>
          <w:lang w:eastAsia="zh-CN"/>
        </w:rPr>
      </w:pPr>
    </w:p>
    <w:p w14:paraId="5E633315" w14:textId="77777777" w:rsidR="0099043D" w:rsidRDefault="0099043D" w:rsidP="0099043D">
      <w:pPr>
        <w:jc w:val="both"/>
        <w:rPr>
          <w:rFonts w:eastAsia="SimSun"/>
          <w:lang w:eastAsia="zh-CN"/>
        </w:rPr>
      </w:pPr>
    </w:p>
    <w:p w14:paraId="1EAB95AE" w14:textId="77777777" w:rsidR="0099043D" w:rsidRDefault="0099043D" w:rsidP="0099043D">
      <w:pPr>
        <w:jc w:val="center"/>
        <w:rPr>
          <w:rFonts w:eastAsia="SimSun"/>
          <w:b/>
          <w:lang w:eastAsia="zh-CN"/>
        </w:rPr>
      </w:pPr>
      <w:r>
        <w:rPr>
          <w:rFonts w:eastAsia="SimSun"/>
          <w:b/>
          <w:lang w:eastAsia="zh-CN"/>
        </w:rPr>
        <w:t xml:space="preserve">Z A K L J U Č A K </w:t>
      </w:r>
    </w:p>
    <w:p w14:paraId="379A0103" w14:textId="77777777" w:rsidR="0099043D" w:rsidRDefault="0099043D" w:rsidP="0099043D">
      <w:pPr>
        <w:jc w:val="center"/>
        <w:rPr>
          <w:rFonts w:eastAsia="SimSun"/>
          <w:b/>
          <w:lang w:eastAsia="zh-CN"/>
        </w:rPr>
      </w:pPr>
    </w:p>
    <w:p w14:paraId="2A25B0E6" w14:textId="77777777" w:rsidR="0099043D" w:rsidRDefault="0099043D" w:rsidP="0099043D">
      <w:pPr>
        <w:jc w:val="center"/>
        <w:rPr>
          <w:rFonts w:eastAsia="SimSun"/>
          <w:b/>
          <w:lang w:eastAsia="zh-CN"/>
        </w:rPr>
      </w:pPr>
    </w:p>
    <w:p w14:paraId="0300351C" w14:textId="77777777" w:rsidR="0099043D" w:rsidRDefault="0099043D" w:rsidP="0099043D">
      <w:pPr>
        <w:jc w:val="center"/>
        <w:rPr>
          <w:rFonts w:eastAsia="SimSun"/>
          <w:b/>
          <w:lang w:eastAsia="zh-CN"/>
        </w:rPr>
      </w:pPr>
    </w:p>
    <w:p w14:paraId="3A022693" w14:textId="77777777" w:rsidR="0099043D" w:rsidRDefault="0099043D" w:rsidP="0099043D">
      <w:pPr>
        <w:ind w:firstLine="567"/>
        <w:jc w:val="both"/>
        <w:rPr>
          <w:rFonts w:eastAsia="SimSun"/>
          <w:b/>
          <w:lang w:eastAsia="zh-CN"/>
        </w:rPr>
      </w:pPr>
    </w:p>
    <w:p w14:paraId="7F8EA01B" w14:textId="77777777" w:rsidR="0099043D" w:rsidRDefault="0099043D" w:rsidP="0099043D">
      <w:pPr>
        <w:pStyle w:val="NoSpacing"/>
        <w:ind w:left="644" w:hanging="360"/>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1. </w:t>
      </w:r>
      <w:r>
        <w:rPr>
          <w:rFonts w:ascii="Times New Roman" w:eastAsia="SimSun" w:hAnsi="Times New Roman"/>
          <w:sz w:val="24"/>
          <w:szCs w:val="24"/>
          <w:lang w:eastAsia="zh-CN"/>
        </w:rPr>
        <w:tab/>
        <w:t>Prihvaća se provođenje projekta besplatnog željezničkog prijevoza umirovljenika i osoba starijih od 65 godina (u daljnjem tekstu: Projekt), u tekstu koji je Vladi Republike Hrvatske dostavilo Ministarstvo mora, prometa i infrastrukture aktom, KLASA:________ URBROJ: ________, od ________ 2024. godine.</w:t>
      </w:r>
    </w:p>
    <w:p w14:paraId="1DA12053" w14:textId="77777777" w:rsidR="0099043D" w:rsidRDefault="0099043D" w:rsidP="0099043D">
      <w:pPr>
        <w:pStyle w:val="NoSpacing"/>
        <w:ind w:left="720"/>
        <w:jc w:val="both"/>
        <w:rPr>
          <w:rFonts w:ascii="Times New Roman" w:eastAsia="SimSun" w:hAnsi="Times New Roman"/>
          <w:sz w:val="24"/>
          <w:szCs w:val="24"/>
          <w:lang w:eastAsia="zh-CN"/>
        </w:rPr>
      </w:pPr>
    </w:p>
    <w:p w14:paraId="4961D503" w14:textId="28A73F8C" w:rsidR="0099043D" w:rsidRDefault="0099043D" w:rsidP="0099043D">
      <w:pPr>
        <w:pStyle w:val="NoSpacing"/>
        <w:numPr>
          <w:ilvl w:val="0"/>
          <w:numId w:val="4"/>
        </w:numPr>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Projekt </w:t>
      </w:r>
      <w:r w:rsidR="0013137A">
        <w:rPr>
          <w:rFonts w:ascii="Times New Roman" w:eastAsia="SimSun" w:hAnsi="Times New Roman"/>
          <w:sz w:val="24"/>
          <w:szCs w:val="24"/>
          <w:lang w:eastAsia="zh-CN"/>
        </w:rPr>
        <w:t>će se provodit</w:t>
      </w:r>
      <w:r>
        <w:rPr>
          <w:rFonts w:ascii="Times New Roman" w:eastAsia="SimSun" w:hAnsi="Times New Roman"/>
          <w:sz w:val="24"/>
          <w:szCs w:val="24"/>
          <w:lang w:eastAsia="zh-CN"/>
        </w:rPr>
        <w:t xml:space="preserve"> u razdoblju od 1. siječnja 2025. do 31. prosinca 2025. godine.</w:t>
      </w:r>
    </w:p>
    <w:p w14:paraId="4935AB28" w14:textId="77777777" w:rsidR="0099043D" w:rsidRDefault="0099043D" w:rsidP="0099043D">
      <w:pPr>
        <w:pStyle w:val="NoSpacing"/>
        <w:ind w:left="720"/>
        <w:jc w:val="both"/>
        <w:rPr>
          <w:rFonts w:ascii="Times New Roman" w:eastAsia="SimSun" w:hAnsi="Times New Roman"/>
          <w:sz w:val="24"/>
          <w:szCs w:val="24"/>
          <w:lang w:eastAsia="zh-CN"/>
        </w:rPr>
      </w:pPr>
    </w:p>
    <w:p w14:paraId="2AF3F9EB" w14:textId="333DB1EE" w:rsidR="0099043D" w:rsidRDefault="0099043D" w:rsidP="0099043D">
      <w:pPr>
        <w:pStyle w:val="NoSpacing"/>
        <w:numPr>
          <w:ilvl w:val="0"/>
          <w:numId w:val="4"/>
        </w:numPr>
        <w:jc w:val="both"/>
        <w:rPr>
          <w:rFonts w:ascii="Times New Roman" w:eastAsia="SimSun" w:hAnsi="Times New Roman"/>
          <w:sz w:val="24"/>
          <w:szCs w:val="24"/>
          <w:lang w:eastAsia="zh-CN"/>
        </w:rPr>
      </w:pPr>
      <w:r>
        <w:rPr>
          <w:rFonts w:ascii="Times New Roman" w:eastAsia="SimSun" w:hAnsi="Times New Roman"/>
          <w:sz w:val="24"/>
          <w:szCs w:val="24"/>
          <w:lang w:eastAsia="zh-CN"/>
        </w:rPr>
        <w:t>Za provedbu Projekta zadužuje se Ministarstvo mora, prometa i infrastrukture.</w:t>
      </w:r>
    </w:p>
    <w:p w14:paraId="6CC784C9" w14:textId="77777777" w:rsidR="0099043D" w:rsidRDefault="0099043D" w:rsidP="0099043D">
      <w:pPr>
        <w:pStyle w:val="NoSpacing"/>
        <w:ind w:left="720"/>
        <w:jc w:val="both"/>
        <w:rPr>
          <w:rFonts w:ascii="Times New Roman" w:eastAsia="SimSun" w:hAnsi="Times New Roman"/>
          <w:sz w:val="24"/>
          <w:szCs w:val="24"/>
          <w:lang w:eastAsia="zh-CN"/>
        </w:rPr>
      </w:pPr>
    </w:p>
    <w:p w14:paraId="3D3DF9BF" w14:textId="77777777" w:rsidR="0099043D" w:rsidRDefault="0099043D" w:rsidP="0099043D">
      <w:pPr>
        <w:pStyle w:val="ListParagraph"/>
        <w:rPr>
          <w:rFonts w:eastAsia="SimSun"/>
          <w:lang w:eastAsia="zh-CN"/>
        </w:rPr>
      </w:pPr>
    </w:p>
    <w:p w14:paraId="0DA2EF6E" w14:textId="77777777" w:rsidR="0099043D" w:rsidRDefault="0099043D" w:rsidP="0099043D">
      <w:pPr>
        <w:pStyle w:val="NoSpacing"/>
        <w:ind w:left="720"/>
        <w:jc w:val="both"/>
        <w:rPr>
          <w:rFonts w:ascii="Times New Roman" w:eastAsia="SimSun" w:hAnsi="Times New Roman"/>
          <w:sz w:val="24"/>
          <w:szCs w:val="24"/>
          <w:lang w:eastAsia="zh-CN"/>
        </w:rPr>
      </w:pPr>
    </w:p>
    <w:p w14:paraId="3EC7F6AC" w14:textId="77777777" w:rsidR="0099043D" w:rsidRDefault="0099043D" w:rsidP="0099043D">
      <w:pPr>
        <w:pStyle w:val="NoSpacing"/>
        <w:rPr>
          <w:rFonts w:ascii="Times New Roman" w:eastAsia="SimSun" w:hAnsi="Times New Roman"/>
          <w:sz w:val="24"/>
          <w:szCs w:val="24"/>
          <w:lang w:eastAsia="zh-CN"/>
        </w:rPr>
      </w:pPr>
      <w:r>
        <w:rPr>
          <w:rFonts w:ascii="Times New Roman" w:eastAsia="SimSun" w:hAnsi="Times New Roman"/>
          <w:sz w:val="24"/>
          <w:szCs w:val="24"/>
          <w:lang w:eastAsia="zh-CN"/>
        </w:rPr>
        <w:tab/>
        <w:t xml:space="preserve"> </w:t>
      </w:r>
    </w:p>
    <w:p w14:paraId="184F08AB" w14:textId="77777777" w:rsidR="0099043D" w:rsidRDefault="0099043D" w:rsidP="0099043D">
      <w:pPr>
        <w:jc w:val="both"/>
        <w:rPr>
          <w:rFonts w:eastAsia="SimSun"/>
          <w:lang w:eastAsia="zh-CN"/>
        </w:rPr>
      </w:pPr>
      <w:r>
        <w:rPr>
          <w:rFonts w:eastAsia="SimSun"/>
          <w:lang w:eastAsia="zh-CN"/>
        </w:rPr>
        <w:t>KLASA:</w:t>
      </w:r>
      <w:r>
        <w:rPr>
          <w:rFonts w:eastAsia="SimSun"/>
          <w:lang w:eastAsia="zh-CN"/>
        </w:rPr>
        <w:tab/>
      </w:r>
    </w:p>
    <w:p w14:paraId="2B0C35FB" w14:textId="77777777" w:rsidR="0099043D" w:rsidRDefault="0099043D" w:rsidP="0099043D">
      <w:pPr>
        <w:jc w:val="both"/>
        <w:rPr>
          <w:rFonts w:eastAsia="SimSun"/>
          <w:lang w:eastAsia="zh-CN"/>
        </w:rPr>
      </w:pPr>
      <w:r>
        <w:rPr>
          <w:rFonts w:eastAsia="SimSun"/>
          <w:lang w:eastAsia="zh-CN"/>
        </w:rPr>
        <w:t>URBROJ:</w:t>
      </w:r>
      <w:r>
        <w:rPr>
          <w:rFonts w:eastAsia="SimSun"/>
          <w:lang w:eastAsia="zh-CN"/>
        </w:rPr>
        <w:tab/>
      </w:r>
    </w:p>
    <w:p w14:paraId="0E7F97F5" w14:textId="77777777" w:rsidR="0099043D" w:rsidRDefault="0099043D" w:rsidP="0099043D">
      <w:pPr>
        <w:jc w:val="both"/>
        <w:rPr>
          <w:rFonts w:eastAsia="SimSun"/>
          <w:lang w:eastAsia="zh-CN"/>
        </w:rPr>
      </w:pPr>
    </w:p>
    <w:p w14:paraId="4FF54734" w14:textId="77777777" w:rsidR="0099043D" w:rsidRDefault="0099043D" w:rsidP="0099043D">
      <w:pPr>
        <w:jc w:val="both"/>
        <w:rPr>
          <w:rFonts w:eastAsia="SimSun"/>
          <w:lang w:eastAsia="zh-CN"/>
        </w:rPr>
      </w:pPr>
      <w:r>
        <w:rPr>
          <w:rFonts w:eastAsia="SimSun"/>
          <w:lang w:eastAsia="zh-CN"/>
        </w:rPr>
        <w:t xml:space="preserve">Zagreb, </w:t>
      </w:r>
      <w:r>
        <w:rPr>
          <w:rFonts w:eastAsia="SimSun"/>
          <w:lang w:eastAsia="zh-CN"/>
        </w:rPr>
        <w:tab/>
      </w:r>
    </w:p>
    <w:p w14:paraId="0FB96E62" w14:textId="77777777" w:rsidR="0099043D" w:rsidRDefault="0099043D" w:rsidP="0099043D">
      <w:pPr>
        <w:jc w:val="both"/>
        <w:rPr>
          <w:rFonts w:eastAsia="SimSun"/>
          <w:lang w:eastAsia="zh-CN"/>
        </w:rPr>
      </w:pPr>
    </w:p>
    <w:p w14:paraId="57CC6CEF" w14:textId="77777777" w:rsidR="0099043D" w:rsidRDefault="0099043D" w:rsidP="0099043D">
      <w:pPr>
        <w:jc w:val="both"/>
        <w:rPr>
          <w:rFonts w:eastAsia="SimSun"/>
          <w:lang w:eastAsia="zh-CN"/>
        </w:rPr>
      </w:pPr>
    </w:p>
    <w:p w14:paraId="587BE3AA" w14:textId="77777777" w:rsidR="0099043D" w:rsidRDefault="0099043D" w:rsidP="0099043D">
      <w:pPr>
        <w:jc w:val="both"/>
        <w:rPr>
          <w:rFonts w:eastAsia="SimSun"/>
          <w:lang w:eastAsia="zh-CN"/>
        </w:rPr>
      </w:pPr>
    </w:p>
    <w:p w14:paraId="23D9DE9B" w14:textId="77777777" w:rsidR="0099043D" w:rsidRDefault="0099043D" w:rsidP="0099043D">
      <w:pPr>
        <w:jc w:val="both"/>
        <w:rPr>
          <w:rFonts w:eastAsia="SimSun"/>
          <w:lang w:eastAsia="zh-CN"/>
        </w:rPr>
      </w:pPr>
    </w:p>
    <w:p w14:paraId="783D9EB9" w14:textId="77777777" w:rsidR="0099043D" w:rsidRDefault="0099043D" w:rsidP="0099043D">
      <w:pPr>
        <w:jc w:val="both"/>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         PREDSJEDNIK</w:t>
      </w:r>
    </w:p>
    <w:p w14:paraId="6EFF04CF" w14:textId="77777777" w:rsidR="0099043D" w:rsidRDefault="0099043D" w:rsidP="0099043D">
      <w:pPr>
        <w:jc w:val="both"/>
        <w:rPr>
          <w:rFonts w:eastAsia="SimSun"/>
          <w:lang w:eastAsia="zh-CN"/>
        </w:rPr>
      </w:pPr>
    </w:p>
    <w:p w14:paraId="48685EBA" w14:textId="77777777" w:rsidR="0099043D" w:rsidRDefault="0099043D" w:rsidP="0099043D">
      <w:pPr>
        <w:jc w:val="both"/>
        <w:rPr>
          <w:rFonts w:eastAsia="SimSun"/>
          <w:lang w:eastAsia="zh-CN"/>
        </w:rPr>
      </w:pPr>
    </w:p>
    <w:p w14:paraId="6706E434" w14:textId="77777777" w:rsidR="0099043D" w:rsidRDefault="0099043D" w:rsidP="0099043D">
      <w:pPr>
        <w:jc w:val="both"/>
        <w:rPr>
          <w:rFonts w:eastAsia="SimSun"/>
          <w:lang w:eastAsia="zh-CN"/>
        </w:rPr>
      </w:pPr>
      <w:r>
        <w:rPr>
          <w:rFonts w:eastAsia="SimSun"/>
          <w:lang w:eastAsia="zh-CN"/>
        </w:rPr>
        <w:t xml:space="preserve">     </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 xml:space="preserve">   mr. </w:t>
      </w:r>
      <w:proofErr w:type="spellStart"/>
      <w:r>
        <w:rPr>
          <w:rFonts w:eastAsia="SimSun"/>
          <w:lang w:eastAsia="zh-CN"/>
        </w:rPr>
        <w:t>sc</w:t>
      </w:r>
      <w:proofErr w:type="spellEnd"/>
      <w:r>
        <w:rPr>
          <w:rFonts w:eastAsia="SimSun"/>
          <w:lang w:eastAsia="zh-CN"/>
        </w:rPr>
        <w:t>. Andrej Plenković</w:t>
      </w:r>
    </w:p>
    <w:p w14:paraId="0E6D888B" w14:textId="77777777" w:rsidR="0099043D" w:rsidRDefault="0099043D" w:rsidP="0099043D">
      <w:pPr>
        <w:jc w:val="both"/>
        <w:rPr>
          <w:rFonts w:eastAsia="SimSun"/>
          <w:lang w:eastAsia="zh-CN"/>
        </w:rPr>
      </w:pPr>
    </w:p>
    <w:p w14:paraId="1B1BF452" w14:textId="77777777" w:rsidR="0099043D" w:rsidRDefault="0099043D" w:rsidP="0099043D">
      <w:pPr>
        <w:jc w:val="both"/>
        <w:rPr>
          <w:rFonts w:eastAsia="SimSun"/>
          <w:lang w:eastAsia="zh-CN"/>
        </w:rPr>
      </w:pPr>
    </w:p>
    <w:p w14:paraId="1A78ADA1" w14:textId="77777777" w:rsidR="0099043D" w:rsidRDefault="0099043D" w:rsidP="0099043D">
      <w:pPr>
        <w:jc w:val="center"/>
        <w:rPr>
          <w:rFonts w:eastAsia="SimSun"/>
          <w:b/>
          <w:lang w:eastAsia="zh-CN"/>
        </w:rPr>
      </w:pPr>
      <w:r>
        <w:rPr>
          <w:rFonts w:eastAsia="SimSun"/>
          <w:b/>
          <w:lang w:eastAsia="zh-CN"/>
        </w:rPr>
        <w:br w:type="page"/>
      </w:r>
      <w:r>
        <w:rPr>
          <w:rFonts w:eastAsia="SimSun"/>
          <w:b/>
          <w:lang w:eastAsia="zh-CN"/>
        </w:rPr>
        <w:lastRenderedPageBreak/>
        <w:t>O b r a z l o ž e nj e</w:t>
      </w:r>
    </w:p>
    <w:p w14:paraId="22A9CA0A" w14:textId="77777777" w:rsidR="0099043D" w:rsidRDefault="0099043D" w:rsidP="0099043D">
      <w:pPr>
        <w:spacing w:after="120"/>
        <w:jc w:val="both"/>
      </w:pPr>
    </w:p>
    <w:p w14:paraId="66B89F39" w14:textId="77777777" w:rsidR="0099043D" w:rsidRDefault="0099043D" w:rsidP="0099043D">
      <w:pPr>
        <w:suppressAutoHyphens/>
        <w:overflowPunct w:val="0"/>
        <w:autoSpaceDN w:val="0"/>
        <w:spacing w:after="240" w:line="276" w:lineRule="auto"/>
        <w:jc w:val="both"/>
        <w:textAlignment w:val="baseline"/>
      </w:pPr>
      <w:r>
        <w:t>Vlada Republike Hrvatske pilot-projektom omogućila je besplatan željeznički prijevoz umirovljenicima i osobama starijim od 65 godina kako bi se poboljšala kvaliteta njihova života, potaknula održiva mobilnost, smanjili troškovi života starijoj populaciju te doprinijelo ekološki odgovornijem načinu putovanja starije populacije. Uz navedeno, Projektom se promiče javni željeznički prijevoz, uz smanjenje prometnih gužvi na cestama.</w:t>
      </w:r>
    </w:p>
    <w:p w14:paraId="53C13362" w14:textId="77777777" w:rsidR="0099043D" w:rsidRDefault="0099043D" w:rsidP="0099043D">
      <w:pPr>
        <w:suppressAutoHyphens/>
        <w:overflowPunct w:val="0"/>
        <w:autoSpaceDN w:val="0"/>
        <w:spacing w:after="240" w:line="276" w:lineRule="auto"/>
        <w:jc w:val="both"/>
        <w:textAlignment w:val="baseline"/>
      </w:pPr>
      <w:r>
        <w:t>Nastavkom provođenja Projekta 1.226.522 umirovljenika i osoba starijih od 65 godina imat će mogućnost  neograničeno koristiti željeznički prijevoz na području Republike Hrvatske. U tom smislu, umirovljenici i osobe starije od 65 godina će moći besplatno putovati vlakom u svrhu svakodnevnih i povremenih putovanja, jednodnevnih izleta, posjeta događanjima i manifestacijama, odlazaka liječniku, putovanja na ljetovanje i drugih putovanja.</w:t>
      </w:r>
    </w:p>
    <w:p w14:paraId="35DD2319" w14:textId="77777777" w:rsidR="0099043D" w:rsidRDefault="0099043D" w:rsidP="0099043D">
      <w:pPr>
        <w:suppressAutoHyphens/>
        <w:overflowPunct w:val="0"/>
        <w:autoSpaceDN w:val="0"/>
        <w:spacing w:after="240" w:line="276" w:lineRule="auto"/>
        <w:jc w:val="both"/>
        <w:textAlignment w:val="baseline"/>
      </w:pPr>
      <w:r>
        <w:t>Na temelju uspješnosti pilot-faze, predlaže se prijelaz iz pilot faze u fazu provedbe Projekta besplatnog željezničkog prijevoza umirovljenika i osoba starijih od 65 godina.</w:t>
      </w:r>
    </w:p>
    <w:p w14:paraId="7F985084" w14:textId="77777777" w:rsidR="0099043D" w:rsidRDefault="0099043D" w:rsidP="0099043D">
      <w:pPr>
        <w:suppressAutoHyphens/>
        <w:overflowPunct w:val="0"/>
        <w:autoSpaceDN w:val="0"/>
        <w:spacing w:after="240" w:line="276" w:lineRule="auto"/>
        <w:jc w:val="both"/>
        <w:textAlignment w:val="baseline"/>
      </w:pPr>
      <w:r>
        <w:t xml:space="preserve">U skladu s Tarifom za prijevoz putnika u unutarnjem prijevozu (Tarifa 101) društvo HŽ Putnički prijevoz d.o.o. danas odobrava 50% popusta na putovanja umirovljenika i osoba starijih od 60 godina. U 2019. godini umirovljenici i starije osobe ostvarile su oko 1,2 milijuna. putovanja vlakom, dok su u 2022. godini ostvarili oko 820 tisuća putovanja, što je za oko 33,5% manje putovanja u odnosu na 2019. godinu, dok je u 2023. godini ostvareno oko 825 tisuća putovanja umirovljenika i starijih osoba što je za 0,6% više, što je još uvijek manje u odnosu na godinu prije </w:t>
      </w:r>
      <w:proofErr w:type="spellStart"/>
      <w:r>
        <w:t>pandemije</w:t>
      </w:r>
      <w:proofErr w:type="spellEnd"/>
      <w:r>
        <w:t xml:space="preserve"> covida-19. Ukupni ostvareni prihod od umirovljenika i starijih osoba u 2019. godini iznosio je oko 2,3 milijuna EUR, dok se procjenjuje da će u 2024. godini iznositi oko 2 milijuna EUR.</w:t>
      </w:r>
    </w:p>
    <w:p w14:paraId="1155E160" w14:textId="77777777" w:rsidR="0099043D" w:rsidRDefault="0099043D" w:rsidP="0099043D">
      <w:pPr>
        <w:suppressAutoHyphens/>
        <w:overflowPunct w:val="0"/>
        <w:autoSpaceDN w:val="0"/>
        <w:spacing w:after="240" w:line="276" w:lineRule="auto"/>
        <w:jc w:val="both"/>
        <w:textAlignment w:val="baseline"/>
      </w:pPr>
      <w:r>
        <w:t xml:space="preserve">Realizacija ovog Projekta ima i socijalnu komponentu, jer će se njegovim provođenjem znatno olakšati financijska situacija umirovljenika i osoba starijih od 65 godina. U razvojnom smislu, obzirom na velika ulaganja u željezničku infrastrukturu i vozni park, ovim Projektom i dalje se potiče korištenje i održivost željezničkog prijevoza. Naime, do kraja 2025. godine HŽ Putnički prijevoz d.o.o. će u promet pustiti još 13 novih vlakova, a u idućem programskom razdoblju planirana je nabava još oko 60 novih vlakova. U tom smislu nužno je u narednom periodu stvoriti naviku putovanja vlakom, što je neophodno u cilju dugoročne održivosti željezničkog prijevoza. </w:t>
      </w:r>
    </w:p>
    <w:p w14:paraId="26B3D873" w14:textId="5B4315AC" w:rsidR="0099043D" w:rsidRDefault="0099043D" w:rsidP="0099043D">
      <w:pPr>
        <w:suppressAutoHyphens/>
        <w:overflowPunct w:val="0"/>
        <w:autoSpaceDN w:val="0"/>
        <w:spacing w:after="240" w:line="276" w:lineRule="auto"/>
        <w:jc w:val="both"/>
        <w:textAlignment w:val="baseline"/>
      </w:pPr>
      <w:r>
        <w:t>Uz modernizaciju i obnovu pruga te obnovu voznog parka, Projekt bi bio još jedna od mjera vezana uz vraćanje putnika željeznici. Financiranje projekta će se provesti u skladu s odredbama Ugovora br. 1/2019/DP-HŽPP o javnim uslugama za usluge od općeg gospodarskog interesa u javnom željezničkom prijevozu u Republici Hrvatskoj.</w:t>
      </w:r>
    </w:p>
    <w:p w14:paraId="5C836C92" w14:textId="456FF66B" w:rsidR="0099043D" w:rsidRDefault="0099043D" w:rsidP="0099043D">
      <w:pPr>
        <w:suppressAutoHyphens/>
        <w:overflowPunct w:val="0"/>
        <w:autoSpaceDN w:val="0"/>
        <w:spacing w:after="240" w:line="276" w:lineRule="auto"/>
        <w:jc w:val="both"/>
        <w:textAlignment w:val="baseline"/>
      </w:pPr>
      <w:r>
        <w:t xml:space="preserve">Sredstva potrebna za provedbu predmetnog Zaključka o nastavku provođenja projekta besplatnog željezničkog prijevoza umirovljenika i osoba starijih od 65 godina od 1. siječnja 2025. godine do 31. prosinca 2025. godine procjenjuju </w:t>
      </w:r>
      <w:r w:rsidR="00A47C60">
        <w:t xml:space="preserve">se u iznosu od 2,0 milijuna EUR. </w:t>
      </w:r>
      <w:r w:rsidR="00A47C60" w:rsidRPr="001B60C4">
        <w:t>Navedena sredstva</w:t>
      </w:r>
      <w:r w:rsidR="00A47C60" w:rsidRPr="00673ACD">
        <w:t xml:space="preserve"> </w:t>
      </w:r>
      <w:r w:rsidR="00A47C60">
        <w:t>osigurana su u</w:t>
      </w:r>
      <w:r w:rsidR="00A47C60" w:rsidRPr="00673ACD">
        <w:t xml:space="preserve"> Državno</w:t>
      </w:r>
      <w:r w:rsidR="00A47C60">
        <w:t>m</w:t>
      </w:r>
      <w:r w:rsidR="00A47C60" w:rsidRPr="00673ACD">
        <w:t xml:space="preserve"> proračun</w:t>
      </w:r>
      <w:r w:rsidR="00A47C60">
        <w:t>u</w:t>
      </w:r>
      <w:r w:rsidR="00A47C60" w:rsidRPr="00673ACD">
        <w:t xml:space="preserve"> </w:t>
      </w:r>
      <w:r w:rsidR="00A47C60">
        <w:t>za 2025. godinu i projekcijama za 2026. i 2027. godinu</w:t>
      </w:r>
      <w:r>
        <w:t>, u okviru limita ukupnih rashoda Razdjela 065, Glave 05 Ministarstva mora, prometa i infrastrukture na aktivnosti A761011 Poticanje željezničkog putničkog prijevoza, izvoru 11, kontu 3631 - Tekuć</w:t>
      </w:r>
      <w:r w:rsidR="00A47C60">
        <w:t>e pomoći unutar općeg proračuna.</w:t>
      </w:r>
    </w:p>
    <w:p w14:paraId="38E9111B" w14:textId="77777777" w:rsidR="0099043D" w:rsidRDefault="0099043D" w:rsidP="0099043D">
      <w:pPr>
        <w:spacing w:after="120"/>
        <w:jc w:val="both"/>
      </w:pPr>
      <w:r>
        <w:lastRenderedPageBreak/>
        <w:t>Sveukupno, od početka provođenja Pilot-projekta do 30. rujna 2024. godine izravni doprinos stanovništvu i gospodarstvu iznosi 2 milijuna EUR.</w:t>
      </w:r>
    </w:p>
    <w:p w14:paraId="1656251B" w14:textId="77777777" w:rsidR="00ED4A69" w:rsidRPr="0099043D" w:rsidRDefault="00ED4A69" w:rsidP="0099043D"/>
    <w:sectPr w:rsidR="00ED4A69" w:rsidRPr="0099043D" w:rsidSect="008447E4">
      <w:pgSz w:w="11906" w:h="16838" w:code="9"/>
      <w:pgMar w:top="1134" w:right="1418" w:bottom="851"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68068" w14:textId="77777777" w:rsidR="00535839" w:rsidRDefault="00535839">
      <w:r>
        <w:separator/>
      </w:r>
    </w:p>
  </w:endnote>
  <w:endnote w:type="continuationSeparator" w:id="0">
    <w:p w14:paraId="4A763927" w14:textId="77777777" w:rsidR="00535839" w:rsidRDefault="0053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257DC" w14:textId="77777777" w:rsidR="00535839" w:rsidRDefault="00535839">
      <w:r>
        <w:separator/>
      </w:r>
    </w:p>
  </w:footnote>
  <w:footnote w:type="continuationSeparator" w:id="0">
    <w:p w14:paraId="6E915404" w14:textId="77777777" w:rsidR="00535839" w:rsidRDefault="00535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3C90"/>
    <w:multiLevelType w:val="hybridMultilevel"/>
    <w:tmpl w:val="3E36FCC2"/>
    <w:lvl w:ilvl="0" w:tplc="7B666A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AB5305"/>
    <w:multiLevelType w:val="hybridMultilevel"/>
    <w:tmpl w:val="60B8CA9A"/>
    <w:lvl w:ilvl="0" w:tplc="53461378">
      <w:start w:val="2"/>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0"/>
  </w:num>
  <w:num w:numId="2">
    <w:abstractNumId w:val="1"/>
  </w:num>
  <w:num w:numId="3">
    <w:abstractNumId w:val="0"/>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CF"/>
    <w:rsid w:val="000629BF"/>
    <w:rsid w:val="000E0CBD"/>
    <w:rsid w:val="001115CF"/>
    <w:rsid w:val="0013137A"/>
    <w:rsid w:val="00187897"/>
    <w:rsid w:val="00233FEB"/>
    <w:rsid w:val="00316D89"/>
    <w:rsid w:val="003B72B1"/>
    <w:rsid w:val="0042283A"/>
    <w:rsid w:val="004C0E0B"/>
    <w:rsid w:val="004E536C"/>
    <w:rsid w:val="004E60DB"/>
    <w:rsid w:val="00535839"/>
    <w:rsid w:val="005404C9"/>
    <w:rsid w:val="005B56D8"/>
    <w:rsid w:val="005E2686"/>
    <w:rsid w:val="006901BF"/>
    <w:rsid w:val="006C1239"/>
    <w:rsid w:val="0071133D"/>
    <w:rsid w:val="00726EEE"/>
    <w:rsid w:val="008447E4"/>
    <w:rsid w:val="0089677F"/>
    <w:rsid w:val="008E608C"/>
    <w:rsid w:val="009111FD"/>
    <w:rsid w:val="00914304"/>
    <w:rsid w:val="00984137"/>
    <w:rsid w:val="0099043D"/>
    <w:rsid w:val="00A47C60"/>
    <w:rsid w:val="00B04944"/>
    <w:rsid w:val="00B22347"/>
    <w:rsid w:val="00B7557E"/>
    <w:rsid w:val="00BF5DB4"/>
    <w:rsid w:val="00C213F2"/>
    <w:rsid w:val="00C26101"/>
    <w:rsid w:val="00D75EFE"/>
    <w:rsid w:val="00E059FD"/>
    <w:rsid w:val="00E359CA"/>
    <w:rsid w:val="00E97039"/>
    <w:rsid w:val="00ED4A69"/>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4B584"/>
  <w15:docId w15:val="{27743CC8-6C39-475A-869B-A8244972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ListParagraph">
    <w:name w:val="List Paragraph"/>
    <w:basedOn w:val="Normal"/>
    <w:uiPriority w:val="34"/>
    <w:qFormat/>
    <w:rsid w:val="00914304"/>
    <w:pPr>
      <w:ind w:left="720"/>
      <w:contextualSpacing/>
    </w:pPr>
  </w:style>
  <w:style w:type="paragraph" w:styleId="NoSpacing">
    <w:name w:val="No Spacing"/>
    <w:uiPriority w:val="1"/>
    <w:qFormat/>
    <w:rsid w:val="00914304"/>
    <w:rPr>
      <w:rFonts w:ascii="Calibri" w:eastAsia="Calibri" w:hAnsi="Calibri"/>
      <w:sz w:val="22"/>
      <w:szCs w:val="22"/>
      <w:lang w:eastAsia="en-US"/>
    </w:rPr>
  </w:style>
  <w:style w:type="paragraph" w:customStyle="1" w:styleId="paragraph">
    <w:name w:val="paragraph"/>
    <w:basedOn w:val="Normal"/>
    <w:rsid w:val="00914304"/>
  </w:style>
  <w:style w:type="paragraph" w:styleId="BalloonText">
    <w:name w:val="Balloon Text"/>
    <w:basedOn w:val="Normal"/>
    <w:link w:val="BalloonTextChar"/>
    <w:rsid w:val="00233FEB"/>
    <w:rPr>
      <w:rFonts w:ascii="Segoe UI" w:hAnsi="Segoe UI" w:cs="Segoe UI"/>
      <w:sz w:val="18"/>
      <w:szCs w:val="18"/>
    </w:rPr>
  </w:style>
  <w:style w:type="character" w:customStyle="1" w:styleId="BalloonTextChar">
    <w:name w:val="Balloon Text Char"/>
    <w:link w:val="BalloonText"/>
    <w:rsid w:val="0023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4568">
      <w:bodyDiv w:val="1"/>
      <w:marLeft w:val="0"/>
      <w:marRight w:val="0"/>
      <w:marTop w:val="0"/>
      <w:marBottom w:val="0"/>
      <w:divBdr>
        <w:top w:val="none" w:sz="0" w:space="0" w:color="auto"/>
        <w:left w:val="none" w:sz="0" w:space="0" w:color="auto"/>
        <w:bottom w:val="none" w:sz="0" w:space="0" w:color="auto"/>
        <w:right w:val="none" w:sz="0" w:space="0" w:color="auto"/>
      </w:divBdr>
    </w:div>
    <w:div w:id="1714691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C7A48E7DFB4428A221A7802204C69" ma:contentTypeVersion="0" ma:contentTypeDescription="Create a new document." ma:contentTypeScope="" ma:versionID="ebbbd7fe1b01726fc26ef1f54e381d6d">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BC43-30AA-469F-95BC-B7B9B3711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73797-2C68-44E6-AEF0-6E0DF917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5007A7-6B16-4F53-84B5-F505CB813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Karlo Pervan</dc:creator>
  <cp:lastModifiedBy>Domagoj Dodig</cp:lastModifiedBy>
  <cp:revision>2</cp:revision>
  <cp:lastPrinted>1899-12-31T23:00:00Z</cp:lastPrinted>
  <dcterms:created xsi:type="dcterms:W3CDTF">2024-12-20T08:34:00Z</dcterms:created>
  <dcterms:modified xsi:type="dcterms:W3CDTF">2024-12-20T08:34:00Z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0x010100CA1C7A48E7DFB4428A221A7802204C69</vt:lpwstr>
  </property>
</Properties>
</file>