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C980A4" w14:textId="77777777" w:rsidR="0035181B" w:rsidRPr="009C3183" w:rsidRDefault="0035181B" w:rsidP="0035181B">
      <w:pPr>
        <w:jc w:val="center"/>
        <w:rPr>
          <w:rFonts w:ascii="Times New Roman" w:hAnsi="Times New Roman" w:cs="Times New Roman"/>
          <w:b/>
          <w:lang w:val="hr-HR"/>
        </w:rPr>
      </w:pPr>
      <w:bookmarkStart w:id="0" w:name="_Hlk161058749"/>
      <w:bookmarkEnd w:id="0"/>
      <w:r w:rsidRPr="009C3183">
        <w:rPr>
          <w:rFonts w:ascii="Times New Roman" w:hAnsi="Times New Roman" w:cs="Times New Roman"/>
          <w:noProof/>
          <w:lang w:val="hr-HR" w:eastAsia="hr-HR"/>
        </w:rPr>
        <w:drawing>
          <wp:inline distT="0" distB="0" distL="0" distR="0" wp14:anchorId="648B76D9" wp14:editId="555B57DE">
            <wp:extent cx="502942" cy="684000"/>
            <wp:effectExtent l="0" t="0" r="0" b="1905"/>
            <wp:docPr id="1" name="Picture 1" descr="Slika na kojoj se prikazuje simbol, emblem, crveno, logotip&#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lika na kojoj se prikazuje simbol, emblem, crveno, logotip&#10;&#10;Opis je automatski generira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2942" cy="684000"/>
                    </a:xfrm>
                    <a:prstGeom prst="rect">
                      <a:avLst/>
                    </a:prstGeom>
                    <a:noFill/>
                    <a:ln>
                      <a:noFill/>
                    </a:ln>
                  </pic:spPr>
                </pic:pic>
              </a:graphicData>
            </a:graphic>
          </wp:inline>
        </w:drawing>
      </w:r>
      <w:r w:rsidRPr="009C3183">
        <w:rPr>
          <w:rFonts w:ascii="Times New Roman" w:hAnsi="Times New Roman" w:cs="Times New Roman"/>
          <w:lang w:val="hr-HR"/>
        </w:rPr>
        <w:fldChar w:fldCharType="begin"/>
      </w:r>
      <w:r w:rsidRPr="009C3183">
        <w:rPr>
          <w:rFonts w:ascii="Times New Roman" w:hAnsi="Times New Roman" w:cs="Times New Roman"/>
          <w:lang w:val="hr-HR"/>
        </w:rPr>
        <w:instrText xml:space="preserve"> INCLUDEPICTURE "http://www.inet.hr/~box/images/grb-rh.gif" \* MERGEFORMATINET </w:instrText>
      </w:r>
      <w:r w:rsidRPr="009C3183">
        <w:rPr>
          <w:rFonts w:ascii="Times New Roman" w:hAnsi="Times New Roman" w:cs="Times New Roman"/>
          <w:lang w:val="hr-HR"/>
        </w:rPr>
        <w:fldChar w:fldCharType="end"/>
      </w:r>
    </w:p>
    <w:p w14:paraId="3C58D9B6" w14:textId="77777777" w:rsidR="0035181B" w:rsidRPr="009C3183" w:rsidRDefault="0035181B" w:rsidP="0035181B">
      <w:pPr>
        <w:spacing w:before="60" w:after="1680"/>
        <w:jc w:val="center"/>
        <w:rPr>
          <w:rFonts w:ascii="Times New Roman" w:hAnsi="Times New Roman" w:cs="Times New Roman"/>
          <w:sz w:val="24"/>
          <w:szCs w:val="24"/>
          <w:lang w:val="hr-HR"/>
        </w:rPr>
      </w:pPr>
      <w:r w:rsidRPr="009C3183">
        <w:rPr>
          <w:rFonts w:ascii="Times New Roman" w:hAnsi="Times New Roman" w:cs="Times New Roman"/>
          <w:sz w:val="24"/>
          <w:szCs w:val="24"/>
          <w:lang w:val="hr-HR"/>
        </w:rPr>
        <w:t>VLADA REPUBLIKE HRVATSKE</w:t>
      </w:r>
    </w:p>
    <w:p w14:paraId="37A4F58E" w14:textId="1CADC5EC" w:rsidR="0035181B" w:rsidRPr="009C3183" w:rsidRDefault="0035181B" w:rsidP="0035181B">
      <w:pPr>
        <w:tabs>
          <w:tab w:val="right" w:pos="9070"/>
        </w:tabs>
        <w:spacing w:after="2400"/>
        <w:rPr>
          <w:rFonts w:ascii="Times New Roman" w:hAnsi="Times New Roman" w:cs="Times New Roman"/>
          <w:b/>
          <w:sz w:val="24"/>
          <w:szCs w:val="24"/>
          <w:lang w:val="hr-HR"/>
        </w:rPr>
      </w:pPr>
      <w:r w:rsidRPr="009C3183">
        <w:rPr>
          <w:rFonts w:ascii="Times New Roman" w:hAnsi="Times New Roman" w:cs="Times New Roman"/>
          <w:b/>
          <w:sz w:val="24"/>
          <w:szCs w:val="24"/>
          <w:lang w:val="hr-HR"/>
        </w:rPr>
        <w:tab/>
      </w:r>
      <w:r w:rsidRPr="009C3183">
        <w:rPr>
          <w:rFonts w:ascii="Times New Roman" w:hAnsi="Times New Roman" w:cs="Times New Roman"/>
          <w:sz w:val="24"/>
          <w:szCs w:val="24"/>
          <w:lang w:val="hr-HR"/>
        </w:rPr>
        <w:t xml:space="preserve">Zagreb, </w:t>
      </w:r>
      <w:r w:rsidR="009C3183">
        <w:rPr>
          <w:rFonts w:ascii="Times New Roman" w:hAnsi="Times New Roman" w:cs="Times New Roman"/>
          <w:sz w:val="24"/>
          <w:szCs w:val="24"/>
          <w:lang w:val="hr-HR"/>
        </w:rPr>
        <w:t>6</w:t>
      </w:r>
      <w:r w:rsidRPr="009C3183">
        <w:rPr>
          <w:rFonts w:ascii="Times New Roman" w:hAnsi="Times New Roman" w:cs="Times New Roman"/>
          <w:sz w:val="24"/>
          <w:szCs w:val="24"/>
          <w:lang w:val="hr-HR"/>
        </w:rPr>
        <w:t>. rujna 2024.</w:t>
      </w:r>
    </w:p>
    <w:p w14:paraId="4E6D2BA4" w14:textId="77777777" w:rsidR="0035181B" w:rsidRPr="009C3183" w:rsidRDefault="0035181B" w:rsidP="0035181B">
      <w:pPr>
        <w:rPr>
          <w:rFonts w:ascii="Times New Roman" w:hAnsi="Times New Roman" w:cs="Times New Roman"/>
          <w:b/>
          <w:sz w:val="24"/>
          <w:szCs w:val="24"/>
          <w:lang w:val="hr-HR"/>
        </w:rPr>
      </w:pPr>
      <w:r w:rsidRPr="009C3183">
        <w:rPr>
          <w:rFonts w:ascii="Times New Roman" w:hAnsi="Times New Roman" w:cs="Times New Roman"/>
          <w:b/>
          <w:sz w:val="24"/>
          <w:szCs w:val="24"/>
          <w:lang w:val="hr-HR"/>
        </w:rPr>
        <w:t>PREDLAGATELJ:</w:t>
      </w:r>
      <w:r w:rsidRPr="009C3183">
        <w:rPr>
          <w:rFonts w:ascii="Times New Roman" w:hAnsi="Times New Roman" w:cs="Times New Roman"/>
          <w:b/>
          <w:sz w:val="24"/>
          <w:szCs w:val="24"/>
          <w:lang w:val="hr-HR"/>
        </w:rPr>
        <w:tab/>
      </w:r>
      <w:r w:rsidRPr="009C3183">
        <w:rPr>
          <w:rFonts w:ascii="Times New Roman" w:hAnsi="Times New Roman" w:cs="Times New Roman"/>
          <w:sz w:val="24"/>
          <w:szCs w:val="24"/>
          <w:lang w:val="hr-HR"/>
        </w:rPr>
        <w:t xml:space="preserve">Ministarstvo gospodarstva </w:t>
      </w:r>
    </w:p>
    <w:p w14:paraId="4D30115D" w14:textId="77777777" w:rsidR="0035181B" w:rsidRPr="009C3183" w:rsidRDefault="0035181B" w:rsidP="0035181B">
      <w:pPr>
        <w:pBdr>
          <w:bottom w:val="single" w:sz="4" w:space="1" w:color="auto"/>
        </w:pBdr>
        <w:rPr>
          <w:rFonts w:ascii="Times New Roman" w:hAnsi="Times New Roman" w:cs="Times New Roman"/>
          <w:b/>
          <w:sz w:val="24"/>
          <w:szCs w:val="24"/>
          <w:lang w:val="hr-HR"/>
        </w:rPr>
      </w:pPr>
    </w:p>
    <w:p w14:paraId="4816EE02" w14:textId="77777777" w:rsidR="0035181B" w:rsidRPr="009C3183" w:rsidRDefault="0035181B" w:rsidP="0035181B">
      <w:pPr>
        <w:ind w:left="2124" w:hanging="1416"/>
        <w:rPr>
          <w:rFonts w:ascii="Times New Roman" w:hAnsi="Times New Roman" w:cs="Times New Roman"/>
          <w:b/>
          <w:sz w:val="24"/>
          <w:szCs w:val="24"/>
          <w:lang w:val="hr-HR"/>
        </w:rPr>
      </w:pPr>
    </w:p>
    <w:p w14:paraId="32B598AC" w14:textId="4E4D20D3" w:rsidR="0035181B" w:rsidRPr="009C3183" w:rsidRDefault="0035181B" w:rsidP="0035181B">
      <w:pPr>
        <w:spacing w:line="276" w:lineRule="auto"/>
        <w:ind w:left="1276" w:hanging="1276"/>
        <w:jc w:val="both"/>
        <w:rPr>
          <w:rFonts w:ascii="Times New Roman" w:hAnsi="Times New Roman" w:cs="Times New Roman"/>
          <w:sz w:val="24"/>
          <w:szCs w:val="24"/>
          <w:lang w:val="hr-HR"/>
        </w:rPr>
      </w:pPr>
      <w:r w:rsidRPr="009C3183">
        <w:rPr>
          <w:rFonts w:ascii="Times New Roman" w:hAnsi="Times New Roman" w:cs="Times New Roman"/>
          <w:b/>
          <w:sz w:val="24"/>
          <w:szCs w:val="24"/>
          <w:lang w:val="hr-HR"/>
        </w:rPr>
        <w:t xml:space="preserve">PREDMET: </w:t>
      </w:r>
      <w:r w:rsidRPr="009C3183">
        <w:rPr>
          <w:rFonts w:ascii="Times New Roman" w:hAnsi="Times New Roman" w:cs="Times New Roman"/>
          <w:sz w:val="24"/>
          <w:szCs w:val="24"/>
          <w:lang w:val="hr-HR"/>
        </w:rPr>
        <w:t xml:space="preserve">Prijedlog </w:t>
      </w:r>
      <w:r w:rsidR="009C3183">
        <w:rPr>
          <w:rFonts w:ascii="Times New Roman" w:hAnsi="Times New Roman" w:cs="Times New Roman"/>
          <w:sz w:val="24"/>
          <w:szCs w:val="24"/>
          <w:lang w:val="hr-HR"/>
        </w:rPr>
        <w:t>o</w:t>
      </w:r>
      <w:r w:rsidRPr="009C3183">
        <w:rPr>
          <w:rFonts w:ascii="Times New Roman" w:hAnsi="Times New Roman" w:cs="Times New Roman"/>
          <w:sz w:val="24"/>
          <w:szCs w:val="24"/>
          <w:lang w:val="hr-HR"/>
        </w:rPr>
        <w:t>dluke o subvencioniranju dijela krajnje cijene opskrbe plinom za krajnje kupce kategorije kućanstvo</w:t>
      </w:r>
    </w:p>
    <w:p w14:paraId="7BAEBF12" w14:textId="77777777" w:rsidR="0035181B" w:rsidRPr="009C3183" w:rsidRDefault="0035181B" w:rsidP="0035181B">
      <w:pPr>
        <w:pBdr>
          <w:bottom w:val="single" w:sz="4" w:space="1" w:color="auto"/>
        </w:pBdr>
        <w:rPr>
          <w:rFonts w:ascii="Times New Roman" w:hAnsi="Times New Roman" w:cs="Times New Roman"/>
          <w:b/>
          <w:sz w:val="24"/>
          <w:szCs w:val="24"/>
          <w:lang w:val="hr-HR"/>
        </w:rPr>
      </w:pPr>
    </w:p>
    <w:p w14:paraId="79E50567" w14:textId="77777777" w:rsidR="0035181B" w:rsidRPr="009C3183" w:rsidRDefault="0035181B" w:rsidP="0035181B">
      <w:pPr>
        <w:rPr>
          <w:rFonts w:ascii="Times New Roman" w:hAnsi="Times New Roman" w:cs="Times New Roman"/>
          <w:b/>
          <w:lang w:val="hr-HR"/>
        </w:rPr>
      </w:pPr>
    </w:p>
    <w:p w14:paraId="620D47F6" w14:textId="77777777" w:rsidR="0035181B" w:rsidRPr="009C3183" w:rsidRDefault="0035181B" w:rsidP="0035181B">
      <w:pPr>
        <w:rPr>
          <w:rFonts w:ascii="Times New Roman" w:hAnsi="Times New Roman" w:cs="Times New Roman"/>
          <w:b/>
          <w:lang w:val="hr-HR"/>
        </w:rPr>
      </w:pPr>
    </w:p>
    <w:p w14:paraId="328E98D6" w14:textId="77777777" w:rsidR="0035181B" w:rsidRPr="009C3183" w:rsidRDefault="0035181B" w:rsidP="0035181B">
      <w:pPr>
        <w:rPr>
          <w:rFonts w:ascii="Times New Roman" w:hAnsi="Times New Roman" w:cs="Times New Roman"/>
          <w:b/>
          <w:lang w:val="hr-HR"/>
        </w:rPr>
      </w:pPr>
    </w:p>
    <w:p w14:paraId="238A15DF" w14:textId="77777777" w:rsidR="0035181B" w:rsidRPr="009C3183" w:rsidRDefault="0035181B" w:rsidP="0035181B">
      <w:pPr>
        <w:rPr>
          <w:rFonts w:ascii="Times New Roman" w:hAnsi="Times New Roman" w:cs="Times New Roman"/>
          <w:b/>
          <w:lang w:val="hr-HR"/>
        </w:rPr>
      </w:pPr>
    </w:p>
    <w:p w14:paraId="0375D479" w14:textId="77777777" w:rsidR="0035181B" w:rsidRPr="009C3183" w:rsidRDefault="0035181B" w:rsidP="0035181B">
      <w:pPr>
        <w:rPr>
          <w:rFonts w:ascii="Times New Roman" w:hAnsi="Times New Roman" w:cs="Times New Roman"/>
          <w:b/>
          <w:lang w:val="hr-HR"/>
        </w:rPr>
      </w:pPr>
    </w:p>
    <w:p w14:paraId="5A64CBDF" w14:textId="77777777" w:rsidR="0035181B" w:rsidRPr="009C3183" w:rsidRDefault="0035181B" w:rsidP="0035181B">
      <w:pPr>
        <w:rPr>
          <w:rFonts w:ascii="Times New Roman" w:hAnsi="Times New Roman" w:cs="Times New Roman"/>
          <w:b/>
          <w:lang w:val="hr-HR"/>
        </w:rPr>
      </w:pPr>
    </w:p>
    <w:p w14:paraId="67EE0067" w14:textId="77777777" w:rsidR="0035181B" w:rsidRPr="009C3183" w:rsidRDefault="0035181B" w:rsidP="0035181B">
      <w:pPr>
        <w:rPr>
          <w:rFonts w:ascii="Times New Roman" w:hAnsi="Times New Roman" w:cs="Times New Roman"/>
          <w:b/>
          <w:lang w:val="hr-HR"/>
        </w:rPr>
      </w:pPr>
    </w:p>
    <w:p w14:paraId="309259D1" w14:textId="77777777" w:rsidR="0035181B" w:rsidRPr="009C3183" w:rsidRDefault="0035181B" w:rsidP="0035181B">
      <w:pPr>
        <w:rPr>
          <w:rFonts w:ascii="Times New Roman" w:hAnsi="Times New Roman" w:cs="Times New Roman"/>
          <w:b/>
          <w:lang w:val="hr-HR"/>
        </w:rPr>
      </w:pPr>
    </w:p>
    <w:p w14:paraId="798C7E10" w14:textId="77777777" w:rsidR="0035181B" w:rsidRPr="009C3183" w:rsidRDefault="0035181B" w:rsidP="0035181B">
      <w:pPr>
        <w:rPr>
          <w:rFonts w:ascii="Times New Roman" w:hAnsi="Times New Roman" w:cs="Times New Roman"/>
          <w:b/>
          <w:lang w:val="hr-HR"/>
        </w:rPr>
      </w:pPr>
    </w:p>
    <w:p w14:paraId="1DCD3588" w14:textId="77777777" w:rsidR="0035181B" w:rsidRPr="009C3183" w:rsidRDefault="0035181B" w:rsidP="0035181B">
      <w:pPr>
        <w:pBdr>
          <w:top w:val="single" w:sz="4" w:space="1" w:color="404040"/>
        </w:pBdr>
        <w:tabs>
          <w:tab w:val="center" w:pos="4536"/>
          <w:tab w:val="right" w:pos="9072"/>
        </w:tabs>
        <w:jc w:val="center"/>
        <w:rPr>
          <w:rFonts w:ascii="Times New Roman" w:hAnsi="Times New Roman" w:cs="Times New Roman"/>
          <w:color w:val="404040"/>
          <w:spacing w:val="20"/>
          <w:lang w:val="hr-HR"/>
        </w:rPr>
      </w:pPr>
      <w:r w:rsidRPr="009C3183">
        <w:rPr>
          <w:rFonts w:ascii="Times New Roman" w:hAnsi="Times New Roman" w:cs="Times New Roman"/>
          <w:color w:val="404040"/>
          <w:spacing w:val="20"/>
          <w:lang w:val="hr-HR"/>
        </w:rPr>
        <w:t>Banski dvori | Trg Sv. Marka 2  | 10000 Zagreb | tel. 01 4569 222 | vlada.gov.hr</w:t>
      </w:r>
    </w:p>
    <w:p w14:paraId="56B87256" w14:textId="473E0E69" w:rsidR="0035181B" w:rsidRPr="009C3183" w:rsidRDefault="002F0D43" w:rsidP="00041DA1">
      <w:pPr>
        <w:spacing w:after="135" w:line="240" w:lineRule="auto"/>
        <w:jc w:val="center"/>
        <w:rPr>
          <w:rFonts w:ascii="Times New Roman" w:eastAsia="Times New Roman" w:hAnsi="Times New Roman" w:cs="Times New Roman"/>
          <w:b/>
          <w:bCs/>
          <w:color w:val="414145"/>
          <w:sz w:val="28"/>
          <w:szCs w:val="28"/>
          <w:lang w:val="hr-HR" w:eastAsia="hr-HR"/>
        </w:rPr>
      </w:pPr>
      <w:r>
        <w:rPr>
          <w:rFonts w:ascii="Times New Roman" w:eastAsia="Times New Roman" w:hAnsi="Times New Roman" w:cs="Times New Roman"/>
          <w:b/>
          <w:bCs/>
          <w:color w:val="414145"/>
          <w:sz w:val="28"/>
          <w:szCs w:val="28"/>
          <w:lang w:val="hr-HR" w:eastAsia="hr-HR"/>
        </w:rPr>
        <w:lastRenderedPageBreak/>
        <w:tab/>
      </w:r>
      <w:r>
        <w:rPr>
          <w:rFonts w:ascii="Times New Roman" w:eastAsia="Times New Roman" w:hAnsi="Times New Roman" w:cs="Times New Roman"/>
          <w:b/>
          <w:bCs/>
          <w:color w:val="414145"/>
          <w:sz w:val="28"/>
          <w:szCs w:val="28"/>
          <w:lang w:val="hr-HR" w:eastAsia="hr-HR"/>
        </w:rPr>
        <w:tab/>
      </w:r>
      <w:r>
        <w:rPr>
          <w:rFonts w:ascii="Times New Roman" w:eastAsia="Times New Roman" w:hAnsi="Times New Roman" w:cs="Times New Roman"/>
          <w:b/>
          <w:bCs/>
          <w:color w:val="414145"/>
          <w:sz w:val="28"/>
          <w:szCs w:val="28"/>
          <w:lang w:val="hr-HR" w:eastAsia="hr-HR"/>
        </w:rPr>
        <w:tab/>
      </w:r>
      <w:r>
        <w:rPr>
          <w:rFonts w:ascii="Times New Roman" w:eastAsia="Times New Roman" w:hAnsi="Times New Roman" w:cs="Times New Roman"/>
          <w:b/>
          <w:bCs/>
          <w:color w:val="414145"/>
          <w:sz w:val="28"/>
          <w:szCs w:val="28"/>
          <w:lang w:val="hr-HR" w:eastAsia="hr-HR"/>
        </w:rPr>
        <w:tab/>
      </w:r>
      <w:r>
        <w:rPr>
          <w:rFonts w:ascii="Times New Roman" w:eastAsia="Times New Roman" w:hAnsi="Times New Roman" w:cs="Times New Roman"/>
          <w:b/>
          <w:bCs/>
          <w:color w:val="414145"/>
          <w:sz w:val="28"/>
          <w:szCs w:val="28"/>
          <w:lang w:val="hr-HR" w:eastAsia="hr-HR"/>
        </w:rPr>
        <w:tab/>
      </w:r>
      <w:r>
        <w:rPr>
          <w:rFonts w:ascii="Times New Roman" w:eastAsia="Times New Roman" w:hAnsi="Times New Roman" w:cs="Times New Roman"/>
          <w:b/>
          <w:bCs/>
          <w:color w:val="414145"/>
          <w:sz w:val="28"/>
          <w:szCs w:val="28"/>
          <w:lang w:val="hr-HR" w:eastAsia="hr-HR"/>
        </w:rPr>
        <w:tab/>
      </w:r>
      <w:r>
        <w:rPr>
          <w:rFonts w:ascii="Times New Roman" w:eastAsia="Times New Roman" w:hAnsi="Times New Roman" w:cs="Times New Roman"/>
          <w:b/>
          <w:bCs/>
          <w:color w:val="414145"/>
          <w:sz w:val="28"/>
          <w:szCs w:val="28"/>
          <w:lang w:val="hr-HR" w:eastAsia="hr-HR"/>
        </w:rPr>
        <w:tab/>
      </w:r>
      <w:r>
        <w:rPr>
          <w:rFonts w:ascii="Times New Roman" w:eastAsia="Times New Roman" w:hAnsi="Times New Roman" w:cs="Times New Roman"/>
          <w:b/>
          <w:bCs/>
          <w:color w:val="414145"/>
          <w:sz w:val="28"/>
          <w:szCs w:val="28"/>
          <w:lang w:val="hr-HR" w:eastAsia="hr-HR"/>
        </w:rPr>
        <w:tab/>
      </w:r>
      <w:r>
        <w:rPr>
          <w:rFonts w:ascii="Times New Roman" w:eastAsia="Times New Roman" w:hAnsi="Times New Roman" w:cs="Times New Roman"/>
          <w:b/>
          <w:bCs/>
          <w:color w:val="414145"/>
          <w:sz w:val="28"/>
          <w:szCs w:val="28"/>
          <w:lang w:val="hr-HR" w:eastAsia="hr-HR"/>
        </w:rPr>
        <w:tab/>
      </w:r>
      <w:r>
        <w:rPr>
          <w:rFonts w:ascii="Times New Roman" w:eastAsia="Times New Roman" w:hAnsi="Times New Roman" w:cs="Times New Roman"/>
          <w:b/>
          <w:bCs/>
          <w:color w:val="414145"/>
          <w:sz w:val="28"/>
          <w:szCs w:val="28"/>
          <w:lang w:val="hr-HR" w:eastAsia="hr-HR"/>
        </w:rPr>
        <w:tab/>
      </w:r>
      <w:bookmarkStart w:id="1" w:name="_GoBack"/>
      <w:bookmarkEnd w:id="1"/>
      <w:r>
        <w:rPr>
          <w:rFonts w:ascii="Times New Roman" w:eastAsia="Times New Roman" w:hAnsi="Times New Roman" w:cs="Times New Roman"/>
          <w:b/>
          <w:bCs/>
          <w:color w:val="414145"/>
          <w:sz w:val="28"/>
          <w:szCs w:val="28"/>
          <w:lang w:val="hr-HR" w:eastAsia="hr-HR"/>
        </w:rPr>
        <w:t>PRIJEDLOG</w:t>
      </w:r>
    </w:p>
    <w:p w14:paraId="0F27F671" w14:textId="450472E4" w:rsidR="00041DA1" w:rsidRPr="009C3183" w:rsidRDefault="00041DA1" w:rsidP="00041DA1">
      <w:pPr>
        <w:spacing w:after="135" w:line="240" w:lineRule="auto"/>
        <w:jc w:val="center"/>
        <w:rPr>
          <w:rFonts w:ascii="Times New Roman" w:eastAsia="Times New Roman" w:hAnsi="Times New Roman" w:cs="Times New Roman"/>
          <w:b/>
          <w:bCs/>
          <w:color w:val="414145"/>
          <w:sz w:val="28"/>
          <w:szCs w:val="28"/>
          <w:lang w:val="hr-HR" w:eastAsia="hr-HR"/>
        </w:rPr>
      </w:pPr>
      <w:r w:rsidRPr="009C3183">
        <w:rPr>
          <w:rFonts w:ascii="Times New Roman" w:eastAsia="Times New Roman" w:hAnsi="Times New Roman" w:cs="Times New Roman"/>
          <w:b/>
          <w:bCs/>
          <w:color w:val="414145"/>
          <w:sz w:val="28"/>
          <w:szCs w:val="28"/>
          <w:lang w:val="hr-HR" w:eastAsia="hr-HR"/>
        </w:rPr>
        <w:t>VLADA REPUBLIKE HRVATSKE</w:t>
      </w:r>
    </w:p>
    <w:p w14:paraId="4E4A60D7" w14:textId="77777777" w:rsidR="00C8579A" w:rsidRPr="009C3183" w:rsidRDefault="00C8579A" w:rsidP="00041DA1">
      <w:pPr>
        <w:spacing w:after="135" w:line="240" w:lineRule="auto"/>
        <w:jc w:val="center"/>
        <w:rPr>
          <w:rFonts w:ascii="Times New Roman" w:eastAsia="Times New Roman" w:hAnsi="Times New Roman" w:cs="Times New Roman"/>
          <w:b/>
          <w:bCs/>
          <w:color w:val="414145"/>
          <w:sz w:val="28"/>
          <w:szCs w:val="28"/>
          <w:lang w:val="hr-HR" w:eastAsia="hr-HR"/>
        </w:rPr>
      </w:pPr>
    </w:p>
    <w:p w14:paraId="6F025CE7" w14:textId="584E6B27" w:rsidR="00041DA1" w:rsidRPr="009C3183" w:rsidRDefault="00041DA1" w:rsidP="0069651B">
      <w:pPr>
        <w:spacing w:after="0" w:line="240" w:lineRule="auto"/>
        <w:ind w:firstLine="1418"/>
        <w:jc w:val="both"/>
        <w:outlineLvl w:val="4"/>
        <w:rPr>
          <w:rFonts w:ascii="Times New Roman" w:hAnsi="Times New Roman" w:cs="Times New Roman"/>
          <w:color w:val="231F20"/>
          <w:sz w:val="24"/>
          <w:szCs w:val="24"/>
          <w:shd w:val="clear" w:color="auto" w:fill="FFFFFF"/>
          <w:lang w:val="hr-HR"/>
        </w:rPr>
      </w:pPr>
      <w:r w:rsidRPr="009C3183">
        <w:rPr>
          <w:rFonts w:ascii="Times New Roman" w:hAnsi="Times New Roman" w:cs="Times New Roman"/>
          <w:color w:val="231F20"/>
          <w:sz w:val="24"/>
          <w:szCs w:val="24"/>
          <w:shd w:val="clear" w:color="auto" w:fill="FFFFFF"/>
          <w:lang w:val="hr-HR"/>
        </w:rPr>
        <w:t>Na temelju članka 31. stavka 2. Zakona o Vladi Republike Hrvatske (</w:t>
      </w:r>
      <w:r w:rsidR="00C8579A" w:rsidRPr="009C3183">
        <w:rPr>
          <w:rFonts w:ascii="Times New Roman" w:hAnsi="Times New Roman" w:cs="Times New Roman"/>
          <w:color w:val="231F20"/>
          <w:sz w:val="24"/>
          <w:szCs w:val="24"/>
          <w:shd w:val="clear" w:color="auto" w:fill="FFFFFF"/>
          <w:lang w:val="hr-HR"/>
        </w:rPr>
        <w:t>„</w:t>
      </w:r>
      <w:r w:rsidRPr="009C3183">
        <w:rPr>
          <w:rFonts w:ascii="Times New Roman" w:hAnsi="Times New Roman" w:cs="Times New Roman"/>
          <w:color w:val="231F20"/>
          <w:sz w:val="24"/>
          <w:szCs w:val="24"/>
          <w:shd w:val="clear" w:color="auto" w:fill="FFFFFF"/>
          <w:lang w:val="hr-HR"/>
        </w:rPr>
        <w:t>Narodne novine</w:t>
      </w:r>
      <w:r w:rsidR="00C8579A" w:rsidRPr="009C3183">
        <w:rPr>
          <w:rFonts w:ascii="Times New Roman" w:hAnsi="Times New Roman" w:cs="Times New Roman"/>
          <w:color w:val="231F20"/>
          <w:sz w:val="24"/>
          <w:szCs w:val="24"/>
          <w:shd w:val="clear" w:color="auto" w:fill="FFFFFF"/>
          <w:lang w:val="hr-HR"/>
        </w:rPr>
        <w:t>”</w:t>
      </w:r>
      <w:r w:rsidRPr="009C3183">
        <w:rPr>
          <w:rFonts w:ascii="Times New Roman" w:hAnsi="Times New Roman" w:cs="Times New Roman"/>
          <w:color w:val="231F20"/>
          <w:sz w:val="24"/>
          <w:szCs w:val="24"/>
          <w:shd w:val="clear" w:color="auto" w:fill="FFFFFF"/>
          <w:lang w:val="hr-HR"/>
        </w:rPr>
        <w:t>, br. 150/11., 119/14., 93/16., 116/18.</w:t>
      </w:r>
      <w:r w:rsidR="00961817">
        <w:rPr>
          <w:rFonts w:ascii="Times New Roman" w:hAnsi="Times New Roman" w:cs="Times New Roman"/>
          <w:color w:val="231F20"/>
          <w:sz w:val="24"/>
          <w:szCs w:val="24"/>
          <w:shd w:val="clear" w:color="auto" w:fill="FFFFFF"/>
          <w:lang w:val="hr-HR"/>
        </w:rPr>
        <w:t>,</w:t>
      </w:r>
      <w:r w:rsidRPr="009C3183">
        <w:rPr>
          <w:rFonts w:ascii="Times New Roman" w:hAnsi="Times New Roman" w:cs="Times New Roman"/>
          <w:color w:val="231F20"/>
          <w:sz w:val="24"/>
          <w:szCs w:val="24"/>
          <w:shd w:val="clear" w:color="auto" w:fill="FFFFFF"/>
          <w:lang w:val="hr-HR"/>
        </w:rPr>
        <w:t xml:space="preserve"> 80/22.</w:t>
      </w:r>
      <w:r w:rsidR="00961817">
        <w:rPr>
          <w:rFonts w:ascii="Times New Roman" w:hAnsi="Times New Roman" w:cs="Times New Roman"/>
          <w:color w:val="231F20"/>
          <w:sz w:val="24"/>
          <w:szCs w:val="24"/>
          <w:shd w:val="clear" w:color="auto" w:fill="FFFFFF"/>
          <w:lang w:val="hr-HR"/>
        </w:rPr>
        <w:t xml:space="preserve"> i 78/24.</w:t>
      </w:r>
      <w:r w:rsidRPr="009C3183">
        <w:rPr>
          <w:rFonts w:ascii="Times New Roman" w:hAnsi="Times New Roman" w:cs="Times New Roman"/>
          <w:color w:val="231F20"/>
          <w:sz w:val="24"/>
          <w:szCs w:val="24"/>
          <w:shd w:val="clear" w:color="auto" w:fill="FFFFFF"/>
          <w:lang w:val="hr-HR"/>
        </w:rPr>
        <w:t xml:space="preserve">), a u vezi s Odlukom o donošenju Plana korištenja financijskih sredstava dobivenih od prodaje emisijskih jedinica putem dražbi u Republici Hrvatskoj od 2021. do 2025. godine, </w:t>
      </w:r>
      <w:r w:rsidR="00C8579A" w:rsidRPr="009C3183">
        <w:rPr>
          <w:rFonts w:ascii="Times New Roman" w:hAnsi="Times New Roman" w:cs="Times New Roman"/>
          <w:color w:val="231F20"/>
          <w:sz w:val="24"/>
          <w:szCs w:val="24"/>
          <w:shd w:val="clear" w:color="auto" w:fill="FFFFFF"/>
          <w:lang w:val="hr-HR"/>
        </w:rPr>
        <w:t>K</w:t>
      </w:r>
      <w:r w:rsidR="00961817" w:rsidRPr="009C3183">
        <w:rPr>
          <w:rFonts w:ascii="Times New Roman" w:hAnsi="Times New Roman" w:cs="Times New Roman"/>
          <w:color w:val="231F20"/>
          <w:sz w:val="24"/>
          <w:szCs w:val="24"/>
          <w:shd w:val="clear" w:color="auto" w:fill="FFFFFF"/>
          <w:lang w:val="hr-HR"/>
        </w:rPr>
        <w:t>LASA</w:t>
      </w:r>
      <w:r w:rsidRPr="009C3183">
        <w:rPr>
          <w:rFonts w:ascii="Times New Roman" w:hAnsi="Times New Roman" w:cs="Times New Roman"/>
          <w:color w:val="231F20"/>
          <w:sz w:val="24"/>
          <w:szCs w:val="24"/>
          <w:shd w:val="clear" w:color="auto" w:fill="FFFFFF"/>
          <w:lang w:val="hr-HR"/>
        </w:rPr>
        <w:t xml:space="preserve">: 022-03/21-04/76, </w:t>
      </w:r>
      <w:r w:rsidR="00C8579A" w:rsidRPr="009C3183">
        <w:rPr>
          <w:rFonts w:ascii="Times New Roman" w:hAnsi="Times New Roman" w:cs="Times New Roman"/>
          <w:color w:val="231F20"/>
          <w:sz w:val="24"/>
          <w:szCs w:val="24"/>
          <w:shd w:val="clear" w:color="auto" w:fill="FFFFFF"/>
          <w:lang w:val="hr-HR"/>
        </w:rPr>
        <w:t>U</w:t>
      </w:r>
      <w:r w:rsidR="00961817" w:rsidRPr="009C3183">
        <w:rPr>
          <w:rFonts w:ascii="Times New Roman" w:hAnsi="Times New Roman" w:cs="Times New Roman"/>
          <w:color w:val="231F20"/>
          <w:sz w:val="24"/>
          <w:szCs w:val="24"/>
          <w:shd w:val="clear" w:color="auto" w:fill="FFFFFF"/>
          <w:lang w:val="hr-HR"/>
        </w:rPr>
        <w:t>RBROJ</w:t>
      </w:r>
      <w:r w:rsidRPr="009C3183">
        <w:rPr>
          <w:rFonts w:ascii="Times New Roman" w:hAnsi="Times New Roman" w:cs="Times New Roman"/>
          <w:color w:val="231F20"/>
          <w:sz w:val="24"/>
          <w:szCs w:val="24"/>
          <w:shd w:val="clear" w:color="auto" w:fill="FFFFFF"/>
          <w:lang w:val="hr-HR"/>
        </w:rPr>
        <w:t xml:space="preserve">: 50301-05/27-21-3, od 18. lipnja 2021. i Odlukom o donošenju Izmjena i dopuna Plana korištenja financijskih sredstava dobivenih od prodaje emisijskih jedinica putem dražbi u Republici Hrvatskoj od 2021. do 2025. godine, </w:t>
      </w:r>
      <w:r w:rsidR="00C8579A" w:rsidRPr="009C3183">
        <w:rPr>
          <w:rFonts w:ascii="Times New Roman" w:hAnsi="Times New Roman" w:cs="Times New Roman"/>
          <w:color w:val="231F20"/>
          <w:sz w:val="24"/>
          <w:szCs w:val="24"/>
          <w:shd w:val="clear" w:color="auto" w:fill="FFFFFF"/>
          <w:lang w:val="hr-HR"/>
        </w:rPr>
        <w:t>K</w:t>
      </w:r>
      <w:r w:rsidR="00961817" w:rsidRPr="009C3183">
        <w:rPr>
          <w:rFonts w:ascii="Times New Roman" w:hAnsi="Times New Roman" w:cs="Times New Roman"/>
          <w:color w:val="231F20"/>
          <w:sz w:val="24"/>
          <w:szCs w:val="24"/>
          <w:shd w:val="clear" w:color="auto" w:fill="FFFFFF"/>
          <w:lang w:val="hr-HR"/>
        </w:rPr>
        <w:t>LASA</w:t>
      </w:r>
      <w:r w:rsidRPr="009C3183">
        <w:rPr>
          <w:rFonts w:ascii="Times New Roman" w:hAnsi="Times New Roman" w:cs="Times New Roman"/>
          <w:color w:val="231F20"/>
          <w:sz w:val="24"/>
          <w:szCs w:val="24"/>
          <w:shd w:val="clear" w:color="auto" w:fill="FFFFFF"/>
          <w:lang w:val="hr-HR"/>
        </w:rPr>
        <w:t xml:space="preserve">: 022-03/22-04/82, </w:t>
      </w:r>
      <w:r w:rsidR="00C8579A" w:rsidRPr="009C3183">
        <w:rPr>
          <w:rFonts w:ascii="Times New Roman" w:hAnsi="Times New Roman" w:cs="Times New Roman"/>
          <w:color w:val="231F20"/>
          <w:sz w:val="24"/>
          <w:szCs w:val="24"/>
          <w:shd w:val="clear" w:color="auto" w:fill="FFFFFF"/>
          <w:lang w:val="hr-HR"/>
        </w:rPr>
        <w:t>U</w:t>
      </w:r>
      <w:r w:rsidR="00961817" w:rsidRPr="009C3183">
        <w:rPr>
          <w:rFonts w:ascii="Times New Roman" w:hAnsi="Times New Roman" w:cs="Times New Roman"/>
          <w:color w:val="231F20"/>
          <w:sz w:val="24"/>
          <w:szCs w:val="24"/>
          <w:shd w:val="clear" w:color="auto" w:fill="FFFFFF"/>
          <w:lang w:val="hr-HR"/>
        </w:rPr>
        <w:t>RBROJ</w:t>
      </w:r>
      <w:r w:rsidRPr="009C3183">
        <w:rPr>
          <w:rFonts w:ascii="Times New Roman" w:hAnsi="Times New Roman" w:cs="Times New Roman"/>
          <w:color w:val="231F20"/>
          <w:sz w:val="24"/>
          <w:szCs w:val="24"/>
          <w:shd w:val="clear" w:color="auto" w:fill="FFFFFF"/>
          <w:lang w:val="hr-HR"/>
        </w:rPr>
        <w:t>: 50301-05/27-22-2, od 9. ožujka 2022., Vlada Republike Hrvatske je na sjednici održanoj ___________2024. donijela</w:t>
      </w:r>
    </w:p>
    <w:p w14:paraId="02711FFB" w14:textId="77777777" w:rsidR="00866000" w:rsidRPr="009C3183" w:rsidRDefault="00866000" w:rsidP="00961817">
      <w:pPr>
        <w:spacing w:after="0" w:line="240" w:lineRule="auto"/>
        <w:rPr>
          <w:rFonts w:ascii="Times New Roman" w:eastAsia="Times New Roman" w:hAnsi="Times New Roman" w:cs="Times New Roman"/>
          <w:color w:val="414145"/>
          <w:sz w:val="24"/>
          <w:szCs w:val="24"/>
          <w:lang w:val="hr-HR" w:eastAsia="hr-HR"/>
        </w:rPr>
      </w:pPr>
    </w:p>
    <w:p w14:paraId="00E82FC4" w14:textId="6225F68A" w:rsidR="00866000" w:rsidRDefault="00866000" w:rsidP="00961817">
      <w:pPr>
        <w:spacing w:after="0" w:line="240" w:lineRule="auto"/>
        <w:jc w:val="center"/>
        <w:rPr>
          <w:rFonts w:ascii="Times New Roman" w:eastAsia="Times New Roman" w:hAnsi="Times New Roman" w:cs="Times New Roman"/>
          <w:b/>
          <w:bCs/>
          <w:color w:val="414145"/>
          <w:sz w:val="24"/>
          <w:szCs w:val="24"/>
          <w:lang w:val="hr-HR" w:eastAsia="hr-HR"/>
        </w:rPr>
      </w:pPr>
      <w:r w:rsidRPr="009C3183">
        <w:rPr>
          <w:rFonts w:ascii="Times New Roman" w:eastAsia="Times New Roman" w:hAnsi="Times New Roman" w:cs="Times New Roman"/>
          <w:b/>
          <w:bCs/>
          <w:color w:val="414145"/>
          <w:sz w:val="24"/>
          <w:szCs w:val="24"/>
          <w:lang w:val="hr-HR" w:eastAsia="hr-HR"/>
        </w:rPr>
        <w:t>O</w:t>
      </w:r>
      <w:r w:rsidR="00961817">
        <w:rPr>
          <w:rFonts w:ascii="Times New Roman" w:eastAsia="Times New Roman" w:hAnsi="Times New Roman" w:cs="Times New Roman"/>
          <w:b/>
          <w:bCs/>
          <w:color w:val="414145"/>
          <w:sz w:val="24"/>
          <w:szCs w:val="24"/>
          <w:lang w:val="hr-HR" w:eastAsia="hr-HR"/>
        </w:rPr>
        <w:t xml:space="preserve"> </w:t>
      </w:r>
      <w:r w:rsidRPr="009C3183">
        <w:rPr>
          <w:rFonts w:ascii="Times New Roman" w:eastAsia="Times New Roman" w:hAnsi="Times New Roman" w:cs="Times New Roman"/>
          <w:b/>
          <w:bCs/>
          <w:color w:val="414145"/>
          <w:sz w:val="24"/>
          <w:szCs w:val="24"/>
          <w:lang w:val="hr-HR" w:eastAsia="hr-HR"/>
        </w:rPr>
        <w:t>D</w:t>
      </w:r>
      <w:r w:rsidR="00961817">
        <w:rPr>
          <w:rFonts w:ascii="Times New Roman" w:eastAsia="Times New Roman" w:hAnsi="Times New Roman" w:cs="Times New Roman"/>
          <w:b/>
          <w:bCs/>
          <w:color w:val="414145"/>
          <w:sz w:val="24"/>
          <w:szCs w:val="24"/>
          <w:lang w:val="hr-HR" w:eastAsia="hr-HR"/>
        </w:rPr>
        <w:t xml:space="preserve"> </w:t>
      </w:r>
      <w:r w:rsidRPr="009C3183">
        <w:rPr>
          <w:rFonts w:ascii="Times New Roman" w:eastAsia="Times New Roman" w:hAnsi="Times New Roman" w:cs="Times New Roman"/>
          <w:b/>
          <w:bCs/>
          <w:color w:val="414145"/>
          <w:sz w:val="24"/>
          <w:szCs w:val="24"/>
          <w:lang w:val="hr-HR" w:eastAsia="hr-HR"/>
        </w:rPr>
        <w:t>L</w:t>
      </w:r>
      <w:r w:rsidR="00961817">
        <w:rPr>
          <w:rFonts w:ascii="Times New Roman" w:eastAsia="Times New Roman" w:hAnsi="Times New Roman" w:cs="Times New Roman"/>
          <w:b/>
          <w:bCs/>
          <w:color w:val="414145"/>
          <w:sz w:val="24"/>
          <w:szCs w:val="24"/>
          <w:lang w:val="hr-HR" w:eastAsia="hr-HR"/>
        </w:rPr>
        <w:t xml:space="preserve"> </w:t>
      </w:r>
      <w:r w:rsidRPr="009C3183">
        <w:rPr>
          <w:rFonts w:ascii="Times New Roman" w:eastAsia="Times New Roman" w:hAnsi="Times New Roman" w:cs="Times New Roman"/>
          <w:b/>
          <w:bCs/>
          <w:color w:val="414145"/>
          <w:sz w:val="24"/>
          <w:szCs w:val="24"/>
          <w:lang w:val="hr-HR" w:eastAsia="hr-HR"/>
        </w:rPr>
        <w:t>U</w:t>
      </w:r>
      <w:r w:rsidR="00961817">
        <w:rPr>
          <w:rFonts w:ascii="Times New Roman" w:eastAsia="Times New Roman" w:hAnsi="Times New Roman" w:cs="Times New Roman"/>
          <w:b/>
          <w:bCs/>
          <w:color w:val="414145"/>
          <w:sz w:val="24"/>
          <w:szCs w:val="24"/>
          <w:lang w:val="hr-HR" w:eastAsia="hr-HR"/>
        </w:rPr>
        <w:t xml:space="preserve"> </w:t>
      </w:r>
      <w:r w:rsidRPr="009C3183">
        <w:rPr>
          <w:rFonts w:ascii="Times New Roman" w:eastAsia="Times New Roman" w:hAnsi="Times New Roman" w:cs="Times New Roman"/>
          <w:b/>
          <w:bCs/>
          <w:color w:val="414145"/>
          <w:sz w:val="24"/>
          <w:szCs w:val="24"/>
          <w:lang w:val="hr-HR" w:eastAsia="hr-HR"/>
        </w:rPr>
        <w:t>K</w:t>
      </w:r>
      <w:r w:rsidR="00961817">
        <w:rPr>
          <w:rFonts w:ascii="Times New Roman" w:eastAsia="Times New Roman" w:hAnsi="Times New Roman" w:cs="Times New Roman"/>
          <w:b/>
          <w:bCs/>
          <w:color w:val="414145"/>
          <w:sz w:val="24"/>
          <w:szCs w:val="24"/>
          <w:lang w:val="hr-HR" w:eastAsia="hr-HR"/>
        </w:rPr>
        <w:t xml:space="preserve"> </w:t>
      </w:r>
      <w:r w:rsidRPr="009C3183">
        <w:rPr>
          <w:rFonts w:ascii="Times New Roman" w:eastAsia="Times New Roman" w:hAnsi="Times New Roman" w:cs="Times New Roman"/>
          <w:b/>
          <w:bCs/>
          <w:color w:val="414145"/>
          <w:sz w:val="24"/>
          <w:szCs w:val="24"/>
          <w:lang w:val="hr-HR" w:eastAsia="hr-HR"/>
        </w:rPr>
        <w:t>U</w:t>
      </w:r>
    </w:p>
    <w:p w14:paraId="656FE9F1" w14:textId="77777777" w:rsidR="00961817" w:rsidRPr="009C3183" w:rsidRDefault="00961817" w:rsidP="00961817">
      <w:pPr>
        <w:spacing w:after="0" w:line="240" w:lineRule="auto"/>
        <w:jc w:val="center"/>
        <w:rPr>
          <w:rFonts w:ascii="Times New Roman" w:eastAsia="Times New Roman" w:hAnsi="Times New Roman" w:cs="Times New Roman"/>
          <w:b/>
          <w:bCs/>
          <w:color w:val="414145"/>
          <w:sz w:val="24"/>
          <w:szCs w:val="24"/>
          <w:lang w:val="hr-HR" w:eastAsia="hr-HR"/>
        </w:rPr>
      </w:pPr>
    </w:p>
    <w:p w14:paraId="667D2EBE" w14:textId="110F90FB" w:rsidR="00866000" w:rsidRPr="009C3183" w:rsidRDefault="00961817" w:rsidP="00961817">
      <w:pPr>
        <w:spacing w:after="0" w:line="240" w:lineRule="auto"/>
        <w:jc w:val="center"/>
        <w:rPr>
          <w:rFonts w:ascii="Times New Roman" w:eastAsia="Times New Roman" w:hAnsi="Times New Roman" w:cs="Times New Roman"/>
          <w:b/>
          <w:bCs/>
          <w:color w:val="414145"/>
          <w:sz w:val="24"/>
          <w:szCs w:val="24"/>
          <w:lang w:val="hr-HR" w:eastAsia="hr-HR"/>
        </w:rPr>
      </w:pPr>
      <w:r w:rsidRPr="009C3183">
        <w:rPr>
          <w:rFonts w:ascii="Times New Roman" w:eastAsia="Times New Roman" w:hAnsi="Times New Roman" w:cs="Times New Roman"/>
          <w:b/>
          <w:bCs/>
          <w:color w:val="414145"/>
          <w:sz w:val="24"/>
          <w:szCs w:val="24"/>
          <w:lang w:val="hr-HR" w:eastAsia="hr-HR"/>
        </w:rPr>
        <w:t xml:space="preserve">o subvencioniranju dijela krajnje cijene opskrbe plinom za krajnje kupce kategorije kućanstvo </w:t>
      </w:r>
    </w:p>
    <w:p w14:paraId="3883F0A1" w14:textId="77777777" w:rsidR="00041DA1" w:rsidRPr="009C3183" w:rsidRDefault="00041DA1" w:rsidP="00961817">
      <w:pPr>
        <w:spacing w:after="0" w:line="240" w:lineRule="auto"/>
        <w:jc w:val="center"/>
        <w:rPr>
          <w:rFonts w:ascii="Times New Roman" w:eastAsia="Times New Roman" w:hAnsi="Times New Roman" w:cs="Times New Roman"/>
          <w:b/>
          <w:bCs/>
          <w:color w:val="414145"/>
          <w:sz w:val="24"/>
          <w:szCs w:val="24"/>
          <w:lang w:val="hr-HR" w:eastAsia="hr-HR"/>
        </w:rPr>
      </w:pPr>
    </w:p>
    <w:p w14:paraId="6B77263C" w14:textId="116EAC47" w:rsidR="00866000" w:rsidRDefault="00866000" w:rsidP="00961817">
      <w:pPr>
        <w:spacing w:after="0" w:line="240" w:lineRule="auto"/>
        <w:jc w:val="center"/>
        <w:rPr>
          <w:rFonts w:ascii="Times New Roman" w:eastAsia="Times New Roman" w:hAnsi="Times New Roman" w:cs="Times New Roman"/>
          <w:b/>
          <w:bCs/>
          <w:color w:val="414145"/>
          <w:sz w:val="24"/>
          <w:szCs w:val="24"/>
          <w:lang w:val="hr-HR" w:eastAsia="hr-HR"/>
        </w:rPr>
      </w:pPr>
      <w:r w:rsidRPr="009C3183">
        <w:rPr>
          <w:rFonts w:ascii="Times New Roman" w:eastAsia="Times New Roman" w:hAnsi="Times New Roman" w:cs="Times New Roman"/>
          <w:b/>
          <w:bCs/>
          <w:color w:val="414145"/>
          <w:sz w:val="24"/>
          <w:szCs w:val="24"/>
          <w:lang w:val="hr-HR" w:eastAsia="hr-HR"/>
        </w:rPr>
        <w:t>I.</w:t>
      </w:r>
    </w:p>
    <w:p w14:paraId="5DD3DE95" w14:textId="77777777" w:rsidR="00961817" w:rsidRPr="009C3183" w:rsidRDefault="00961817" w:rsidP="00961817">
      <w:pPr>
        <w:spacing w:after="0" w:line="240" w:lineRule="auto"/>
        <w:jc w:val="center"/>
        <w:rPr>
          <w:rFonts w:ascii="Times New Roman" w:eastAsia="Times New Roman" w:hAnsi="Times New Roman" w:cs="Times New Roman"/>
          <w:b/>
          <w:bCs/>
          <w:color w:val="414145"/>
          <w:sz w:val="24"/>
          <w:szCs w:val="24"/>
          <w:lang w:val="hr-HR" w:eastAsia="hr-HR"/>
        </w:rPr>
      </w:pPr>
    </w:p>
    <w:p w14:paraId="5502B0B9" w14:textId="0066B3C1" w:rsidR="00866000" w:rsidRPr="009C3183" w:rsidRDefault="00866000" w:rsidP="00961817">
      <w:pPr>
        <w:spacing w:after="0" w:line="240" w:lineRule="auto"/>
        <w:ind w:firstLine="1418"/>
        <w:jc w:val="both"/>
        <w:rPr>
          <w:rFonts w:ascii="Times New Roman" w:eastAsia="Times New Roman" w:hAnsi="Times New Roman" w:cs="Times New Roman"/>
          <w:sz w:val="24"/>
          <w:szCs w:val="24"/>
          <w:lang w:val="hr-HR" w:eastAsia="hr-HR"/>
        </w:rPr>
      </w:pPr>
      <w:r w:rsidRPr="009C3183">
        <w:rPr>
          <w:rFonts w:ascii="Times New Roman" w:eastAsia="Times New Roman" w:hAnsi="Times New Roman" w:cs="Times New Roman"/>
          <w:color w:val="414145"/>
          <w:sz w:val="24"/>
          <w:szCs w:val="24"/>
          <w:lang w:val="hr-HR" w:eastAsia="hr-HR"/>
        </w:rPr>
        <w:t xml:space="preserve">Ovom Odlukom utvrđuje se iznos i postupak subvencioniranja dijela krajnje cijene opskrbe plinom za krajnje kupce kategorije kućanstvo od </w:t>
      </w:r>
      <w:bookmarkStart w:id="2" w:name="_Hlk176371792"/>
      <w:r w:rsidRPr="009C3183">
        <w:rPr>
          <w:rFonts w:ascii="Times New Roman" w:eastAsia="Times New Roman" w:hAnsi="Times New Roman" w:cs="Times New Roman"/>
          <w:sz w:val="24"/>
          <w:szCs w:val="24"/>
          <w:lang w:val="hr-HR" w:eastAsia="hr-HR"/>
        </w:rPr>
        <w:t xml:space="preserve">1. </w:t>
      </w:r>
      <w:r w:rsidR="0035181B" w:rsidRPr="009C3183">
        <w:rPr>
          <w:rFonts w:ascii="Times New Roman" w:eastAsia="Times New Roman" w:hAnsi="Times New Roman" w:cs="Times New Roman"/>
          <w:sz w:val="24"/>
          <w:szCs w:val="24"/>
          <w:lang w:val="hr-HR" w:eastAsia="hr-HR"/>
        </w:rPr>
        <w:t xml:space="preserve">listopada </w:t>
      </w:r>
      <w:r w:rsidRPr="009C3183">
        <w:rPr>
          <w:rFonts w:ascii="Times New Roman" w:eastAsia="Times New Roman" w:hAnsi="Times New Roman" w:cs="Times New Roman"/>
          <w:sz w:val="24"/>
          <w:szCs w:val="24"/>
          <w:lang w:val="hr-HR" w:eastAsia="hr-HR"/>
        </w:rPr>
        <w:t>2024. do 3</w:t>
      </w:r>
      <w:r w:rsidR="0035181B" w:rsidRPr="009C3183">
        <w:rPr>
          <w:rFonts w:ascii="Times New Roman" w:eastAsia="Times New Roman" w:hAnsi="Times New Roman" w:cs="Times New Roman"/>
          <w:sz w:val="24"/>
          <w:szCs w:val="24"/>
          <w:lang w:val="hr-HR" w:eastAsia="hr-HR"/>
        </w:rPr>
        <w:t>1</w:t>
      </w:r>
      <w:r w:rsidRPr="009C3183">
        <w:rPr>
          <w:rFonts w:ascii="Times New Roman" w:eastAsia="Times New Roman" w:hAnsi="Times New Roman" w:cs="Times New Roman"/>
          <w:sz w:val="24"/>
          <w:szCs w:val="24"/>
          <w:lang w:val="hr-HR" w:eastAsia="hr-HR"/>
        </w:rPr>
        <w:t xml:space="preserve">. </w:t>
      </w:r>
      <w:r w:rsidR="0035181B" w:rsidRPr="009C3183">
        <w:rPr>
          <w:rFonts w:ascii="Times New Roman" w:eastAsia="Times New Roman" w:hAnsi="Times New Roman" w:cs="Times New Roman"/>
          <w:sz w:val="24"/>
          <w:szCs w:val="24"/>
          <w:lang w:val="hr-HR" w:eastAsia="hr-HR"/>
        </w:rPr>
        <w:t>ožujka</w:t>
      </w:r>
      <w:r w:rsidRPr="009C3183">
        <w:rPr>
          <w:rFonts w:ascii="Times New Roman" w:eastAsia="Times New Roman" w:hAnsi="Times New Roman" w:cs="Times New Roman"/>
          <w:sz w:val="24"/>
          <w:szCs w:val="24"/>
          <w:lang w:val="hr-HR" w:eastAsia="hr-HR"/>
        </w:rPr>
        <w:t xml:space="preserve"> 202</w:t>
      </w:r>
      <w:r w:rsidR="0035181B" w:rsidRPr="009C3183">
        <w:rPr>
          <w:rFonts w:ascii="Times New Roman" w:eastAsia="Times New Roman" w:hAnsi="Times New Roman" w:cs="Times New Roman"/>
          <w:sz w:val="24"/>
          <w:szCs w:val="24"/>
          <w:lang w:val="hr-HR" w:eastAsia="hr-HR"/>
        </w:rPr>
        <w:t>5</w:t>
      </w:r>
      <w:r w:rsidRPr="009C3183">
        <w:rPr>
          <w:rFonts w:ascii="Times New Roman" w:eastAsia="Times New Roman" w:hAnsi="Times New Roman" w:cs="Times New Roman"/>
          <w:sz w:val="24"/>
          <w:szCs w:val="24"/>
          <w:lang w:val="hr-HR" w:eastAsia="hr-HR"/>
        </w:rPr>
        <w:t>.</w:t>
      </w:r>
    </w:p>
    <w:bookmarkEnd w:id="2"/>
    <w:p w14:paraId="5A3F4023" w14:textId="77777777" w:rsidR="00041DA1" w:rsidRPr="002F0D43" w:rsidRDefault="00041DA1" w:rsidP="00961817">
      <w:pPr>
        <w:spacing w:after="0" w:line="240" w:lineRule="auto"/>
        <w:jc w:val="both"/>
        <w:rPr>
          <w:rFonts w:ascii="Times New Roman" w:eastAsia="Times New Roman" w:hAnsi="Times New Roman" w:cs="Times New Roman"/>
          <w:sz w:val="24"/>
          <w:szCs w:val="24"/>
          <w:lang w:val="hr-HR" w:eastAsia="hr-HR"/>
        </w:rPr>
      </w:pPr>
    </w:p>
    <w:p w14:paraId="63429CD2" w14:textId="31F270BE" w:rsidR="00866000" w:rsidRPr="00961817" w:rsidRDefault="00866000" w:rsidP="00961817">
      <w:pPr>
        <w:spacing w:after="0" w:line="240" w:lineRule="auto"/>
        <w:jc w:val="center"/>
        <w:rPr>
          <w:rFonts w:ascii="Times New Roman" w:eastAsia="Times New Roman" w:hAnsi="Times New Roman" w:cs="Times New Roman"/>
          <w:b/>
          <w:bCs/>
          <w:color w:val="414145"/>
          <w:sz w:val="24"/>
          <w:szCs w:val="24"/>
          <w:lang w:val="hr-HR" w:eastAsia="hr-HR"/>
        </w:rPr>
      </w:pPr>
      <w:r w:rsidRPr="00961817">
        <w:rPr>
          <w:rFonts w:ascii="Times New Roman" w:eastAsia="Times New Roman" w:hAnsi="Times New Roman" w:cs="Times New Roman"/>
          <w:b/>
          <w:bCs/>
          <w:color w:val="414145"/>
          <w:sz w:val="24"/>
          <w:szCs w:val="24"/>
          <w:lang w:val="hr-HR" w:eastAsia="hr-HR"/>
        </w:rPr>
        <w:t>II.</w:t>
      </w:r>
    </w:p>
    <w:p w14:paraId="3CDBE830" w14:textId="77777777" w:rsidR="00961817" w:rsidRPr="00961817" w:rsidRDefault="00961817" w:rsidP="00961817">
      <w:pPr>
        <w:spacing w:after="0" w:line="240" w:lineRule="auto"/>
        <w:jc w:val="center"/>
        <w:rPr>
          <w:rFonts w:ascii="Times New Roman" w:eastAsia="Times New Roman" w:hAnsi="Times New Roman" w:cs="Times New Roman"/>
          <w:b/>
          <w:bCs/>
          <w:color w:val="414145"/>
          <w:sz w:val="24"/>
          <w:szCs w:val="24"/>
          <w:lang w:val="hr-HR" w:eastAsia="hr-HR"/>
        </w:rPr>
      </w:pPr>
    </w:p>
    <w:p w14:paraId="0D87088C" w14:textId="7F16A62A" w:rsidR="00866000" w:rsidRPr="00C9488E" w:rsidRDefault="0035181B" w:rsidP="00961817">
      <w:pPr>
        <w:spacing w:after="0" w:line="240" w:lineRule="auto"/>
        <w:ind w:firstLine="1418"/>
        <w:jc w:val="both"/>
        <w:rPr>
          <w:rFonts w:ascii="Times New Roman" w:eastAsia="Times New Roman" w:hAnsi="Times New Roman" w:cs="Times New Roman"/>
          <w:color w:val="231F20"/>
          <w:sz w:val="24"/>
          <w:szCs w:val="24"/>
          <w:lang w:val="hr-HR" w:eastAsia="en-GB"/>
        </w:rPr>
      </w:pPr>
      <w:r w:rsidRPr="00961817">
        <w:rPr>
          <w:rFonts w:ascii="Times New Roman" w:eastAsia="Times New Roman" w:hAnsi="Times New Roman" w:cs="Times New Roman"/>
          <w:color w:val="231F20"/>
          <w:sz w:val="24"/>
          <w:szCs w:val="24"/>
          <w:lang w:val="hr-HR" w:eastAsia="en-GB"/>
        </w:rPr>
        <w:t>Krajnja cijena opskrbe plinom za krajnje kupce iz kategorije kućanstvo subvencionira se u iznos</w:t>
      </w:r>
      <w:r w:rsidR="004F4F76" w:rsidRPr="00961817">
        <w:rPr>
          <w:rFonts w:ascii="Times New Roman" w:eastAsia="Times New Roman" w:hAnsi="Times New Roman" w:cs="Times New Roman"/>
          <w:color w:val="231F20"/>
          <w:sz w:val="24"/>
          <w:szCs w:val="24"/>
          <w:lang w:val="hr-HR" w:eastAsia="en-GB"/>
        </w:rPr>
        <w:t>ima po distribucijsk</w:t>
      </w:r>
      <w:r w:rsidR="003947F5" w:rsidRPr="00961817">
        <w:rPr>
          <w:rFonts w:ascii="Times New Roman" w:eastAsia="Times New Roman" w:hAnsi="Times New Roman" w:cs="Times New Roman"/>
          <w:color w:val="231F20"/>
          <w:sz w:val="24"/>
          <w:szCs w:val="24"/>
          <w:lang w:val="hr-HR" w:eastAsia="en-GB"/>
        </w:rPr>
        <w:t>i</w:t>
      </w:r>
      <w:r w:rsidR="004F4F76" w:rsidRPr="00961817">
        <w:rPr>
          <w:rFonts w:ascii="Times New Roman" w:eastAsia="Times New Roman" w:hAnsi="Times New Roman" w:cs="Times New Roman"/>
          <w:color w:val="231F20"/>
          <w:sz w:val="24"/>
          <w:szCs w:val="24"/>
          <w:lang w:val="hr-HR" w:eastAsia="en-GB"/>
        </w:rPr>
        <w:t xml:space="preserve">m područjima </w:t>
      </w:r>
      <w:r w:rsidR="00C9488E">
        <w:rPr>
          <w:rFonts w:ascii="Times New Roman" w:eastAsia="Times New Roman" w:hAnsi="Times New Roman" w:cs="Times New Roman"/>
          <w:color w:val="231F20"/>
          <w:sz w:val="24"/>
          <w:szCs w:val="24"/>
          <w:lang w:val="hr-HR" w:eastAsia="en-GB"/>
        </w:rPr>
        <w:t>koji</w:t>
      </w:r>
      <w:r w:rsidR="00C52038">
        <w:rPr>
          <w:rFonts w:ascii="Times New Roman" w:eastAsia="Times New Roman" w:hAnsi="Times New Roman" w:cs="Times New Roman"/>
          <w:color w:val="231F20"/>
          <w:sz w:val="24"/>
          <w:szCs w:val="24"/>
          <w:lang w:val="hr-HR" w:eastAsia="en-GB"/>
        </w:rPr>
        <w:t xml:space="preserve"> se nalaze u </w:t>
      </w:r>
      <w:r w:rsidR="004F4F76" w:rsidRPr="00961817">
        <w:rPr>
          <w:rFonts w:ascii="Times New Roman" w:eastAsia="Times New Roman" w:hAnsi="Times New Roman" w:cs="Times New Roman"/>
          <w:color w:val="231F20"/>
          <w:sz w:val="24"/>
          <w:szCs w:val="24"/>
          <w:lang w:val="hr-HR" w:eastAsia="en-GB"/>
        </w:rPr>
        <w:t>Prilogu 1.</w:t>
      </w:r>
      <w:r w:rsidR="00E32630">
        <w:rPr>
          <w:rFonts w:ascii="Times New Roman" w:eastAsia="Times New Roman" w:hAnsi="Times New Roman" w:cs="Times New Roman"/>
          <w:color w:val="231F20"/>
          <w:sz w:val="24"/>
          <w:szCs w:val="24"/>
          <w:lang w:val="hr-HR" w:eastAsia="en-GB"/>
        </w:rPr>
        <w:t xml:space="preserve"> </w:t>
      </w:r>
      <w:r w:rsidR="00C52038" w:rsidRPr="00C52038">
        <w:rPr>
          <w:rFonts w:ascii="Times New Roman" w:eastAsia="Times New Roman" w:hAnsi="Times New Roman" w:cs="Times New Roman"/>
          <w:color w:val="231F20"/>
          <w:sz w:val="24"/>
          <w:szCs w:val="24"/>
          <w:lang w:val="hr-HR" w:eastAsia="en-GB"/>
        </w:rPr>
        <w:t>IZNOS SUBVENCIJE KRAJNJE CIJENE OPSKRBE PLINOM ZA RAZDOBLJE OD</w:t>
      </w:r>
      <w:r w:rsidR="00C52038">
        <w:rPr>
          <w:rFonts w:ascii="Times New Roman" w:eastAsia="Times New Roman" w:hAnsi="Times New Roman" w:cs="Times New Roman"/>
          <w:color w:val="231F20"/>
          <w:sz w:val="24"/>
          <w:szCs w:val="24"/>
          <w:lang w:val="hr-HR" w:eastAsia="en-GB"/>
        </w:rPr>
        <w:t xml:space="preserve"> </w:t>
      </w:r>
      <w:r w:rsidR="00C52038" w:rsidRPr="00C52038">
        <w:rPr>
          <w:rFonts w:ascii="Times New Roman" w:eastAsia="Times New Roman" w:hAnsi="Times New Roman" w:cs="Times New Roman"/>
          <w:color w:val="231F20"/>
          <w:sz w:val="24"/>
          <w:szCs w:val="24"/>
          <w:lang w:val="hr-HR" w:eastAsia="en-GB"/>
        </w:rPr>
        <w:t>1. LISTOPADA 2024. DO 31. OŽUJKA 2025., PO DISTRIBUCIJSKIM PODRUČJIMA</w:t>
      </w:r>
      <w:r w:rsidR="00C52038">
        <w:rPr>
          <w:rFonts w:ascii="Times New Roman" w:eastAsia="Times New Roman" w:hAnsi="Times New Roman" w:cs="Times New Roman"/>
          <w:color w:val="231F20"/>
          <w:sz w:val="24"/>
          <w:szCs w:val="24"/>
          <w:lang w:val="hr-HR" w:eastAsia="en-GB"/>
        </w:rPr>
        <w:t xml:space="preserve">, </w:t>
      </w:r>
      <w:r w:rsidR="00E32630">
        <w:rPr>
          <w:rFonts w:ascii="Times New Roman" w:eastAsia="Times New Roman" w:hAnsi="Times New Roman" w:cs="Times New Roman"/>
          <w:color w:val="231F20"/>
          <w:sz w:val="24"/>
          <w:szCs w:val="24"/>
          <w:lang w:val="hr-HR" w:eastAsia="en-GB"/>
        </w:rPr>
        <w:t xml:space="preserve">koji </w:t>
      </w:r>
      <w:r w:rsidR="00C52038">
        <w:rPr>
          <w:rFonts w:ascii="Times New Roman" w:eastAsia="Times New Roman" w:hAnsi="Times New Roman" w:cs="Times New Roman"/>
          <w:color w:val="231F20"/>
          <w:sz w:val="24"/>
          <w:szCs w:val="24"/>
          <w:lang w:val="hr-HR" w:eastAsia="en-GB"/>
        </w:rPr>
        <w:t>čini</w:t>
      </w:r>
      <w:r w:rsidR="00E32630">
        <w:rPr>
          <w:rFonts w:ascii="Times New Roman" w:eastAsia="Times New Roman" w:hAnsi="Times New Roman" w:cs="Times New Roman"/>
          <w:color w:val="231F20"/>
          <w:sz w:val="24"/>
          <w:szCs w:val="24"/>
          <w:lang w:val="hr-HR" w:eastAsia="en-GB"/>
        </w:rPr>
        <w:t xml:space="preserve"> sastavni dio</w:t>
      </w:r>
      <w:r w:rsidR="004F4F76" w:rsidRPr="00961817">
        <w:rPr>
          <w:rFonts w:ascii="Times New Roman" w:eastAsia="Times New Roman" w:hAnsi="Times New Roman" w:cs="Times New Roman"/>
          <w:color w:val="231F20"/>
          <w:sz w:val="24"/>
          <w:szCs w:val="24"/>
          <w:lang w:val="hr-HR" w:eastAsia="en-GB"/>
        </w:rPr>
        <w:t xml:space="preserve"> ove Odluke</w:t>
      </w:r>
      <w:r w:rsidR="00866000" w:rsidRPr="00C9488E">
        <w:rPr>
          <w:rFonts w:ascii="Times New Roman" w:eastAsia="Times New Roman" w:hAnsi="Times New Roman" w:cs="Times New Roman"/>
          <w:color w:val="231F20"/>
          <w:sz w:val="24"/>
          <w:szCs w:val="24"/>
          <w:lang w:val="hr-HR" w:eastAsia="en-GB"/>
        </w:rPr>
        <w:t>, bez poreza na dodanu vrijednost.</w:t>
      </w:r>
    </w:p>
    <w:p w14:paraId="3AC7F90B" w14:textId="77777777" w:rsidR="00041DA1" w:rsidRPr="00C9488E" w:rsidRDefault="00041DA1" w:rsidP="00961817">
      <w:pPr>
        <w:spacing w:after="0" w:line="240" w:lineRule="auto"/>
        <w:jc w:val="both"/>
        <w:rPr>
          <w:rFonts w:ascii="Times New Roman" w:eastAsia="Times New Roman" w:hAnsi="Times New Roman" w:cs="Times New Roman"/>
          <w:color w:val="231F20"/>
          <w:sz w:val="24"/>
          <w:szCs w:val="24"/>
          <w:lang w:val="hr-HR" w:eastAsia="en-GB"/>
        </w:rPr>
      </w:pPr>
    </w:p>
    <w:p w14:paraId="53E5FEF0" w14:textId="4D85A4D4" w:rsidR="00866000" w:rsidRDefault="00041DA1" w:rsidP="00C52038">
      <w:pPr>
        <w:spacing w:after="0" w:line="240" w:lineRule="auto"/>
        <w:jc w:val="center"/>
        <w:rPr>
          <w:rFonts w:ascii="Times New Roman" w:eastAsia="Times New Roman" w:hAnsi="Times New Roman" w:cs="Times New Roman"/>
          <w:b/>
          <w:bCs/>
          <w:color w:val="414145"/>
          <w:sz w:val="24"/>
          <w:szCs w:val="24"/>
          <w:lang w:val="hr-HR" w:eastAsia="hr-HR"/>
        </w:rPr>
      </w:pPr>
      <w:r w:rsidRPr="00961817">
        <w:rPr>
          <w:rFonts w:ascii="Times New Roman" w:eastAsia="Times New Roman" w:hAnsi="Times New Roman" w:cs="Times New Roman"/>
          <w:b/>
          <w:bCs/>
          <w:color w:val="414145"/>
          <w:sz w:val="24"/>
          <w:szCs w:val="24"/>
          <w:lang w:val="hr-HR" w:eastAsia="hr-HR"/>
        </w:rPr>
        <w:t>III.</w:t>
      </w:r>
    </w:p>
    <w:p w14:paraId="1B1132EF" w14:textId="77777777" w:rsidR="00C52038" w:rsidRPr="00961817" w:rsidRDefault="00C52038" w:rsidP="00C52038">
      <w:pPr>
        <w:spacing w:after="0" w:line="240" w:lineRule="auto"/>
        <w:jc w:val="center"/>
        <w:rPr>
          <w:rFonts w:ascii="Times New Roman" w:eastAsia="Times New Roman" w:hAnsi="Times New Roman" w:cs="Times New Roman"/>
          <w:b/>
          <w:bCs/>
          <w:color w:val="414145"/>
          <w:sz w:val="24"/>
          <w:szCs w:val="24"/>
          <w:lang w:val="hr-HR" w:eastAsia="hr-HR"/>
        </w:rPr>
      </w:pPr>
    </w:p>
    <w:p w14:paraId="39723081" w14:textId="77777777" w:rsidR="00866000" w:rsidRPr="009C3183" w:rsidRDefault="00866000" w:rsidP="00C52038">
      <w:pPr>
        <w:spacing w:after="0" w:line="240" w:lineRule="auto"/>
        <w:ind w:firstLine="1418"/>
        <w:jc w:val="both"/>
        <w:rPr>
          <w:rFonts w:ascii="Times New Roman" w:eastAsia="Times New Roman" w:hAnsi="Times New Roman" w:cs="Times New Roman"/>
          <w:color w:val="414145"/>
          <w:sz w:val="24"/>
          <w:szCs w:val="24"/>
          <w:lang w:val="hr-HR" w:eastAsia="hr-HR"/>
        </w:rPr>
      </w:pPr>
      <w:r w:rsidRPr="009C3183">
        <w:rPr>
          <w:rFonts w:ascii="Times New Roman" w:eastAsia="Times New Roman" w:hAnsi="Times New Roman" w:cs="Times New Roman"/>
          <w:color w:val="414145"/>
          <w:sz w:val="24"/>
          <w:szCs w:val="24"/>
          <w:lang w:val="hr-HR" w:eastAsia="hr-HR"/>
        </w:rPr>
        <w:t>Opskrbljivači plinom dužni su na mjesečnoj razini krajnjim kupcima ispostavljati račune za isporučeni plin na način da im se neto osnovica na računu umanji za iznos subvencije pri čemu iznos subvencije mora biti jasno iskazan.</w:t>
      </w:r>
    </w:p>
    <w:p w14:paraId="23D56D70" w14:textId="77777777" w:rsidR="00041DA1" w:rsidRPr="009C3183" w:rsidRDefault="00041DA1" w:rsidP="00C52038">
      <w:pPr>
        <w:spacing w:after="0" w:line="240" w:lineRule="auto"/>
        <w:jc w:val="both"/>
        <w:rPr>
          <w:rFonts w:ascii="Times New Roman" w:eastAsia="Times New Roman" w:hAnsi="Times New Roman" w:cs="Times New Roman"/>
          <w:color w:val="414145"/>
          <w:sz w:val="24"/>
          <w:szCs w:val="24"/>
          <w:lang w:val="hr-HR" w:eastAsia="hr-HR"/>
        </w:rPr>
      </w:pPr>
    </w:p>
    <w:p w14:paraId="508970C9" w14:textId="33F831C7" w:rsidR="00041DA1" w:rsidRDefault="00041DA1" w:rsidP="00C52038">
      <w:pPr>
        <w:spacing w:after="0" w:line="240" w:lineRule="auto"/>
        <w:jc w:val="center"/>
        <w:rPr>
          <w:rFonts w:ascii="Times New Roman" w:eastAsia="Times New Roman" w:hAnsi="Times New Roman" w:cs="Times New Roman"/>
          <w:b/>
          <w:bCs/>
          <w:color w:val="414145"/>
          <w:sz w:val="24"/>
          <w:szCs w:val="24"/>
          <w:lang w:val="hr-HR" w:eastAsia="hr-HR"/>
        </w:rPr>
      </w:pPr>
      <w:r w:rsidRPr="009C3183">
        <w:rPr>
          <w:rFonts w:ascii="Times New Roman" w:eastAsia="Times New Roman" w:hAnsi="Times New Roman" w:cs="Times New Roman"/>
          <w:b/>
          <w:bCs/>
          <w:color w:val="414145"/>
          <w:sz w:val="24"/>
          <w:szCs w:val="24"/>
          <w:lang w:val="hr-HR" w:eastAsia="hr-HR"/>
        </w:rPr>
        <w:t>IV.</w:t>
      </w:r>
    </w:p>
    <w:p w14:paraId="539A73BC" w14:textId="77777777" w:rsidR="00C52038" w:rsidRPr="009C3183" w:rsidRDefault="00C52038" w:rsidP="00C52038">
      <w:pPr>
        <w:spacing w:after="0" w:line="240" w:lineRule="auto"/>
        <w:jc w:val="center"/>
        <w:rPr>
          <w:rFonts w:ascii="Times New Roman" w:eastAsia="Times New Roman" w:hAnsi="Times New Roman" w:cs="Times New Roman"/>
          <w:b/>
          <w:bCs/>
          <w:color w:val="414145"/>
          <w:sz w:val="24"/>
          <w:szCs w:val="24"/>
          <w:lang w:val="hr-HR" w:eastAsia="hr-HR"/>
        </w:rPr>
      </w:pPr>
    </w:p>
    <w:p w14:paraId="47BDD5D1" w14:textId="1D11D79D" w:rsidR="00866000" w:rsidRPr="009C3183" w:rsidRDefault="00866000" w:rsidP="00C52038">
      <w:pPr>
        <w:spacing w:after="0" w:line="240" w:lineRule="auto"/>
        <w:ind w:firstLine="1418"/>
        <w:jc w:val="both"/>
        <w:rPr>
          <w:rFonts w:ascii="Times New Roman" w:eastAsia="Times New Roman" w:hAnsi="Times New Roman" w:cs="Times New Roman"/>
          <w:color w:val="414145"/>
          <w:sz w:val="24"/>
          <w:szCs w:val="24"/>
          <w:lang w:val="hr-HR" w:eastAsia="hr-HR"/>
        </w:rPr>
      </w:pPr>
      <w:r w:rsidRPr="009C3183">
        <w:rPr>
          <w:rFonts w:ascii="Times New Roman" w:eastAsia="Times New Roman" w:hAnsi="Times New Roman" w:cs="Times New Roman"/>
          <w:color w:val="414145"/>
          <w:sz w:val="24"/>
          <w:szCs w:val="24"/>
          <w:lang w:val="hr-HR" w:eastAsia="hr-HR"/>
        </w:rPr>
        <w:t>Po isteku obračunskog mjeseca, opskrbljivači plinom dostavljaju Fondu za zaštitu okoliša i energetsku učinkovitost zahtjev za refundaciju subvencija za sve svoje krajnje kupce koji su korisnici subvencija u skladu s ovom Odlukom, a kojem zahtjevu su dužni priložiti obračun po svakom obračunskom mjernom mjestu.</w:t>
      </w:r>
    </w:p>
    <w:p w14:paraId="5F84182A" w14:textId="77777777" w:rsidR="00041DA1" w:rsidRPr="009C3183" w:rsidRDefault="00041DA1" w:rsidP="00C52038">
      <w:pPr>
        <w:spacing w:after="0" w:line="240" w:lineRule="auto"/>
        <w:jc w:val="both"/>
        <w:rPr>
          <w:rFonts w:ascii="Times New Roman" w:eastAsia="Times New Roman" w:hAnsi="Times New Roman" w:cs="Times New Roman"/>
          <w:color w:val="414145"/>
          <w:sz w:val="24"/>
          <w:szCs w:val="24"/>
          <w:lang w:val="hr-HR" w:eastAsia="hr-HR"/>
        </w:rPr>
      </w:pPr>
    </w:p>
    <w:p w14:paraId="2DD9F163" w14:textId="77777777" w:rsidR="00C8579A" w:rsidRPr="009C3183" w:rsidRDefault="00C8579A" w:rsidP="00C52038">
      <w:pPr>
        <w:spacing w:after="0" w:line="240" w:lineRule="auto"/>
        <w:jc w:val="both"/>
        <w:rPr>
          <w:rFonts w:ascii="Times New Roman" w:eastAsia="Times New Roman" w:hAnsi="Times New Roman" w:cs="Times New Roman"/>
          <w:color w:val="414145"/>
          <w:sz w:val="24"/>
          <w:szCs w:val="24"/>
          <w:lang w:val="hr-HR" w:eastAsia="hr-HR"/>
        </w:rPr>
      </w:pPr>
    </w:p>
    <w:p w14:paraId="4487B04B" w14:textId="77777777" w:rsidR="00C8579A" w:rsidRPr="009C3183" w:rsidRDefault="00C8579A" w:rsidP="00C52038">
      <w:pPr>
        <w:spacing w:after="0" w:line="240" w:lineRule="auto"/>
        <w:jc w:val="both"/>
        <w:rPr>
          <w:rFonts w:ascii="Times New Roman" w:eastAsia="Times New Roman" w:hAnsi="Times New Roman" w:cs="Times New Roman"/>
          <w:color w:val="414145"/>
          <w:sz w:val="24"/>
          <w:szCs w:val="24"/>
          <w:lang w:val="hr-HR" w:eastAsia="hr-HR"/>
        </w:rPr>
      </w:pPr>
    </w:p>
    <w:p w14:paraId="54236C99" w14:textId="77777777" w:rsidR="00C8579A" w:rsidRPr="009C3183" w:rsidRDefault="00C8579A" w:rsidP="00C52038">
      <w:pPr>
        <w:spacing w:after="0" w:line="240" w:lineRule="auto"/>
        <w:jc w:val="both"/>
        <w:rPr>
          <w:rFonts w:ascii="Times New Roman" w:eastAsia="Times New Roman" w:hAnsi="Times New Roman" w:cs="Times New Roman"/>
          <w:color w:val="414145"/>
          <w:sz w:val="24"/>
          <w:szCs w:val="24"/>
          <w:lang w:val="hr-HR" w:eastAsia="hr-HR"/>
        </w:rPr>
      </w:pPr>
    </w:p>
    <w:p w14:paraId="1A241CAC" w14:textId="415953AE" w:rsidR="00C8579A" w:rsidRPr="009C3183" w:rsidRDefault="00C8579A" w:rsidP="00C52038">
      <w:pPr>
        <w:spacing w:after="0" w:line="240" w:lineRule="auto"/>
        <w:jc w:val="center"/>
        <w:rPr>
          <w:rFonts w:ascii="Times New Roman" w:eastAsia="Times New Roman" w:hAnsi="Times New Roman" w:cs="Times New Roman"/>
          <w:b/>
          <w:bCs/>
          <w:color w:val="414145"/>
          <w:sz w:val="24"/>
          <w:szCs w:val="24"/>
          <w:lang w:val="hr-HR" w:eastAsia="hr-HR"/>
        </w:rPr>
      </w:pPr>
      <w:r w:rsidRPr="009C3183">
        <w:rPr>
          <w:rFonts w:ascii="Times New Roman" w:eastAsia="Times New Roman" w:hAnsi="Times New Roman" w:cs="Times New Roman"/>
          <w:b/>
          <w:bCs/>
          <w:color w:val="414145"/>
          <w:sz w:val="24"/>
          <w:szCs w:val="24"/>
          <w:lang w:val="hr-HR" w:eastAsia="hr-HR"/>
        </w:rPr>
        <w:t>V.</w:t>
      </w:r>
    </w:p>
    <w:p w14:paraId="525EBE1F" w14:textId="77777777" w:rsidR="00C8579A" w:rsidRPr="009C3183" w:rsidRDefault="00C8579A" w:rsidP="00C52038">
      <w:pPr>
        <w:spacing w:after="0" w:line="240" w:lineRule="auto"/>
        <w:jc w:val="center"/>
        <w:rPr>
          <w:rFonts w:ascii="Times New Roman" w:eastAsia="Times New Roman" w:hAnsi="Times New Roman" w:cs="Times New Roman"/>
          <w:b/>
          <w:bCs/>
          <w:color w:val="414145"/>
          <w:sz w:val="24"/>
          <w:szCs w:val="24"/>
          <w:lang w:val="hr-HR" w:eastAsia="hr-HR"/>
        </w:rPr>
      </w:pPr>
    </w:p>
    <w:p w14:paraId="14720F95" w14:textId="750FFE2D" w:rsidR="00C8579A" w:rsidRPr="009C3183" w:rsidRDefault="00C8579A" w:rsidP="00C52038">
      <w:pPr>
        <w:spacing w:after="0" w:line="240" w:lineRule="auto"/>
        <w:ind w:firstLine="1418"/>
        <w:jc w:val="both"/>
        <w:rPr>
          <w:rFonts w:ascii="Times New Roman" w:eastAsia="Times New Roman" w:hAnsi="Times New Roman" w:cs="Times New Roman"/>
          <w:color w:val="414145"/>
          <w:sz w:val="24"/>
          <w:szCs w:val="24"/>
          <w:lang w:val="hr-HR" w:eastAsia="hr-HR"/>
        </w:rPr>
      </w:pPr>
      <w:r w:rsidRPr="009C3183">
        <w:rPr>
          <w:rFonts w:ascii="Times New Roman" w:eastAsia="Times New Roman" w:hAnsi="Times New Roman" w:cs="Times New Roman"/>
          <w:color w:val="414145"/>
          <w:sz w:val="24"/>
          <w:szCs w:val="24"/>
          <w:lang w:val="hr-HR" w:eastAsia="hr-HR"/>
        </w:rPr>
        <w:t xml:space="preserve">Stupanjem na snagu ove Odluke prestaje važiti Odluka o subvencioniranju dijela krajnje cijene opskrbe plinom za krajnje kupce kategorije kućanstvo („Narodne novine“, br. </w:t>
      </w:r>
      <w:r w:rsidR="0035181B" w:rsidRPr="009C3183">
        <w:rPr>
          <w:rFonts w:ascii="Times New Roman" w:eastAsia="Times New Roman" w:hAnsi="Times New Roman" w:cs="Times New Roman"/>
          <w:color w:val="414145"/>
          <w:sz w:val="24"/>
          <w:szCs w:val="24"/>
          <w:lang w:val="hr-HR" w:eastAsia="hr-HR"/>
        </w:rPr>
        <w:t>32/24</w:t>
      </w:r>
      <w:r w:rsidR="00584D68">
        <w:rPr>
          <w:rFonts w:ascii="Times New Roman" w:eastAsia="Times New Roman" w:hAnsi="Times New Roman" w:cs="Times New Roman"/>
          <w:color w:val="414145"/>
          <w:sz w:val="24"/>
          <w:szCs w:val="24"/>
          <w:lang w:val="hr-HR" w:eastAsia="hr-HR"/>
        </w:rPr>
        <w:t>.)</w:t>
      </w:r>
    </w:p>
    <w:p w14:paraId="4AF052EF" w14:textId="77777777" w:rsidR="00C8579A" w:rsidRPr="009C3183" w:rsidRDefault="00C8579A" w:rsidP="00C52038">
      <w:pPr>
        <w:spacing w:after="0" w:line="240" w:lineRule="auto"/>
        <w:jc w:val="center"/>
        <w:rPr>
          <w:rFonts w:ascii="Times New Roman" w:eastAsia="Times New Roman" w:hAnsi="Times New Roman" w:cs="Times New Roman"/>
          <w:color w:val="414145"/>
          <w:sz w:val="24"/>
          <w:szCs w:val="24"/>
          <w:lang w:val="hr-HR" w:eastAsia="hr-HR"/>
        </w:rPr>
      </w:pPr>
    </w:p>
    <w:p w14:paraId="22A60B69" w14:textId="40CD82A4" w:rsidR="00866000" w:rsidRPr="009C3183" w:rsidRDefault="00866000" w:rsidP="00C52038">
      <w:pPr>
        <w:spacing w:after="0" w:line="240" w:lineRule="auto"/>
        <w:jc w:val="center"/>
        <w:rPr>
          <w:rFonts w:ascii="Times New Roman" w:eastAsia="Times New Roman" w:hAnsi="Times New Roman" w:cs="Times New Roman"/>
          <w:b/>
          <w:bCs/>
          <w:color w:val="414145"/>
          <w:sz w:val="24"/>
          <w:szCs w:val="24"/>
          <w:lang w:val="hr-HR" w:eastAsia="hr-HR"/>
        </w:rPr>
      </w:pPr>
      <w:r w:rsidRPr="009C3183">
        <w:rPr>
          <w:rFonts w:ascii="Times New Roman" w:eastAsia="Times New Roman" w:hAnsi="Times New Roman" w:cs="Times New Roman"/>
          <w:b/>
          <w:bCs/>
          <w:color w:val="414145"/>
          <w:sz w:val="24"/>
          <w:szCs w:val="24"/>
          <w:lang w:val="hr-HR" w:eastAsia="hr-HR"/>
        </w:rPr>
        <w:t>VI.</w:t>
      </w:r>
    </w:p>
    <w:p w14:paraId="4B57F6EC" w14:textId="77777777" w:rsidR="00C8579A" w:rsidRPr="009C3183" w:rsidRDefault="00C8579A" w:rsidP="00C52038">
      <w:pPr>
        <w:spacing w:after="0" w:line="240" w:lineRule="auto"/>
        <w:jc w:val="center"/>
        <w:rPr>
          <w:rFonts w:ascii="Times New Roman" w:eastAsia="Times New Roman" w:hAnsi="Times New Roman" w:cs="Times New Roman"/>
          <w:color w:val="414145"/>
          <w:sz w:val="24"/>
          <w:szCs w:val="24"/>
          <w:lang w:val="hr-HR" w:eastAsia="hr-HR"/>
        </w:rPr>
      </w:pPr>
    </w:p>
    <w:p w14:paraId="57107583" w14:textId="28D0E40C" w:rsidR="00866000" w:rsidRPr="009C3183" w:rsidRDefault="00866000" w:rsidP="00C52038">
      <w:pPr>
        <w:spacing w:after="0" w:line="240" w:lineRule="auto"/>
        <w:ind w:firstLine="1418"/>
        <w:rPr>
          <w:rFonts w:ascii="Times New Roman" w:eastAsia="Times New Roman" w:hAnsi="Times New Roman" w:cs="Times New Roman"/>
          <w:color w:val="414145"/>
          <w:sz w:val="24"/>
          <w:szCs w:val="24"/>
          <w:lang w:val="hr-HR" w:eastAsia="hr-HR"/>
        </w:rPr>
      </w:pPr>
      <w:r w:rsidRPr="009C3183">
        <w:rPr>
          <w:rFonts w:ascii="Times New Roman" w:eastAsia="Times New Roman" w:hAnsi="Times New Roman" w:cs="Times New Roman"/>
          <w:color w:val="414145"/>
          <w:sz w:val="24"/>
          <w:szCs w:val="24"/>
          <w:lang w:val="hr-HR" w:eastAsia="hr-HR"/>
        </w:rPr>
        <w:t xml:space="preserve">Ova Odluka objavit će se u </w:t>
      </w:r>
      <w:r w:rsidR="00C8579A" w:rsidRPr="009C3183">
        <w:rPr>
          <w:rFonts w:ascii="Times New Roman" w:eastAsia="Times New Roman" w:hAnsi="Times New Roman" w:cs="Times New Roman"/>
          <w:color w:val="414145"/>
          <w:sz w:val="24"/>
          <w:szCs w:val="24"/>
          <w:lang w:val="hr-HR" w:eastAsia="hr-HR"/>
        </w:rPr>
        <w:t>„</w:t>
      </w:r>
      <w:r w:rsidRPr="009C3183">
        <w:rPr>
          <w:rFonts w:ascii="Times New Roman" w:eastAsia="Times New Roman" w:hAnsi="Times New Roman" w:cs="Times New Roman"/>
          <w:color w:val="414145"/>
          <w:sz w:val="24"/>
          <w:szCs w:val="24"/>
          <w:lang w:val="hr-HR" w:eastAsia="hr-HR"/>
        </w:rPr>
        <w:t>Narodnim novinama</w:t>
      </w:r>
      <w:r w:rsidR="00C8579A" w:rsidRPr="009C3183">
        <w:rPr>
          <w:rFonts w:ascii="Times New Roman" w:eastAsia="Times New Roman" w:hAnsi="Times New Roman" w:cs="Times New Roman"/>
          <w:color w:val="414145"/>
          <w:sz w:val="24"/>
          <w:szCs w:val="24"/>
          <w:lang w:val="hr-HR" w:eastAsia="hr-HR"/>
        </w:rPr>
        <w:t>“</w:t>
      </w:r>
      <w:r w:rsidRPr="009C3183">
        <w:rPr>
          <w:rFonts w:ascii="Times New Roman" w:eastAsia="Times New Roman" w:hAnsi="Times New Roman" w:cs="Times New Roman"/>
          <w:color w:val="414145"/>
          <w:sz w:val="24"/>
          <w:szCs w:val="24"/>
          <w:lang w:val="hr-HR" w:eastAsia="hr-HR"/>
        </w:rPr>
        <w:t xml:space="preserve">, a stupa na snagu </w:t>
      </w:r>
      <w:r w:rsidRPr="009C3183">
        <w:rPr>
          <w:rFonts w:ascii="Times New Roman" w:eastAsia="Times New Roman" w:hAnsi="Times New Roman" w:cs="Times New Roman"/>
          <w:sz w:val="24"/>
          <w:szCs w:val="24"/>
          <w:lang w:val="hr-HR" w:eastAsia="hr-HR"/>
        </w:rPr>
        <w:t xml:space="preserve">1. </w:t>
      </w:r>
      <w:r w:rsidR="0035181B" w:rsidRPr="009C3183">
        <w:rPr>
          <w:rFonts w:ascii="Times New Roman" w:eastAsia="Times New Roman" w:hAnsi="Times New Roman" w:cs="Times New Roman"/>
          <w:sz w:val="24"/>
          <w:szCs w:val="24"/>
          <w:lang w:val="hr-HR" w:eastAsia="hr-HR"/>
        </w:rPr>
        <w:t>listopada</w:t>
      </w:r>
      <w:r w:rsidRPr="009C3183">
        <w:rPr>
          <w:rFonts w:ascii="Times New Roman" w:eastAsia="Times New Roman" w:hAnsi="Times New Roman" w:cs="Times New Roman"/>
          <w:sz w:val="24"/>
          <w:szCs w:val="24"/>
          <w:lang w:val="hr-HR" w:eastAsia="hr-HR"/>
        </w:rPr>
        <w:t xml:space="preserve"> 2024</w:t>
      </w:r>
      <w:r w:rsidRPr="009C3183">
        <w:rPr>
          <w:rFonts w:ascii="Times New Roman" w:eastAsia="Times New Roman" w:hAnsi="Times New Roman" w:cs="Times New Roman"/>
          <w:color w:val="FF0000"/>
          <w:sz w:val="24"/>
          <w:szCs w:val="24"/>
          <w:lang w:val="hr-HR" w:eastAsia="hr-HR"/>
        </w:rPr>
        <w:t>.</w:t>
      </w:r>
    </w:p>
    <w:p w14:paraId="1CA12D99" w14:textId="77777777" w:rsidR="00F36DA1" w:rsidRPr="009C3183" w:rsidRDefault="00F36DA1" w:rsidP="00C52038">
      <w:pPr>
        <w:spacing w:after="0" w:line="240" w:lineRule="auto"/>
        <w:rPr>
          <w:rFonts w:ascii="Times New Roman" w:hAnsi="Times New Roman" w:cs="Times New Roman"/>
          <w:sz w:val="24"/>
          <w:szCs w:val="24"/>
          <w:lang w:val="hr-HR"/>
        </w:rPr>
      </w:pPr>
    </w:p>
    <w:p w14:paraId="273252C4" w14:textId="77777777" w:rsidR="00E71EC6" w:rsidRPr="009C3183" w:rsidRDefault="00E71EC6" w:rsidP="00E71EC6">
      <w:pPr>
        <w:shd w:val="clear" w:color="auto" w:fill="FFFFFF"/>
        <w:spacing w:after="48" w:line="240" w:lineRule="auto"/>
        <w:ind w:firstLine="408"/>
        <w:textAlignment w:val="baseline"/>
        <w:rPr>
          <w:rFonts w:ascii="Times New Roman" w:eastAsia="Times New Roman" w:hAnsi="Times New Roman" w:cs="Times New Roman"/>
          <w:color w:val="231F20"/>
          <w:lang w:val="hr-HR" w:eastAsia="en-GB"/>
        </w:rPr>
      </w:pPr>
      <w:r w:rsidRPr="009C3183">
        <w:rPr>
          <w:rFonts w:ascii="Times New Roman" w:eastAsia="Times New Roman" w:hAnsi="Times New Roman" w:cs="Times New Roman"/>
          <w:color w:val="231F20"/>
          <w:lang w:val="hr-HR" w:eastAsia="en-GB"/>
        </w:rPr>
        <w:t xml:space="preserve">Klasa: </w:t>
      </w:r>
    </w:p>
    <w:p w14:paraId="509DE24C" w14:textId="77777777" w:rsidR="00E71EC6" w:rsidRPr="009C3183" w:rsidRDefault="00E71EC6" w:rsidP="00E71EC6">
      <w:pPr>
        <w:shd w:val="clear" w:color="auto" w:fill="FFFFFF"/>
        <w:spacing w:after="0" w:line="240" w:lineRule="auto"/>
        <w:ind w:left="408"/>
        <w:textAlignment w:val="baseline"/>
        <w:rPr>
          <w:rFonts w:ascii="Times New Roman" w:eastAsia="Times New Roman" w:hAnsi="Times New Roman" w:cs="Times New Roman"/>
          <w:color w:val="231F20"/>
          <w:lang w:val="hr-HR" w:eastAsia="en-GB"/>
        </w:rPr>
      </w:pPr>
      <w:proofErr w:type="spellStart"/>
      <w:r w:rsidRPr="009C3183">
        <w:rPr>
          <w:rFonts w:ascii="Times New Roman" w:eastAsia="Times New Roman" w:hAnsi="Times New Roman" w:cs="Times New Roman"/>
          <w:color w:val="231F20"/>
          <w:lang w:val="hr-HR" w:eastAsia="en-GB"/>
        </w:rPr>
        <w:t>Urbroj</w:t>
      </w:r>
      <w:proofErr w:type="spellEnd"/>
      <w:r w:rsidRPr="009C3183">
        <w:rPr>
          <w:rFonts w:ascii="Times New Roman" w:eastAsia="Times New Roman" w:hAnsi="Times New Roman" w:cs="Times New Roman"/>
          <w:color w:val="231F20"/>
          <w:lang w:val="hr-HR" w:eastAsia="en-GB"/>
        </w:rPr>
        <w:t xml:space="preserve">: </w:t>
      </w:r>
      <w:r w:rsidRPr="009C3183">
        <w:rPr>
          <w:rFonts w:ascii="Minion Pro" w:eastAsia="Times New Roman" w:hAnsi="Minion Pro" w:cs="Times New Roman"/>
          <w:color w:val="231F20"/>
          <w:lang w:val="hr-HR" w:eastAsia="en-GB"/>
        </w:rPr>
        <w:br/>
      </w:r>
      <w:r w:rsidRPr="009C3183">
        <w:rPr>
          <w:rFonts w:ascii="Times New Roman" w:eastAsia="Times New Roman" w:hAnsi="Times New Roman" w:cs="Times New Roman"/>
          <w:color w:val="231F20"/>
          <w:lang w:val="hr-HR" w:eastAsia="en-GB"/>
        </w:rPr>
        <w:t xml:space="preserve">Zagreb, </w:t>
      </w:r>
    </w:p>
    <w:p w14:paraId="53FF672F" w14:textId="77777777" w:rsidR="00E71EC6" w:rsidRPr="009C3183" w:rsidRDefault="00E71EC6" w:rsidP="00E71EC6">
      <w:pPr>
        <w:shd w:val="clear" w:color="auto" w:fill="FFFFFF"/>
        <w:spacing w:line="240" w:lineRule="auto"/>
        <w:ind w:left="2712"/>
        <w:jc w:val="center"/>
        <w:textAlignment w:val="baseline"/>
        <w:rPr>
          <w:rFonts w:ascii="Times New Roman" w:eastAsia="Times New Roman" w:hAnsi="Times New Roman" w:cs="Times New Roman"/>
          <w:color w:val="231F20"/>
          <w:lang w:val="hr-HR" w:eastAsia="en-GB"/>
        </w:rPr>
      </w:pPr>
      <w:r w:rsidRPr="009C3183">
        <w:rPr>
          <w:rFonts w:ascii="Times New Roman" w:eastAsia="Times New Roman" w:hAnsi="Times New Roman" w:cs="Times New Roman"/>
          <w:color w:val="231F20"/>
          <w:lang w:val="hr-HR" w:eastAsia="en-GB"/>
        </w:rPr>
        <w:t>Predsjednik</w:t>
      </w:r>
      <w:r w:rsidRPr="009C3183">
        <w:rPr>
          <w:rFonts w:ascii="Minion Pro" w:eastAsia="Times New Roman" w:hAnsi="Minion Pro" w:cs="Times New Roman"/>
          <w:color w:val="231F20"/>
          <w:lang w:val="hr-HR" w:eastAsia="en-GB"/>
        </w:rPr>
        <w:br/>
      </w:r>
      <w:r w:rsidRPr="009C3183">
        <w:rPr>
          <w:rFonts w:ascii="Minion Pro" w:eastAsia="Times New Roman" w:hAnsi="Minion Pro" w:cs="Times New Roman"/>
          <w:b/>
          <w:bCs/>
          <w:color w:val="231F20"/>
          <w:bdr w:val="none" w:sz="0" w:space="0" w:color="auto" w:frame="1"/>
          <w:lang w:val="hr-HR" w:eastAsia="en-GB"/>
        </w:rPr>
        <w:t>mr. sc. Andrej Plenković, </w:t>
      </w:r>
      <w:r w:rsidRPr="009C3183">
        <w:rPr>
          <w:rFonts w:ascii="Times New Roman" w:eastAsia="Times New Roman" w:hAnsi="Times New Roman" w:cs="Times New Roman"/>
          <w:color w:val="231F20"/>
          <w:lang w:val="hr-HR" w:eastAsia="en-GB"/>
        </w:rPr>
        <w:t>v. r.</w:t>
      </w:r>
    </w:p>
    <w:p w14:paraId="08264D4B" w14:textId="77777777" w:rsidR="00E71EC6" w:rsidRPr="009C3183" w:rsidRDefault="00E71EC6" w:rsidP="00E71EC6">
      <w:pPr>
        <w:jc w:val="both"/>
        <w:rPr>
          <w:rFonts w:ascii="Times New Roman" w:hAnsi="Times New Roman" w:cs="Times New Roman"/>
          <w:color w:val="FF0000"/>
          <w:sz w:val="24"/>
          <w:szCs w:val="24"/>
          <w:lang w:val="hr-HR"/>
        </w:rPr>
      </w:pPr>
    </w:p>
    <w:p w14:paraId="54E8D6A1" w14:textId="77777777" w:rsidR="00E71EC6" w:rsidRPr="009C3183" w:rsidRDefault="00E71EC6">
      <w:pPr>
        <w:rPr>
          <w:rFonts w:ascii="Times New Roman" w:hAnsi="Times New Roman" w:cs="Times New Roman"/>
          <w:sz w:val="24"/>
          <w:szCs w:val="24"/>
          <w:lang w:val="hr-HR"/>
        </w:rPr>
      </w:pPr>
    </w:p>
    <w:p w14:paraId="7C994BA7" w14:textId="77777777" w:rsidR="00C8579A" w:rsidRPr="009C3183" w:rsidRDefault="00C8579A">
      <w:pPr>
        <w:rPr>
          <w:rFonts w:ascii="Times New Roman" w:hAnsi="Times New Roman" w:cs="Times New Roman"/>
          <w:sz w:val="24"/>
          <w:szCs w:val="24"/>
          <w:lang w:val="hr-HR"/>
        </w:rPr>
      </w:pPr>
    </w:p>
    <w:p w14:paraId="76789984" w14:textId="77777777" w:rsidR="004F4F76" w:rsidRPr="009C3183" w:rsidRDefault="004F4F76">
      <w:pPr>
        <w:rPr>
          <w:rFonts w:ascii="Times New Roman" w:hAnsi="Times New Roman" w:cs="Times New Roman"/>
          <w:b/>
          <w:bCs/>
          <w:sz w:val="24"/>
          <w:szCs w:val="24"/>
          <w:lang w:val="hr-HR"/>
        </w:rPr>
      </w:pPr>
      <w:r w:rsidRPr="009C3183">
        <w:rPr>
          <w:rFonts w:ascii="Times New Roman" w:hAnsi="Times New Roman" w:cs="Times New Roman"/>
          <w:b/>
          <w:bCs/>
          <w:sz w:val="24"/>
          <w:szCs w:val="24"/>
          <w:lang w:val="hr-HR"/>
        </w:rPr>
        <w:br w:type="page"/>
      </w:r>
    </w:p>
    <w:p w14:paraId="06A2951F" w14:textId="2B65FC3D" w:rsidR="004F4F76" w:rsidRPr="009C3183" w:rsidRDefault="004F4F76" w:rsidP="004F4F76">
      <w:pPr>
        <w:tabs>
          <w:tab w:val="left" w:pos="360"/>
        </w:tabs>
        <w:spacing w:after="120" w:line="276" w:lineRule="auto"/>
        <w:jc w:val="right"/>
        <w:rPr>
          <w:rFonts w:ascii="Times New Roman" w:eastAsia="Calibri" w:hAnsi="Times New Roman" w:cs="Times New Roman"/>
          <w:b/>
          <w:bCs/>
          <w:color w:val="000000"/>
          <w:sz w:val="24"/>
          <w:szCs w:val="24"/>
          <w:lang w:val="hr-HR" w:eastAsia="hr-HR"/>
        </w:rPr>
      </w:pPr>
      <w:r w:rsidRPr="009C3183">
        <w:rPr>
          <w:rFonts w:ascii="Times New Roman" w:eastAsia="Calibri" w:hAnsi="Times New Roman" w:cs="Times New Roman"/>
          <w:b/>
          <w:bCs/>
          <w:color w:val="000000"/>
          <w:sz w:val="24"/>
          <w:szCs w:val="24"/>
          <w:lang w:val="hr-HR" w:eastAsia="hr-HR"/>
        </w:rPr>
        <w:lastRenderedPageBreak/>
        <w:t>PRILOG 1.</w:t>
      </w:r>
    </w:p>
    <w:p w14:paraId="07151E29" w14:textId="77777777" w:rsidR="004F4F76" w:rsidRPr="009C3183" w:rsidRDefault="004F4F76" w:rsidP="004F4F76">
      <w:pPr>
        <w:tabs>
          <w:tab w:val="left" w:pos="360"/>
        </w:tabs>
        <w:spacing w:after="120" w:line="276" w:lineRule="auto"/>
        <w:jc w:val="center"/>
        <w:rPr>
          <w:rFonts w:ascii="Times New Roman" w:eastAsia="Calibri" w:hAnsi="Times New Roman" w:cs="Times New Roman"/>
          <w:b/>
          <w:bCs/>
          <w:color w:val="000000"/>
          <w:sz w:val="24"/>
          <w:szCs w:val="24"/>
          <w:lang w:val="hr-HR" w:eastAsia="hr-HR"/>
        </w:rPr>
      </w:pPr>
    </w:p>
    <w:p w14:paraId="3E2A2E55" w14:textId="77777777" w:rsidR="00C9488E" w:rsidRDefault="004F4F76" w:rsidP="004F4F76">
      <w:pPr>
        <w:tabs>
          <w:tab w:val="left" w:pos="360"/>
        </w:tabs>
        <w:spacing w:after="120" w:line="276" w:lineRule="auto"/>
        <w:jc w:val="center"/>
        <w:rPr>
          <w:rFonts w:ascii="Times New Roman" w:eastAsia="Calibri" w:hAnsi="Times New Roman" w:cs="Times New Roman"/>
          <w:color w:val="000000"/>
          <w:sz w:val="24"/>
          <w:szCs w:val="24"/>
          <w:lang w:val="hr-HR" w:eastAsia="hr-HR"/>
        </w:rPr>
      </w:pPr>
      <w:r w:rsidRPr="009C3183">
        <w:rPr>
          <w:rFonts w:ascii="Times New Roman" w:eastAsia="Calibri" w:hAnsi="Times New Roman" w:cs="Times New Roman"/>
          <w:color w:val="000000"/>
          <w:sz w:val="24"/>
          <w:szCs w:val="24"/>
          <w:lang w:val="hr-HR" w:eastAsia="hr-HR"/>
        </w:rPr>
        <w:t>IZNOS SUBVENCIJE KRAJNJE CIJENE OPSKRBE PLINOM ZA RAZDOBLJE OD</w:t>
      </w:r>
    </w:p>
    <w:p w14:paraId="519464A1" w14:textId="73403F61" w:rsidR="004F4F76" w:rsidRPr="009C3183" w:rsidRDefault="004F4F76" w:rsidP="004F4F76">
      <w:pPr>
        <w:tabs>
          <w:tab w:val="left" w:pos="360"/>
        </w:tabs>
        <w:spacing w:after="120" w:line="276" w:lineRule="auto"/>
        <w:jc w:val="center"/>
        <w:rPr>
          <w:rFonts w:ascii="Times New Roman" w:eastAsia="Calibri" w:hAnsi="Times New Roman" w:cs="Times New Roman"/>
          <w:color w:val="000000"/>
          <w:sz w:val="24"/>
          <w:szCs w:val="24"/>
          <w:lang w:val="hr-HR" w:eastAsia="hr-HR"/>
        </w:rPr>
      </w:pPr>
      <w:r w:rsidRPr="009C3183">
        <w:rPr>
          <w:rFonts w:ascii="Times New Roman" w:eastAsia="Calibri" w:hAnsi="Times New Roman" w:cs="Times New Roman"/>
          <w:color w:val="000000"/>
          <w:sz w:val="24"/>
          <w:szCs w:val="24"/>
          <w:lang w:val="hr-HR" w:eastAsia="hr-HR"/>
        </w:rPr>
        <w:t>1. LISTOPADA 2024. DO 31. OŽUJKA 2025., PO DISTRIBUCIJSKIM PODRUČJIMA</w:t>
      </w:r>
    </w:p>
    <w:tbl>
      <w:tblPr>
        <w:tblW w:w="1007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9"/>
        <w:gridCol w:w="4550"/>
      </w:tblGrid>
      <w:tr w:rsidR="004F4F76" w:rsidRPr="00C93007" w14:paraId="25FE378E" w14:textId="77777777" w:rsidTr="004F4F76">
        <w:trPr>
          <w:trHeight w:val="1148"/>
        </w:trPr>
        <w:tc>
          <w:tcPr>
            <w:tcW w:w="5529" w:type="dxa"/>
            <w:tcBorders>
              <w:bottom w:val="double" w:sz="4" w:space="0" w:color="auto"/>
            </w:tcBorders>
            <w:shd w:val="clear" w:color="auto" w:fill="F2F2F2" w:themeFill="background1" w:themeFillShade="F2"/>
            <w:vAlign w:val="center"/>
            <w:hideMark/>
          </w:tcPr>
          <w:p w14:paraId="44E561A9" w14:textId="77777777" w:rsidR="004F4F76" w:rsidRPr="009C3183" w:rsidRDefault="004F4F76" w:rsidP="004F4F76">
            <w:pPr>
              <w:spacing w:after="0" w:line="276" w:lineRule="auto"/>
              <w:jc w:val="center"/>
              <w:rPr>
                <w:rFonts w:ascii="Times New Roman" w:eastAsia="Calibri" w:hAnsi="Times New Roman" w:cs="Times New Roman"/>
                <w:i/>
                <w:iCs/>
                <w:color w:val="000000"/>
                <w:sz w:val="24"/>
                <w:szCs w:val="24"/>
                <w:lang w:val="hr-HR" w:eastAsia="hr-HR"/>
              </w:rPr>
            </w:pPr>
            <w:r w:rsidRPr="009C3183">
              <w:rPr>
                <w:rFonts w:ascii="Times New Roman" w:eastAsia="Calibri" w:hAnsi="Times New Roman" w:cs="Times New Roman"/>
                <w:i/>
                <w:iCs/>
                <w:color w:val="000000"/>
                <w:sz w:val="24"/>
                <w:szCs w:val="24"/>
                <w:lang w:val="hr-HR" w:eastAsia="hr-HR"/>
              </w:rPr>
              <w:t>Distribucijsko područje</w:t>
            </w:r>
          </w:p>
          <w:p w14:paraId="2EE05CD3" w14:textId="77777777" w:rsidR="004F4F76" w:rsidRPr="009C3183" w:rsidRDefault="004F4F76" w:rsidP="004F4F76">
            <w:pPr>
              <w:spacing w:after="0" w:line="276" w:lineRule="auto"/>
              <w:jc w:val="center"/>
              <w:rPr>
                <w:rFonts w:ascii="Times New Roman" w:eastAsia="Calibri" w:hAnsi="Times New Roman" w:cs="Times New Roman"/>
                <w:i/>
                <w:iCs/>
                <w:color w:val="000000"/>
                <w:sz w:val="24"/>
                <w:szCs w:val="24"/>
                <w:lang w:val="hr-HR" w:eastAsia="hr-HR"/>
              </w:rPr>
            </w:pPr>
            <w:r w:rsidRPr="009C3183">
              <w:rPr>
                <w:rFonts w:ascii="Times New Roman" w:eastAsia="Calibri" w:hAnsi="Times New Roman" w:cs="Times New Roman"/>
                <w:i/>
                <w:iCs/>
                <w:color w:val="000000"/>
                <w:sz w:val="24"/>
                <w:szCs w:val="24"/>
                <w:lang w:val="hr-HR" w:eastAsia="hr-HR"/>
              </w:rPr>
              <w:t xml:space="preserve"> - operator distribucijskog sustava </w:t>
            </w:r>
          </w:p>
        </w:tc>
        <w:tc>
          <w:tcPr>
            <w:tcW w:w="4550" w:type="dxa"/>
            <w:tcBorders>
              <w:bottom w:val="double" w:sz="4" w:space="0" w:color="auto"/>
            </w:tcBorders>
            <w:shd w:val="clear" w:color="auto" w:fill="F2F2F2" w:themeFill="background1" w:themeFillShade="F2"/>
            <w:vAlign w:val="center"/>
          </w:tcPr>
          <w:p w14:paraId="7055C89E" w14:textId="77777777" w:rsidR="004F4F76" w:rsidRPr="009C3183" w:rsidRDefault="004F4F76" w:rsidP="004F4F76">
            <w:pPr>
              <w:spacing w:after="0" w:line="276" w:lineRule="auto"/>
              <w:jc w:val="center"/>
              <w:rPr>
                <w:rFonts w:ascii="Times New Roman" w:eastAsia="Calibri" w:hAnsi="Times New Roman" w:cs="Times New Roman"/>
                <w:i/>
                <w:iCs/>
                <w:color w:val="000000"/>
                <w:sz w:val="24"/>
                <w:szCs w:val="24"/>
                <w:lang w:val="hr-HR" w:eastAsia="hr-HR"/>
              </w:rPr>
            </w:pPr>
            <w:r w:rsidRPr="009C3183">
              <w:rPr>
                <w:rFonts w:ascii="Times New Roman" w:eastAsia="Calibri" w:hAnsi="Times New Roman" w:cs="Times New Roman"/>
                <w:i/>
                <w:iCs/>
                <w:color w:val="000000"/>
                <w:sz w:val="24"/>
                <w:szCs w:val="24"/>
                <w:lang w:val="hr-HR" w:eastAsia="hr-HR"/>
              </w:rPr>
              <w:t>Iznos subvencije krajnje cijene opskrbe plinom (</w:t>
            </w:r>
            <w:proofErr w:type="spellStart"/>
            <w:r w:rsidRPr="009C3183">
              <w:rPr>
                <w:rFonts w:ascii="Times New Roman" w:eastAsia="Calibri" w:hAnsi="Times New Roman" w:cs="Times New Roman"/>
                <w:i/>
                <w:iCs/>
                <w:color w:val="000000"/>
                <w:sz w:val="24"/>
                <w:szCs w:val="24"/>
                <w:lang w:val="hr-HR" w:eastAsia="hr-HR"/>
              </w:rPr>
              <w:t>Eur</w:t>
            </w:r>
            <w:proofErr w:type="spellEnd"/>
            <w:r w:rsidRPr="009C3183">
              <w:rPr>
                <w:rFonts w:ascii="Times New Roman" w:eastAsia="Calibri" w:hAnsi="Times New Roman" w:cs="Times New Roman"/>
                <w:i/>
                <w:iCs/>
                <w:color w:val="000000"/>
                <w:sz w:val="24"/>
                <w:szCs w:val="24"/>
                <w:lang w:val="hr-HR" w:eastAsia="hr-HR"/>
              </w:rPr>
              <w:t>/kWh)</w:t>
            </w:r>
          </w:p>
        </w:tc>
      </w:tr>
      <w:tr w:rsidR="004F4F76" w:rsidRPr="009C3183" w14:paraId="3EF66A15" w14:textId="77777777" w:rsidTr="00925AF4">
        <w:trPr>
          <w:trHeight w:val="450"/>
        </w:trPr>
        <w:tc>
          <w:tcPr>
            <w:tcW w:w="5529" w:type="dxa"/>
            <w:tcBorders>
              <w:top w:val="double" w:sz="4" w:space="0" w:color="auto"/>
            </w:tcBorders>
            <w:shd w:val="clear" w:color="auto" w:fill="auto"/>
            <w:vAlign w:val="center"/>
            <w:hideMark/>
          </w:tcPr>
          <w:p w14:paraId="24A61AA1" w14:textId="77777777" w:rsidR="004F4F76" w:rsidRPr="009C3183" w:rsidRDefault="004F4F76" w:rsidP="004F4F76">
            <w:pPr>
              <w:spacing w:after="0" w:line="276" w:lineRule="auto"/>
              <w:jc w:val="center"/>
              <w:rPr>
                <w:rFonts w:ascii="Times New Roman" w:eastAsia="Calibri" w:hAnsi="Times New Roman" w:cs="Times New Roman"/>
                <w:color w:val="000000"/>
                <w:lang w:val="hr-HR" w:eastAsia="hr-HR"/>
              </w:rPr>
            </w:pPr>
            <w:bookmarkStart w:id="3" w:name="_Hlk176425455"/>
            <w:r w:rsidRPr="009C3183">
              <w:rPr>
                <w:rFonts w:ascii="Times New Roman" w:eastAsia="Calibri" w:hAnsi="Times New Roman" w:cs="Times New Roman"/>
                <w:lang w:val="hr-HR" w:eastAsia="hr-HR"/>
              </w:rPr>
              <w:t>BROD-PLIN d.o.o., Slavonski Brod</w:t>
            </w:r>
          </w:p>
        </w:tc>
        <w:tc>
          <w:tcPr>
            <w:tcW w:w="4550" w:type="dxa"/>
            <w:tcBorders>
              <w:top w:val="double" w:sz="4" w:space="0" w:color="auto"/>
            </w:tcBorders>
            <w:shd w:val="clear" w:color="auto" w:fill="auto"/>
            <w:vAlign w:val="center"/>
          </w:tcPr>
          <w:p w14:paraId="13585660" w14:textId="77777777" w:rsidR="004F4F76" w:rsidRPr="009C3183" w:rsidRDefault="004F4F76" w:rsidP="004F4F76">
            <w:pPr>
              <w:spacing w:after="0" w:line="276" w:lineRule="auto"/>
              <w:jc w:val="center"/>
              <w:rPr>
                <w:rFonts w:ascii="Times New Roman" w:eastAsia="Calibri" w:hAnsi="Times New Roman" w:cs="Times New Roman"/>
                <w:lang w:val="hr-HR" w:eastAsia="hr-HR"/>
              </w:rPr>
            </w:pPr>
            <w:r w:rsidRPr="009C3183">
              <w:rPr>
                <w:rFonts w:ascii="Times New Roman" w:eastAsia="Calibri" w:hAnsi="Times New Roman" w:cs="Times New Roman"/>
                <w:lang w:val="hr-HR" w:eastAsia="hr-HR"/>
              </w:rPr>
              <w:t>0,0098</w:t>
            </w:r>
          </w:p>
        </w:tc>
      </w:tr>
      <w:bookmarkEnd w:id="3"/>
      <w:tr w:rsidR="004F4F76" w:rsidRPr="009C3183" w14:paraId="7D840C28" w14:textId="77777777" w:rsidTr="00925AF4">
        <w:trPr>
          <w:trHeight w:val="450"/>
        </w:trPr>
        <w:tc>
          <w:tcPr>
            <w:tcW w:w="5529" w:type="dxa"/>
            <w:tcBorders>
              <w:top w:val="single" w:sz="4" w:space="0" w:color="auto"/>
            </w:tcBorders>
            <w:shd w:val="clear" w:color="auto" w:fill="auto"/>
            <w:vAlign w:val="center"/>
          </w:tcPr>
          <w:p w14:paraId="0E506CDE" w14:textId="77777777" w:rsidR="004F4F76" w:rsidRPr="009C3183" w:rsidRDefault="004F4F76" w:rsidP="004F4F76">
            <w:pPr>
              <w:spacing w:after="0" w:line="276" w:lineRule="auto"/>
              <w:jc w:val="center"/>
              <w:rPr>
                <w:rFonts w:ascii="Times New Roman" w:eastAsia="Calibri" w:hAnsi="Times New Roman" w:cs="Times New Roman"/>
                <w:color w:val="000000"/>
                <w:lang w:val="hr-HR" w:eastAsia="hr-HR"/>
              </w:rPr>
            </w:pPr>
            <w:r w:rsidRPr="009C3183">
              <w:rPr>
                <w:rFonts w:ascii="Times New Roman" w:eastAsia="Calibri" w:hAnsi="Times New Roman" w:cs="Times New Roman"/>
                <w:color w:val="000000"/>
                <w:lang w:val="hr-HR" w:eastAsia="hr-HR"/>
              </w:rPr>
              <w:t>ČAPLIN d.o.o., Čazma</w:t>
            </w:r>
          </w:p>
        </w:tc>
        <w:tc>
          <w:tcPr>
            <w:tcW w:w="4550" w:type="dxa"/>
            <w:tcBorders>
              <w:top w:val="single" w:sz="4" w:space="0" w:color="auto"/>
            </w:tcBorders>
            <w:shd w:val="clear" w:color="auto" w:fill="auto"/>
            <w:vAlign w:val="center"/>
          </w:tcPr>
          <w:p w14:paraId="3E6D2DD5" w14:textId="77777777" w:rsidR="004F4F76" w:rsidRPr="009C3183" w:rsidRDefault="004F4F76" w:rsidP="004F4F76">
            <w:pPr>
              <w:spacing w:after="0" w:line="276" w:lineRule="auto"/>
              <w:jc w:val="center"/>
              <w:rPr>
                <w:rFonts w:ascii="Times New Roman" w:eastAsia="Calibri" w:hAnsi="Times New Roman" w:cs="Times New Roman"/>
                <w:lang w:val="hr-HR" w:eastAsia="hr-HR"/>
              </w:rPr>
            </w:pPr>
            <w:r w:rsidRPr="009C3183">
              <w:rPr>
                <w:rFonts w:ascii="Times New Roman" w:eastAsia="Calibri" w:hAnsi="Times New Roman" w:cs="Times New Roman"/>
                <w:lang w:val="hr-HR" w:eastAsia="hr-HR"/>
              </w:rPr>
              <w:t>0,0086</w:t>
            </w:r>
          </w:p>
        </w:tc>
      </w:tr>
      <w:tr w:rsidR="004F4F76" w:rsidRPr="009C3183" w14:paraId="6EB0F1B2" w14:textId="77777777" w:rsidTr="00925AF4">
        <w:trPr>
          <w:trHeight w:val="450"/>
        </w:trPr>
        <w:tc>
          <w:tcPr>
            <w:tcW w:w="5529" w:type="dxa"/>
            <w:tcBorders>
              <w:top w:val="single" w:sz="4" w:space="0" w:color="auto"/>
            </w:tcBorders>
            <w:shd w:val="clear" w:color="auto" w:fill="auto"/>
            <w:vAlign w:val="center"/>
            <w:hideMark/>
          </w:tcPr>
          <w:p w14:paraId="4DD35B2F" w14:textId="77777777" w:rsidR="004F4F76" w:rsidRPr="009C3183" w:rsidRDefault="004F4F76" w:rsidP="004F4F76">
            <w:pPr>
              <w:spacing w:after="0" w:line="276" w:lineRule="auto"/>
              <w:jc w:val="center"/>
              <w:rPr>
                <w:rFonts w:ascii="Times New Roman" w:eastAsia="Calibri" w:hAnsi="Times New Roman" w:cs="Times New Roman"/>
                <w:color w:val="000000"/>
                <w:lang w:val="hr-HR" w:eastAsia="hr-HR"/>
              </w:rPr>
            </w:pPr>
            <w:r w:rsidRPr="009C3183">
              <w:rPr>
                <w:rFonts w:ascii="Times New Roman" w:eastAsia="Calibri" w:hAnsi="Times New Roman" w:cs="Times New Roman"/>
                <w:color w:val="000000"/>
                <w:lang w:val="hr-HR" w:eastAsia="hr-HR"/>
              </w:rPr>
              <w:t>DUKOM PLIN d.o.o., Dugo Selo</w:t>
            </w:r>
          </w:p>
        </w:tc>
        <w:tc>
          <w:tcPr>
            <w:tcW w:w="4550" w:type="dxa"/>
            <w:tcBorders>
              <w:top w:val="single" w:sz="4" w:space="0" w:color="auto"/>
            </w:tcBorders>
            <w:shd w:val="clear" w:color="auto" w:fill="auto"/>
            <w:vAlign w:val="center"/>
          </w:tcPr>
          <w:p w14:paraId="405DEF45" w14:textId="77777777" w:rsidR="004F4F76" w:rsidRPr="009C3183" w:rsidRDefault="004F4F76" w:rsidP="004F4F76">
            <w:pPr>
              <w:spacing w:after="0" w:line="276" w:lineRule="auto"/>
              <w:jc w:val="center"/>
              <w:rPr>
                <w:rFonts w:ascii="Times New Roman" w:eastAsia="Calibri" w:hAnsi="Times New Roman" w:cs="Times New Roman"/>
                <w:lang w:val="hr-HR" w:eastAsia="hr-HR"/>
              </w:rPr>
            </w:pPr>
            <w:r w:rsidRPr="009C3183">
              <w:rPr>
                <w:rFonts w:ascii="Times New Roman" w:eastAsia="Calibri" w:hAnsi="Times New Roman" w:cs="Times New Roman"/>
                <w:lang w:val="hr-HR" w:eastAsia="hr-HR"/>
              </w:rPr>
              <w:t>0,0091</w:t>
            </w:r>
          </w:p>
        </w:tc>
      </w:tr>
      <w:tr w:rsidR="004F4F76" w:rsidRPr="009C3183" w14:paraId="417A4DBB" w14:textId="77777777" w:rsidTr="00925AF4">
        <w:trPr>
          <w:trHeight w:val="450"/>
        </w:trPr>
        <w:tc>
          <w:tcPr>
            <w:tcW w:w="5529" w:type="dxa"/>
            <w:shd w:val="clear" w:color="auto" w:fill="auto"/>
            <w:vAlign w:val="center"/>
            <w:hideMark/>
          </w:tcPr>
          <w:p w14:paraId="15352C62" w14:textId="77777777" w:rsidR="004F4F76" w:rsidRPr="009C3183" w:rsidRDefault="004F4F76" w:rsidP="004F4F76">
            <w:pPr>
              <w:spacing w:after="0" w:line="276" w:lineRule="auto"/>
              <w:jc w:val="center"/>
              <w:rPr>
                <w:rFonts w:ascii="Times New Roman" w:eastAsia="Calibri" w:hAnsi="Times New Roman" w:cs="Times New Roman"/>
                <w:color w:val="000000"/>
                <w:lang w:val="hr-HR" w:eastAsia="hr-HR"/>
              </w:rPr>
            </w:pPr>
            <w:r w:rsidRPr="009C3183">
              <w:rPr>
                <w:rFonts w:ascii="Times New Roman" w:eastAsia="Calibri" w:hAnsi="Times New Roman" w:cs="Times New Roman"/>
                <w:color w:val="000000"/>
                <w:lang w:val="hr-HR" w:eastAsia="hr-HR"/>
              </w:rPr>
              <w:tab/>
              <w:t>ENERGO d.o.o., Rijeka</w:t>
            </w:r>
          </w:p>
        </w:tc>
        <w:tc>
          <w:tcPr>
            <w:tcW w:w="4550" w:type="dxa"/>
            <w:shd w:val="clear" w:color="auto" w:fill="auto"/>
            <w:vAlign w:val="center"/>
          </w:tcPr>
          <w:p w14:paraId="33F462AD" w14:textId="77777777" w:rsidR="004F4F76" w:rsidRPr="009C3183" w:rsidRDefault="004F4F76" w:rsidP="004F4F76">
            <w:pPr>
              <w:spacing w:after="0" w:line="276" w:lineRule="auto"/>
              <w:jc w:val="center"/>
              <w:rPr>
                <w:rFonts w:ascii="Times New Roman" w:eastAsia="Calibri" w:hAnsi="Times New Roman" w:cs="Times New Roman"/>
                <w:lang w:val="hr-HR" w:eastAsia="hr-HR"/>
              </w:rPr>
            </w:pPr>
            <w:r w:rsidRPr="009C3183">
              <w:rPr>
                <w:rFonts w:ascii="Times New Roman" w:eastAsia="Calibri" w:hAnsi="Times New Roman" w:cs="Times New Roman"/>
                <w:lang w:val="hr-HR" w:eastAsia="hr-HR"/>
              </w:rPr>
              <w:t>0,0061</w:t>
            </w:r>
          </w:p>
        </w:tc>
      </w:tr>
      <w:tr w:rsidR="004F4F76" w:rsidRPr="009C3183" w14:paraId="67BF5BBC" w14:textId="77777777" w:rsidTr="00925AF4">
        <w:trPr>
          <w:trHeight w:val="450"/>
        </w:trPr>
        <w:tc>
          <w:tcPr>
            <w:tcW w:w="5529" w:type="dxa"/>
            <w:shd w:val="clear" w:color="auto" w:fill="auto"/>
            <w:vAlign w:val="center"/>
            <w:hideMark/>
          </w:tcPr>
          <w:p w14:paraId="0C04D255" w14:textId="77777777" w:rsidR="004F4F76" w:rsidRPr="009C3183" w:rsidRDefault="004F4F76" w:rsidP="004F4F76">
            <w:pPr>
              <w:spacing w:after="0" w:line="276" w:lineRule="auto"/>
              <w:jc w:val="center"/>
              <w:rPr>
                <w:rFonts w:ascii="Times New Roman" w:eastAsia="Calibri" w:hAnsi="Times New Roman" w:cs="Times New Roman"/>
                <w:color w:val="C00000"/>
                <w:lang w:val="hr-HR" w:eastAsia="hr-HR"/>
              </w:rPr>
            </w:pPr>
            <w:r w:rsidRPr="009C3183">
              <w:rPr>
                <w:rFonts w:ascii="Times New Roman" w:eastAsia="Calibri" w:hAnsi="Times New Roman" w:cs="Times New Roman"/>
                <w:color w:val="000000"/>
                <w:lang w:val="hr-HR" w:eastAsia="hr-HR"/>
              </w:rPr>
              <w:t>ENERGO METAN d.o.o., Samobor</w:t>
            </w:r>
          </w:p>
        </w:tc>
        <w:tc>
          <w:tcPr>
            <w:tcW w:w="4550" w:type="dxa"/>
            <w:shd w:val="clear" w:color="auto" w:fill="auto"/>
            <w:vAlign w:val="center"/>
          </w:tcPr>
          <w:p w14:paraId="3005C0BA" w14:textId="77777777" w:rsidR="004F4F76" w:rsidRPr="009C3183" w:rsidRDefault="004F4F76" w:rsidP="004F4F76">
            <w:pPr>
              <w:spacing w:after="0" w:line="276" w:lineRule="auto"/>
              <w:jc w:val="center"/>
              <w:rPr>
                <w:rFonts w:ascii="Times New Roman" w:eastAsia="Calibri" w:hAnsi="Times New Roman" w:cs="Times New Roman"/>
                <w:lang w:val="hr-HR" w:eastAsia="hr-HR"/>
              </w:rPr>
            </w:pPr>
            <w:r w:rsidRPr="009C3183">
              <w:rPr>
                <w:rFonts w:ascii="Times New Roman" w:eastAsia="Calibri" w:hAnsi="Times New Roman" w:cs="Times New Roman"/>
                <w:lang w:val="hr-HR" w:eastAsia="hr-HR"/>
              </w:rPr>
              <w:t>0,0104</w:t>
            </w:r>
          </w:p>
        </w:tc>
      </w:tr>
      <w:tr w:rsidR="004F4F76" w:rsidRPr="009C3183" w14:paraId="5652864C" w14:textId="77777777" w:rsidTr="00925AF4">
        <w:trPr>
          <w:trHeight w:val="450"/>
        </w:trPr>
        <w:tc>
          <w:tcPr>
            <w:tcW w:w="5529" w:type="dxa"/>
            <w:shd w:val="clear" w:color="auto" w:fill="auto"/>
            <w:vAlign w:val="center"/>
          </w:tcPr>
          <w:p w14:paraId="332F3608" w14:textId="77777777" w:rsidR="004F4F76" w:rsidRPr="009C3183" w:rsidRDefault="004F4F76" w:rsidP="004F4F76">
            <w:pPr>
              <w:spacing w:after="0" w:line="276" w:lineRule="auto"/>
              <w:jc w:val="center"/>
              <w:rPr>
                <w:rFonts w:ascii="Times New Roman" w:eastAsia="Calibri" w:hAnsi="Times New Roman" w:cs="Times New Roman"/>
                <w:color w:val="000000"/>
                <w:lang w:val="hr-HR" w:eastAsia="hr-HR"/>
              </w:rPr>
            </w:pPr>
            <w:r w:rsidRPr="009C3183">
              <w:rPr>
                <w:rFonts w:ascii="Times New Roman" w:eastAsia="Calibri" w:hAnsi="Times New Roman" w:cs="Times New Roman"/>
                <w:color w:val="000000"/>
                <w:lang w:val="hr-HR" w:eastAsia="hr-HR"/>
              </w:rPr>
              <w:t xml:space="preserve">E.ON Distribucija plina d.o.o., Koprivnica </w:t>
            </w:r>
          </w:p>
          <w:p w14:paraId="3538989D" w14:textId="3F51D10C" w:rsidR="004F4F76" w:rsidRPr="009C3183" w:rsidRDefault="00C9488E" w:rsidP="004F4F76">
            <w:pPr>
              <w:spacing w:after="0" w:line="276" w:lineRule="auto"/>
              <w:jc w:val="center"/>
              <w:rPr>
                <w:rFonts w:ascii="Times New Roman" w:eastAsia="Calibri" w:hAnsi="Times New Roman" w:cs="Times New Roman"/>
                <w:color w:val="C00000"/>
                <w:lang w:val="hr-HR" w:eastAsia="hr-HR"/>
              </w:rPr>
            </w:pPr>
            <w:r>
              <w:rPr>
                <w:rFonts w:ascii="Times New Roman" w:eastAsia="Calibri" w:hAnsi="Times New Roman" w:cs="Times New Roman"/>
                <w:color w:val="000000"/>
                <w:lang w:val="hr-HR" w:eastAsia="hr-HR"/>
              </w:rPr>
              <w:t>(g</w:t>
            </w:r>
            <w:r w:rsidR="004F4F76" w:rsidRPr="009C3183">
              <w:rPr>
                <w:rFonts w:ascii="Times New Roman" w:eastAsia="Calibri" w:hAnsi="Times New Roman" w:cs="Times New Roman"/>
                <w:color w:val="000000"/>
                <w:lang w:val="hr-HR" w:eastAsia="hr-HR"/>
              </w:rPr>
              <w:t xml:space="preserve">rad Koprivnica i općine </w:t>
            </w:r>
            <w:proofErr w:type="spellStart"/>
            <w:r w:rsidR="004F4F76" w:rsidRPr="009C3183">
              <w:rPr>
                <w:rFonts w:ascii="Times New Roman" w:eastAsia="Calibri" w:hAnsi="Times New Roman" w:cs="Times New Roman"/>
                <w:color w:val="000000"/>
                <w:lang w:val="hr-HR" w:eastAsia="hr-HR"/>
              </w:rPr>
              <w:t>Drnje</w:t>
            </w:r>
            <w:proofErr w:type="spellEnd"/>
            <w:r w:rsidR="004F4F76" w:rsidRPr="009C3183">
              <w:rPr>
                <w:rFonts w:ascii="Times New Roman" w:eastAsia="Calibri" w:hAnsi="Times New Roman" w:cs="Times New Roman"/>
                <w:color w:val="000000"/>
                <w:lang w:val="hr-HR" w:eastAsia="hr-HR"/>
              </w:rPr>
              <w:t xml:space="preserve">, </w:t>
            </w:r>
            <w:proofErr w:type="spellStart"/>
            <w:r w:rsidR="004F4F76" w:rsidRPr="009C3183">
              <w:rPr>
                <w:rFonts w:ascii="Times New Roman" w:eastAsia="Calibri" w:hAnsi="Times New Roman" w:cs="Times New Roman"/>
                <w:color w:val="000000"/>
                <w:lang w:val="hr-HR" w:eastAsia="hr-HR"/>
              </w:rPr>
              <w:t>Đelekovec</w:t>
            </w:r>
            <w:proofErr w:type="spellEnd"/>
            <w:r w:rsidR="004F4F76" w:rsidRPr="009C3183">
              <w:rPr>
                <w:rFonts w:ascii="Times New Roman" w:eastAsia="Calibri" w:hAnsi="Times New Roman" w:cs="Times New Roman"/>
                <w:color w:val="000000"/>
                <w:lang w:val="hr-HR" w:eastAsia="hr-HR"/>
              </w:rPr>
              <w:t xml:space="preserve">, Gola, </w:t>
            </w:r>
            <w:proofErr w:type="spellStart"/>
            <w:r w:rsidR="004F4F76" w:rsidRPr="009C3183">
              <w:rPr>
                <w:rFonts w:ascii="Times New Roman" w:eastAsia="Calibri" w:hAnsi="Times New Roman" w:cs="Times New Roman"/>
                <w:color w:val="000000"/>
                <w:lang w:val="hr-HR" w:eastAsia="hr-HR"/>
              </w:rPr>
              <w:t>Hlebine</w:t>
            </w:r>
            <w:proofErr w:type="spellEnd"/>
            <w:r w:rsidR="004F4F76" w:rsidRPr="009C3183">
              <w:rPr>
                <w:rFonts w:ascii="Times New Roman" w:eastAsia="Calibri" w:hAnsi="Times New Roman" w:cs="Times New Roman"/>
                <w:color w:val="000000"/>
                <w:lang w:val="hr-HR" w:eastAsia="hr-HR"/>
              </w:rPr>
              <w:t xml:space="preserve">, Koprivnički </w:t>
            </w:r>
            <w:proofErr w:type="spellStart"/>
            <w:r w:rsidR="004F4F76" w:rsidRPr="009C3183">
              <w:rPr>
                <w:rFonts w:ascii="Times New Roman" w:eastAsia="Calibri" w:hAnsi="Times New Roman" w:cs="Times New Roman"/>
                <w:color w:val="000000"/>
                <w:lang w:val="hr-HR" w:eastAsia="hr-HR"/>
              </w:rPr>
              <w:t>Bregi</w:t>
            </w:r>
            <w:proofErr w:type="spellEnd"/>
            <w:r w:rsidR="004F4F76" w:rsidRPr="009C3183">
              <w:rPr>
                <w:rFonts w:ascii="Times New Roman" w:eastAsia="Calibri" w:hAnsi="Times New Roman" w:cs="Times New Roman"/>
                <w:color w:val="000000"/>
                <w:lang w:val="hr-HR" w:eastAsia="hr-HR"/>
              </w:rPr>
              <w:t xml:space="preserve">, Koprivnički Ivanec, </w:t>
            </w:r>
            <w:proofErr w:type="spellStart"/>
            <w:r w:rsidR="004F4F76" w:rsidRPr="009C3183">
              <w:rPr>
                <w:rFonts w:ascii="Times New Roman" w:eastAsia="Calibri" w:hAnsi="Times New Roman" w:cs="Times New Roman"/>
                <w:color w:val="000000"/>
                <w:lang w:val="hr-HR" w:eastAsia="hr-HR"/>
              </w:rPr>
              <w:t>Legrad</w:t>
            </w:r>
            <w:proofErr w:type="spellEnd"/>
            <w:r w:rsidR="004F4F76" w:rsidRPr="009C3183">
              <w:rPr>
                <w:rFonts w:ascii="Times New Roman" w:eastAsia="Calibri" w:hAnsi="Times New Roman" w:cs="Times New Roman"/>
                <w:color w:val="000000"/>
                <w:lang w:val="hr-HR" w:eastAsia="hr-HR"/>
              </w:rPr>
              <w:t xml:space="preserve">, Novigrad Podravski, </w:t>
            </w:r>
            <w:proofErr w:type="spellStart"/>
            <w:r w:rsidR="004F4F76" w:rsidRPr="009C3183">
              <w:rPr>
                <w:rFonts w:ascii="Times New Roman" w:eastAsia="Calibri" w:hAnsi="Times New Roman" w:cs="Times New Roman"/>
                <w:color w:val="000000"/>
                <w:lang w:val="hr-HR" w:eastAsia="hr-HR"/>
              </w:rPr>
              <w:t>Peteranec</w:t>
            </w:r>
            <w:proofErr w:type="spellEnd"/>
            <w:r w:rsidR="004F4F76" w:rsidRPr="009C3183">
              <w:rPr>
                <w:rFonts w:ascii="Times New Roman" w:eastAsia="Calibri" w:hAnsi="Times New Roman" w:cs="Times New Roman"/>
                <w:color w:val="000000"/>
                <w:lang w:val="hr-HR" w:eastAsia="hr-HR"/>
              </w:rPr>
              <w:t xml:space="preserve">, </w:t>
            </w:r>
            <w:proofErr w:type="spellStart"/>
            <w:r w:rsidR="004F4F76" w:rsidRPr="009C3183">
              <w:rPr>
                <w:rFonts w:ascii="Times New Roman" w:eastAsia="Calibri" w:hAnsi="Times New Roman" w:cs="Times New Roman"/>
                <w:color w:val="000000"/>
                <w:lang w:val="hr-HR" w:eastAsia="hr-HR"/>
              </w:rPr>
              <w:t>Sokolovac</w:t>
            </w:r>
            <w:proofErr w:type="spellEnd"/>
            <w:r w:rsidR="004F4F76" w:rsidRPr="009C3183">
              <w:rPr>
                <w:rFonts w:ascii="Times New Roman" w:eastAsia="Calibri" w:hAnsi="Times New Roman" w:cs="Times New Roman"/>
                <w:color w:val="000000"/>
                <w:lang w:val="hr-HR" w:eastAsia="hr-HR"/>
              </w:rPr>
              <w:t>)</w:t>
            </w:r>
          </w:p>
        </w:tc>
        <w:tc>
          <w:tcPr>
            <w:tcW w:w="4550" w:type="dxa"/>
            <w:shd w:val="clear" w:color="auto" w:fill="auto"/>
            <w:vAlign w:val="center"/>
          </w:tcPr>
          <w:p w14:paraId="5743925B" w14:textId="77777777" w:rsidR="004F4F76" w:rsidRPr="009C3183" w:rsidRDefault="004F4F76" w:rsidP="004F4F76">
            <w:pPr>
              <w:spacing w:after="0" w:line="276" w:lineRule="auto"/>
              <w:jc w:val="center"/>
              <w:rPr>
                <w:rFonts w:ascii="Times New Roman" w:eastAsia="Calibri" w:hAnsi="Times New Roman" w:cs="Times New Roman"/>
                <w:lang w:val="hr-HR" w:eastAsia="hr-HR"/>
              </w:rPr>
            </w:pPr>
            <w:r w:rsidRPr="009C3183">
              <w:rPr>
                <w:rFonts w:ascii="Times New Roman" w:eastAsia="Calibri" w:hAnsi="Times New Roman" w:cs="Times New Roman"/>
                <w:lang w:val="hr-HR" w:eastAsia="hr-HR"/>
              </w:rPr>
              <w:t>0,0105</w:t>
            </w:r>
          </w:p>
        </w:tc>
      </w:tr>
      <w:tr w:rsidR="004F4F76" w:rsidRPr="009C3183" w14:paraId="78B43F84" w14:textId="77777777" w:rsidTr="00925AF4">
        <w:trPr>
          <w:trHeight w:val="450"/>
        </w:trPr>
        <w:tc>
          <w:tcPr>
            <w:tcW w:w="5529" w:type="dxa"/>
            <w:shd w:val="clear" w:color="auto" w:fill="auto"/>
            <w:vAlign w:val="center"/>
            <w:hideMark/>
          </w:tcPr>
          <w:p w14:paraId="36F6F843" w14:textId="77777777" w:rsidR="004F4F76" w:rsidRPr="009C3183" w:rsidRDefault="004F4F76" w:rsidP="004F4F76">
            <w:pPr>
              <w:spacing w:after="0" w:line="276" w:lineRule="auto"/>
              <w:jc w:val="center"/>
              <w:rPr>
                <w:rFonts w:ascii="Times New Roman" w:eastAsia="Calibri" w:hAnsi="Times New Roman" w:cs="Times New Roman"/>
                <w:color w:val="000000"/>
                <w:lang w:val="hr-HR" w:eastAsia="hr-HR"/>
              </w:rPr>
            </w:pPr>
            <w:r w:rsidRPr="009C3183">
              <w:rPr>
                <w:rFonts w:ascii="Times New Roman" w:eastAsia="Calibri" w:hAnsi="Times New Roman" w:cs="Times New Roman"/>
                <w:color w:val="000000"/>
                <w:lang w:val="hr-HR" w:eastAsia="hr-HR"/>
              </w:rPr>
              <w:t xml:space="preserve">E.ON Distribucija plina d.o.o., Koprivnica </w:t>
            </w:r>
          </w:p>
          <w:p w14:paraId="3B9EF656" w14:textId="77777777" w:rsidR="004F4F76" w:rsidRPr="009C3183" w:rsidRDefault="004F4F76" w:rsidP="004F4F76">
            <w:pPr>
              <w:spacing w:after="0" w:line="276" w:lineRule="auto"/>
              <w:jc w:val="center"/>
              <w:rPr>
                <w:rFonts w:ascii="Times New Roman" w:eastAsia="Calibri" w:hAnsi="Times New Roman" w:cs="Times New Roman"/>
                <w:color w:val="000000"/>
                <w:lang w:val="hr-HR" w:eastAsia="hr-HR"/>
              </w:rPr>
            </w:pPr>
            <w:r w:rsidRPr="009C3183">
              <w:rPr>
                <w:rFonts w:ascii="Times New Roman" w:eastAsia="Calibri" w:hAnsi="Times New Roman" w:cs="Times New Roman"/>
                <w:color w:val="000000"/>
                <w:lang w:val="hr-HR" w:eastAsia="hr-HR"/>
              </w:rPr>
              <w:t xml:space="preserve">(gradovi Kutina i </w:t>
            </w:r>
            <w:proofErr w:type="spellStart"/>
            <w:r w:rsidRPr="009C3183">
              <w:rPr>
                <w:rFonts w:ascii="Times New Roman" w:eastAsia="Calibri" w:hAnsi="Times New Roman" w:cs="Times New Roman"/>
                <w:color w:val="000000"/>
                <w:lang w:val="hr-HR" w:eastAsia="hr-HR"/>
              </w:rPr>
              <w:t>Popovača</w:t>
            </w:r>
            <w:proofErr w:type="spellEnd"/>
            <w:r w:rsidRPr="009C3183">
              <w:rPr>
                <w:rFonts w:ascii="Times New Roman" w:eastAsia="Calibri" w:hAnsi="Times New Roman" w:cs="Times New Roman"/>
                <w:color w:val="000000"/>
                <w:lang w:val="hr-HR" w:eastAsia="hr-HR"/>
              </w:rPr>
              <w:t xml:space="preserve"> te općina Velika Ludina)</w:t>
            </w:r>
          </w:p>
        </w:tc>
        <w:tc>
          <w:tcPr>
            <w:tcW w:w="4550" w:type="dxa"/>
            <w:shd w:val="clear" w:color="auto" w:fill="auto"/>
            <w:vAlign w:val="center"/>
          </w:tcPr>
          <w:p w14:paraId="5C5D0C78" w14:textId="77777777" w:rsidR="004F4F76" w:rsidRPr="009C3183" w:rsidRDefault="004F4F76" w:rsidP="004F4F76">
            <w:pPr>
              <w:spacing w:after="0" w:line="276" w:lineRule="auto"/>
              <w:jc w:val="center"/>
              <w:rPr>
                <w:rFonts w:ascii="Times New Roman" w:eastAsia="Calibri" w:hAnsi="Times New Roman" w:cs="Times New Roman"/>
                <w:lang w:val="hr-HR" w:eastAsia="hr-HR"/>
              </w:rPr>
            </w:pPr>
            <w:r w:rsidRPr="009C3183">
              <w:rPr>
                <w:rFonts w:ascii="Times New Roman" w:eastAsia="Calibri" w:hAnsi="Times New Roman" w:cs="Times New Roman"/>
                <w:lang w:val="hr-HR" w:eastAsia="hr-HR"/>
              </w:rPr>
              <w:t>0,0101</w:t>
            </w:r>
          </w:p>
        </w:tc>
      </w:tr>
      <w:tr w:rsidR="004F4F76" w:rsidRPr="009C3183" w14:paraId="335F5079" w14:textId="77777777" w:rsidTr="00925AF4">
        <w:trPr>
          <w:trHeight w:val="450"/>
        </w:trPr>
        <w:tc>
          <w:tcPr>
            <w:tcW w:w="5529" w:type="dxa"/>
            <w:shd w:val="clear" w:color="auto" w:fill="auto"/>
            <w:vAlign w:val="center"/>
            <w:hideMark/>
          </w:tcPr>
          <w:p w14:paraId="35F5A8AF" w14:textId="77777777" w:rsidR="004F4F76" w:rsidRPr="009C3183" w:rsidRDefault="004F4F76" w:rsidP="004F4F76">
            <w:pPr>
              <w:spacing w:after="0" w:line="276" w:lineRule="auto"/>
              <w:jc w:val="center"/>
              <w:rPr>
                <w:rFonts w:ascii="Times New Roman" w:eastAsia="Calibri" w:hAnsi="Times New Roman" w:cs="Times New Roman"/>
                <w:color w:val="000000"/>
                <w:lang w:val="hr-HR" w:eastAsia="hr-HR"/>
              </w:rPr>
            </w:pPr>
            <w:r w:rsidRPr="009C3183">
              <w:rPr>
                <w:rFonts w:ascii="Times New Roman" w:eastAsia="Calibri" w:hAnsi="Times New Roman" w:cs="Times New Roman"/>
                <w:color w:val="000000"/>
                <w:lang w:val="hr-HR" w:eastAsia="hr-HR"/>
              </w:rPr>
              <w:t xml:space="preserve">E.ON Distribucija plina d.o.o., Koprivnica </w:t>
            </w:r>
          </w:p>
          <w:p w14:paraId="2C55139F" w14:textId="77777777" w:rsidR="004F4F76" w:rsidRPr="009C3183" w:rsidRDefault="004F4F76" w:rsidP="004F4F76">
            <w:pPr>
              <w:spacing w:after="0" w:line="276" w:lineRule="auto"/>
              <w:jc w:val="center"/>
              <w:rPr>
                <w:rFonts w:ascii="Times New Roman" w:eastAsia="Calibri" w:hAnsi="Times New Roman" w:cs="Times New Roman"/>
                <w:color w:val="000000"/>
                <w:lang w:val="hr-HR" w:eastAsia="hr-HR"/>
              </w:rPr>
            </w:pPr>
            <w:r w:rsidRPr="009C3183">
              <w:rPr>
                <w:rFonts w:ascii="Times New Roman" w:eastAsia="Calibri" w:hAnsi="Times New Roman" w:cs="Times New Roman"/>
                <w:color w:val="000000"/>
                <w:lang w:val="hr-HR" w:eastAsia="hr-HR"/>
              </w:rPr>
              <w:t xml:space="preserve">(gradovi Nova Gradiška i Novska te općine </w:t>
            </w:r>
            <w:proofErr w:type="spellStart"/>
            <w:r w:rsidRPr="009C3183">
              <w:rPr>
                <w:rFonts w:ascii="Times New Roman" w:eastAsia="Calibri" w:hAnsi="Times New Roman" w:cs="Times New Roman"/>
                <w:color w:val="000000"/>
                <w:lang w:val="hr-HR" w:eastAsia="hr-HR"/>
              </w:rPr>
              <w:t>Cernik</w:t>
            </w:r>
            <w:proofErr w:type="spellEnd"/>
            <w:r w:rsidRPr="009C3183">
              <w:rPr>
                <w:rFonts w:ascii="Times New Roman" w:eastAsia="Calibri" w:hAnsi="Times New Roman" w:cs="Times New Roman"/>
                <w:color w:val="000000"/>
                <w:lang w:val="hr-HR" w:eastAsia="hr-HR"/>
              </w:rPr>
              <w:t xml:space="preserve">, </w:t>
            </w:r>
            <w:proofErr w:type="spellStart"/>
            <w:r w:rsidRPr="009C3183">
              <w:rPr>
                <w:rFonts w:ascii="Times New Roman" w:eastAsia="Calibri" w:hAnsi="Times New Roman" w:cs="Times New Roman"/>
                <w:color w:val="000000"/>
                <w:lang w:val="hr-HR" w:eastAsia="hr-HR"/>
              </w:rPr>
              <w:t>Dragalić</w:t>
            </w:r>
            <w:proofErr w:type="spellEnd"/>
            <w:r w:rsidRPr="009C3183">
              <w:rPr>
                <w:rFonts w:ascii="Times New Roman" w:eastAsia="Calibri" w:hAnsi="Times New Roman" w:cs="Times New Roman"/>
                <w:color w:val="000000"/>
                <w:lang w:val="hr-HR" w:eastAsia="hr-HR"/>
              </w:rPr>
              <w:t xml:space="preserve">, </w:t>
            </w:r>
            <w:proofErr w:type="spellStart"/>
            <w:r w:rsidRPr="009C3183">
              <w:rPr>
                <w:rFonts w:ascii="Times New Roman" w:eastAsia="Calibri" w:hAnsi="Times New Roman" w:cs="Times New Roman"/>
                <w:color w:val="000000"/>
                <w:lang w:val="hr-HR" w:eastAsia="hr-HR"/>
              </w:rPr>
              <w:t>Rešetari</w:t>
            </w:r>
            <w:proofErr w:type="spellEnd"/>
            <w:r w:rsidRPr="009C3183">
              <w:rPr>
                <w:rFonts w:ascii="Times New Roman" w:eastAsia="Calibri" w:hAnsi="Times New Roman" w:cs="Times New Roman"/>
                <w:color w:val="000000"/>
                <w:lang w:val="hr-HR" w:eastAsia="hr-HR"/>
              </w:rPr>
              <w:t xml:space="preserve">, Staro Petrovo Selo, Nova Kapela, Gornji </w:t>
            </w:r>
            <w:proofErr w:type="spellStart"/>
            <w:r w:rsidRPr="009C3183">
              <w:rPr>
                <w:rFonts w:ascii="Times New Roman" w:eastAsia="Calibri" w:hAnsi="Times New Roman" w:cs="Times New Roman"/>
                <w:color w:val="000000"/>
                <w:lang w:val="hr-HR" w:eastAsia="hr-HR"/>
              </w:rPr>
              <w:t>Bogićevci</w:t>
            </w:r>
            <w:proofErr w:type="spellEnd"/>
            <w:r w:rsidRPr="009C3183">
              <w:rPr>
                <w:rFonts w:ascii="Times New Roman" w:eastAsia="Calibri" w:hAnsi="Times New Roman" w:cs="Times New Roman"/>
                <w:color w:val="000000"/>
                <w:lang w:val="hr-HR" w:eastAsia="hr-HR"/>
              </w:rPr>
              <w:t xml:space="preserve">, </w:t>
            </w:r>
            <w:proofErr w:type="spellStart"/>
            <w:r w:rsidRPr="009C3183">
              <w:rPr>
                <w:rFonts w:ascii="Times New Roman" w:eastAsia="Calibri" w:hAnsi="Times New Roman" w:cs="Times New Roman"/>
                <w:color w:val="000000"/>
                <w:lang w:val="hr-HR" w:eastAsia="hr-HR"/>
              </w:rPr>
              <w:t>Okučani</w:t>
            </w:r>
            <w:proofErr w:type="spellEnd"/>
            <w:r w:rsidRPr="009C3183">
              <w:rPr>
                <w:rFonts w:ascii="Times New Roman" w:eastAsia="Calibri" w:hAnsi="Times New Roman" w:cs="Times New Roman"/>
                <w:color w:val="000000"/>
                <w:lang w:val="hr-HR" w:eastAsia="hr-HR"/>
              </w:rPr>
              <w:t xml:space="preserve">, Lipovljani, Jasenovac, Donji </w:t>
            </w:r>
            <w:proofErr w:type="spellStart"/>
            <w:r w:rsidRPr="009C3183">
              <w:rPr>
                <w:rFonts w:ascii="Times New Roman" w:eastAsia="Calibri" w:hAnsi="Times New Roman" w:cs="Times New Roman"/>
                <w:color w:val="000000"/>
                <w:lang w:val="hr-HR" w:eastAsia="hr-HR"/>
              </w:rPr>
              <w:t>Andrijevci</w:t>
            </w:r>
            <w:proofErr w:type="spellEnd"/>
            <w:r w:rsidRPr="009C3183">
              <w:rPr>
                <w:rFonts w:ascii="Times New Roman" w:eastAsia="Calibri" w:hAnsi="Times New Roman" w:cs="Times New Roman"/>
                <w:color w:val="000000"/>
                <w:lang w:val="hr-HR" w:eastAsia="hr-HR"/>
              </w:rPr>
              <w:t xml:space="preserve">, </w:t>
            </w:r>
            <w:proofErr w:type="spellStart"/>
            <w:r w:rsidRPr="009C3183">
              <w:rPr>
                <w:rFonts w:ascii="Times New Roman" w:eastAsia="Calibri" w:hAnsi="Times New Roman" w:cs="Times New Roman"/>
                <w:color w:val="000000"/>
                <w:lang w:val="hr-HR" w:eastAsia="hr-HR"/>
              </w:rPr>
              <w:t>Garčin</w:t>
            </w:r>
            <w:proofErr w:type="spellEnd"/>
            <w:r w:rsidRPr="009C3183">
              <w:rPr>
                <w:rFonts w:ascii="Times New Roman" w:eastAsia="Calibri" w:hAnsi="Times New Roman" w:cs="Times New Roman"/>
                <w:color w:val="000000"/>
                <w:lang w:val="hr-HR" w:eastAsia="hr-HR"/>
              </w:rPr>
              <w:t>)</w:t>
            </w:r>
          </w:p>
        </w:tc>
        <w:tc>
          <w:tcPr>
            <w:tcW w:w="4550" w:type="dxa"/>
            <w:shd w:val="clear" w:color="auto" w:fill="auto"/>
            <w:vAlign w:val="center"/>
          </w:tcPr>
          <w:p w14:paraId="56DE90A1" w14:textId="77777777" w:rsidR="004F4F76" w:rsidRPr="009C3183" w:rsidRDefault="004F4F76" w:rsidP="004F4F76">
            <w:pPr>
              <w:spacing w:after="0" w:line="276" w:lineRule="auto"/>
              <w:jc w:val="center"/>
              <w:rPr>
                <w:rFonts w:ascii="Times New Roman" w:eastAsia="Calibri" w:hAnsi="Times New Roman" w:cs="Times New Roman"/>
                <w:lang w:val="hr-HR" w:eastAsia="hr-HR"/>
              </w:rPr>
            </w:pPr>
            <w:r w:rsidRPr="009C3183">
              <w:rPr>
                <w:rFonts w:ascii="Times New Roman" w:eastAsia="Calibri" w:hAnsi="Times New Roman" w:cs="Times New Roman"/>
                <w:lang w:val="hr-HR" w:eastAsia="hr-HR"/>
              </w:rPr>
              <w:t>0,0095</w:t>
            </w:r>
          </w:p>
        </w:tc>
      </w:tr>
      <w:tr w:rsidR="004F4F76" w:rsidRPr="009C3183" w14:paraId="5C0CC5AF" w14:textId="77777777" w:rsidTr="00925AF4">
        <w:trPr>
          <w:trHeight w:val="450"/>
        </w:trPr>
        <w:tc>
          <w:tcPr>
            <w:tcW w:w="5529" w:type="dxa"/>
            <w:shd w:val="clear" w:color="auto" w:fill="auto"/>
            <w:vAlign w:val="center"/>
            <w:hideMark/>
          </w:tcPr>
          <w:p w14:paraId="6A9EFF95" w14:textId="77777777" w:rsidR="004F4F76" w:rsidRPr="009C3183" w:rsidRDefault="004F4F76" w:rsidP="004F4F76">
            <w:pPr>
              <w:spacing w:after="0" w:line="276" w:lineRule="auto"/>
              <w:jc w:val="center"/>
              <w:rPr>
                <w:rFonts w:ascii="Times New Roman" w:eastAsia="Calibri" w:hAnsi="Times New Roman" w:cs="Times New Roman"/>
                <w:color w:val="000000"/>
                <w:lang w:val="hr-HR" w:eastAsia="hr-HR"/>
              </w:rPr>
            </w:pPr>
            <w:r w:rsidRPr="009C3183">
              <w:rPr>
                <w:rFonts w:ascii="Times New Roman" w:eastAsia="Calibri" w:hAnsi="Times New Roman" w:cs="Times New Roman"/>
                <w:color w:val="000000"/>
                <w:lang w:val="hr-HR" w:eastAsia="hr-HR"/>
              </w:rPr>
              <w:t xml:space="preserve">E.ON Distribucija plina d.o.o., Koprivnica </w:t>
            </w:r>
          </w:p>
          <w:p w14:paraId="70BFD7DC" w14:textId="77777777" w:rsidR="004F4F76" w:rsidRPr="009C3183" w:rsidRDefault="004F4F76" w:rsidP="004F4F76">
            <w:pPr>
              <w:spacing w:after="0" w:line="276" w:lineRule="auto"/>
              <w:jc w:val="center"/>
              <w:rPr>
                <w:rFonts w:ascii="Times New Roman" w:eastAsia="Calibri" w:hAnsi="Times New Roman" w:cs="Times New Roman"/>
                <w:color w:val="000000"/>
                <w:lang w:val="hr-HR" w:eastAsia="hr-HR"/>
              </w:rPr>
            </w:pPr>
            <w:r w:rsidRPr="009C3183">
              <w:rPr>
                <w:rFonts w:ascii="Times New Roman" w:eastAsia="Calibri" w:hAnsi="Times New Roman" w:cs="Times New Roman"/>
                <w:color w:val="000000"/>
                <w:lang w:val="hr-HR" w:eastAsia="hr-HR"/>
              </w:rPr>
              <w:t xml:space="preserve">(gradovi Sveta </w:t>
            </w:r>
            <w:proofErr w:type="spellStart"/>
            <w:r w:rsidRPr="009C3183">
              <w:rPr>
                <w:rFonts w:ascii="Times New Roman" w:eastAsia="Calibri" w:hAnsi="Times New Roman" w:cs="Times New Roman"/>
                <w:color w:val="000000"/>
                <w:lang w:val="hr-HR" w:eastAsia="hr-HR"/>
              </w:rPr>
              <w:t>Nedelja</w:t>
            </w:r>
            <w:proofErr w:type="spellEnd"/>
            <w:r w:rsidRPr="009C3183">
              <w:rPr>
                <w:rFonts w:ascii="Times New Roman" w:eastAsia="Calibri" w:hAnsi="Times New Roman" w:cs="Times New Roman"/>
                <w:color w:val="000000"/>
                <w:lang w:val="hr-HR" w:eastAsia="hr-HR"/>
              </w:rPr>
              <w:t xml:space="preserve">, Jastrebarsko, Pleternica, Sisak, Karlovac i Ogulin te općine </w:t>
            </w:r>
            <w:proofErr w:type="spellStart"/>
            <w:r w:rsidRPr="009C3183">
              <w:rPr>
                <w:rFonts w:ascii="Times New Roman" w:eastAsia="Calibri" w:hAnsi="Times New Roman" w:cs="Times New Roman"/>
                <w:color w:val="000000"/>
                <w:lang w:val="hr-HR" w:eastAsia="hr-HR"/>
              </w:rPr>
              <w:t>Stupnik</w:t>
            </w:r>
            <w:proofErr w:type="spellEnd"/>
            <w:r w:rsidRPr="009C3183">
              <w:rPr>
                <w:rFonts w:ascii="Times New Roman" w:eastAsia="Calibri" w:hAnsi="Times New Roman" w:cs="Times New Roman"/>
                <w:color w:val="000000"/>
                <w:lang w:val="hr-HR" w:eastAsia="hr-HR"/>
              </w:rPr>
              <w:t xml:space="preserve">, Klinča Sela, </w:t>
            </w:r>
            <w:proofErr w:type="spellStart"/>
            <w:r w:rsidRPr="009C3183">
              <w:rPr>
                <w:rFonts w:ascii="Times New Roman" w:eastAsia="Calibri" w:hAnsi="Times New Roman" w:cs="Times New Roman"/>
                <w:color w:val="000000"/>
                <w:lang w:val="hr-HR" w:eastAsia="hr-HR"/>
              </w:rPr>
              <w:t>Martinska</w:t>
            </w:r>
            <w:proofErr w:type="spellEnd"/>
            <w:r w:rsidRPr="009C3183">
              <w:rPr>
                <w:rFonts w:ascii="Times New Roman" w:eastAsia="Calibri" w:hAnsi="Times New Roman" w:cs="Times New Roman"/>
                <w:color w:val="000000"/>
                <w:lang w:val="hr-HR" w:eastAsia="hr-HR"/>
              </w:rPr>
              <w:t xml:space="preserve"> </w:t>
            </w:r>
            <w:proofErr w:type="spellStart"/>
            <w:r w:rsidRPr="009C3183">
              <w:rPr>
                <w:rFonts w:ascii="Times New Roman" w:eastAsia="Calibri" w:hAnsi="Times New Roman" w:cs="Times New Roman"/>
                <w:color w:val="000000"/>
                <w:lang w:val="hr-HR" w:eastAsia="hr-HR"/>
              </w:rPr>
              <w:t>Ves</w:t>
            </w:r>
            <w:proofErr w:type="spellEnd"/>
            <w:r w:rsidRPr="009C3183">
              <w:rPr>
                <w:rFonts w:ascii="Times New Roman" w:eastAsia="Calibri" w:hAnsi="Times New Roman" w:cs="Times New Roman"/>
                <w:color w:val="000000"/>
                <w:lang w:val="hr-HR" w:eastAsia="hr-HR"/>
              </w:rPr>
              <w:t xml:space="preserve">, </w:t>
            </w:r>
            <w:proofErr w:type="spellStart"/>
            <w:r w:rsidRPr="009C3183">
              <w:rPr>
                <w:rFonts w:ascii="Times New Roman" w:eastAsia="Calibri" w:hAnsi="Times New Roman" w:cs="Times New Roman"/>
                <w:color w:val="000000"/>
                <w:lang w:val="hr-HR" w:eastAsia="hr-HR"/>
              </w:rPr>
              <w:t>Barilović</w:t>
            </w:r>
            <w:proofErr w:type="spellEnd"/>
            <w:r w:rsidRPr="009C3183">
              <w:rPr>
                <w:rFonts w:ascii="Times New Roman" w:eastAsia="Calibri" w:hAnsi="Times New Roman" w:cs="Times New Roman"/>
                <w:color w:val="000000"/>
                <w:lang w:val="hr-HR" w:eastAsia="hr-HR"/>
              </w:rPr>
              <w:t>)</w:t>
            </w:r>
          </w:p>
        </w:tc>
        <w:tc>
          <w:tcPr>
            <w:tcW w:w="4550" w:type="dxa"/>
            <w:shd w:val="clear" w:color="auto" w:fill="auto"/>
            <w:vAlign w:val="center"/>
          </w:tcPr>
          <w:p w14:paraId="0AC8FFDF" w14:textId="77777777" w:rsidR="004F4F76" w:rsidRPr="009C3183" w:rsidRDefault="004F4F76" w:rsidP="004F4F76">
            <w:pPr>
              <w:spacing w:after="0" w:line="276" w:lineRule="auto"/>
              <w:jc w:val="center"/>
              <w:rPr>
                <w:rFonts w:ascii="Times New Roman" w:eastAsia="Calibri" w:hAnsi="Times New Roman" w:cs="Times New Roman"/>
                <w:lang w:val="hr-HR" w:eastAsia="hr-HR"/>
              </w:rPr>
            </w:pPr>
            <w:r w:rsidRPr="009C3183">
              <w:rPr>
                <w:rFonts w:ascii="Times New Roman" w:eastAsia="Calibri" w:hAnsi="Times New Roman" w:cs="Times New Roman"/>
                <w:lang w:val="hr-HR" w:eastAsia="hr-HR"/>
              </w:rPr>
              <w:t>0,0104</w:t>
            </w:r>
          </w:p>
        </w:tc>
      </w:tr>
      <w:tr w:rsidR="004F4F76" w:rsidRPr="009C3183" w14:paraId="284F3679" w14:textId="77777777" w:rsidTr="00925AF4">
        <w:trPr>
          <w:trHeight w:val="450"/>
        </w:trPr>
        <w:tc>
          <w:tcPr>
            <w:tcW w:w="5529" w:type="dxa"/>
            <w:shd w:val="clear" w:color="auto" w:fill="auto"/>
            <w:vAlign w:val="center"/>
          </w:tcPr>
          <w:p w14:paraId="7108A2D6" w14:textId="77777777" w:rsidR="004F4F76" w:rsidRPr="009C3183" w:rsidRDefault="004F4F76" w:rsidP="004F4F76">
            <w:pPr>
              <w:spacing w:after="0" w:line="276" w:lineRule="auto"/>
              <w:jc w:val="center"/>
              <w:rPr>
                <w:rFonts w:ascii="Times New Roman" w:eastAsia="Calibri" w:hAnsi="Times New Roman" w:cs="Times New Roman"/>
                <w:color w:val="000000"/>
                <w:lang w:val="hr-HR" w:eastAsia="hr-HR"/>
              </w:rPr>
            </w:pPr>
            <w:r w:rsidRPr="009C3183">
              <w:rPr>
                <w:rFonts w:ascii="Times New Roman" w:eastAsia="Calibri" w:hAnsi="Times New Roman" w:cs="Times New Roman"/>
                <w:color w:val="000000"/>
                <w:lang w:val="hr-HR" w:eastAsia="hr-HR"/>
              </w:rPr>
              <w:t>EVN Croatia Plin d.o.o., Zagreb</w:t>
            </w:r>
          </w:p>
        </w:tc>
        <w:tc>
          <w:tcPr>
            <w:tcW w:w="4550" w:type="dxa"/>
            <w:shd w:val="clear" w:color="auto" w:fill="auto"/>
            <w:vAlign w:val="center"/>
          </w:tcPr>
          <w:p w14:paraId="735BEAE5" w14:textId="77777777" w:rsidR="004F4F76" w:rsidRPr="009C3183" w:rsidRDefault="004F4F76" w:rsidP="004F4F76">
            <w:pPr>
              <w:spacing w:after="0" w:line="276" w:lineRule="auto"/>
              <w:jc w:val="center"/>
              <w:rPr>
                <w:rFonts w:ascii="Times New Roman" w:eastAsia="Calibri" w:hAnsi="Times New Roman" w:cs="Times New Roman"/>
                <w:lang w:val="hr-HR" w:eastAsia="hr-HR"/>
              </w:rPr>
            </w:pPr>
            <w:r w:rsidRPr="009C3183">
              <w:rPr>
                <w:rFonts w:ascii="Times New Roman" w:eastAsia="Calibri" w:hAnsi="Times New Roman" w:cs="Times New Roman"/>
                <w:lang w:val="hr-HR" w:eastAsia="hr-HR"/>
              </w:rPr>
              <w:t>0,0057</w:t>
            </w:r>
          </w:p>
        </w:tc>
      </w:tr>
      <w:tr w:rsidR="004F4F76" w:rsidRPr="009C3183" w14:paraId="06554034" w14:textId="77777777" w:rsidTr="00925AF4">
        <w:trPr>
          <w:trHeight w:val="450"/>
        </w:trPr>
        <w:tc>
          <w:tcPr>
            <w:tcW w:w="5529" w:type="dxa"/>
            <w:shd w:val="clear" w:color="auto" w:fill="auto"/>
            <w:vAlign w:val="center"/>
            <w:hideMark/>
          </w:tcPr>
          <w:p w14:paraId="01E98D5D" w14:textId="77777777" w:rsidR="004F4F76" w:rsidRPr="009C3183" w:rsidRDefault="004F4F76" w:rsidP="004F4F76">
            <w:pPr>
              <w:spacing w:after="0" w:line="276" w:lineRule="auto"/>
              <w:jc w:val="center"/>
              <w:rPr>
                <w:rFonts w:ascii="Times New Roman" w:eastAsia="Calibri" w:hAnsi="Times New Roman" w:cs="Times New Roman"/>
                <w:color w:val="000000"/>
                <w:lang w:val="hr-HR" w:eastAsia="hr-HR"/>
              </w:rPr>
            </w:pPr>
            <w:r w:rsidRPr="009C3183">
              <w:rPr>
                <w:rFonts w:ascii="Times New Roman" w:eastAsia="Calibri" w:hAnsi="Times New Roman" w:cs="Times New Roman"/>
                <w:color w:val="000000"/>
                <w:lang w:val="hr-HR" w:eastAsia="hr-HR"/>
              </w:rPr>
              <w:t>GRADSKA PLINARA BJELOVAR d.o.o., Bjelovar</w:t>
            </w:r>
          </w:p>
        </w:tc>
        <w:tc>
          <w:tcPr>
            <w:tcW w:w="4550" w:type="dxa"/>
            <w:shd w:val="clear" w:color="auto" w:fill="auto"/>
            <w:vAlign w:val="center"/>
          </w:tcPr>
          <w:p w14:paraId="77E0CE3F" w14:textId="77777777" w:rsidR="004F4F76" w:rsidRPr="009C3183" w:rsidRDefault="004F4F76" w:rsidP="004F4F76">
            <w:pPr>
              <w:spacing w:after="0" w:line="276" w:lineRule="auto"/>
              <w:jc w:val="center"/>
              <w:rPr>
                <w:rFonts w:ascii="Times New Roman" w:eastAsia="Calibri" w:hAnsi="Times New Roman" w:cs="Times New Roman"/>
                <w:lang w:val="hr-HR" w:eastAsia="hr-HR"/>
              </w:rPr>
            </w:pPr>
            <w:r w:rsidRPr="009C3183">
              <w:rPr>
                <w:rFonts w:ascii="Times New Roman" w:eastAsia="Calibri" w:hAnsi="Times New Roman" w:cs="Times New Roman"/>
                <w:lang w:val="hr-HR" w:eastAsia="hr-HR"/>
              </w:rPr>
              <w:t>0,0108</w:t>
            </w:r>
          </w:p>
        </w:tc>
      </w:tr>
      <w:tr w:rsidR="004F4F76" w:rsidRPr="009C3183" w14:paraId="505AC0D4" w14:textId="77777777" w:rsidTr="00925AF4">
        <w:trPr>
          <w:trHeight w:val="450"/>
        </w:trPr>
        <w:tc>
          <w:tcPr>
            <w:tcW w:w="5529" w:type="dxa"/>
            <w:shd w:val="clear" w:color="auto" w:fill="auto"/>
            <w:vAlign w:val="center"/>
            <w:hideMark/>
          </w:tcPr>
          <w:p w14:paraId="0F8CB1EE" w14:textId="77777777" w:rsidR="004F4F76" w:rsidRPr="009C3183" w:rsidRDefault="004F4F76" w:rsidP="004F4F76">
            <w:pPr>
              <w:spacing w:after="0" w:line="276" w:lineRule="auto"/>
              <w:jc w:val="center"/>
              <w:rPr>
                <w:rFonts w:ascii="Times New Roman" w:eastAsia="Calibri" w:hAnsi="Times New Roman" w:cs="Times New Roman"/>
                <w:color w:val="000000"/>
                <w:lang w:val="hr-HR" w:eastAsia="hr-HR"/>
              </w:rPr>
            </w:pPr>
            <w:r w:rsidRPr="009C3183">
              <w:rPr>
                <w:rFonts w:ascii="Times New Roman" w:eastAsia="Calibri" w:hAnsi="Times New Roman" w:cs="Times New Roman"/>
                <w:color w:val="000000"/>
                <w:lang w:val="hr-HR" w:eastAsia="hr-HR"/>
              </w:rPr>
              <w:t>GRADSKA PLINARA ZAGREB d.o.o., Zagreb</w:t>
            </w:r>
          </w:p>
        </w:tc>
        <w:tc>
          <w:tcPr>
            <w:tcW w:w="4550" w:type="dxa"/>
            <w:shd w:val="clear" w:color="auto" w:fill="auto"/>
            <w:vAlign w:val="center"/>
          </w:tcPr>
          <w:p w14:paraId="2392C34A" w14:textId="77777777" w:rsidR="004F4F76" w:rsidRPr="009C3183" w:rsidRDefault="004F4F76" w:rsidP="004F4F76">
            <w:pPr>
              <w:spacing w:after="0" w:line="276" w:lineRule="auto"/>
              <w:jc w:val="center"/>
              <w:rPr>
                <w:rFonts w:ascii="Times New Roman" w:eastAsia="Calibri" w:hAnsi="Times New Roman" w:cs="Times New Roman"/>
                <w:lang w:val="hr-HR" w:eastAsia="hr-HR"/>
              </w:rPr>
            </w:pPr>
            <w:r w:rsidRPr="009C3183">
              <w:rPr>
                <w:rFonts w:ascii="Times New Roman" w:eastAsia="Calibri" w:hAnsi="Times New Roman" w:cs="Times New Roman"/>
                <w:lang w:val="hr-HR" w:eastAsia="hr-HR"/>
              </w:rPr>
              <w:t>0,0072</w:t>
            </w:r>
          </w:p>
        </w:tc>
      </w:tr>
      <w:tr w:rsidR="004F4F76" w:rsidRPr="009C3183" w14:paraId="6E09D78E" w14:textId="77777777" w:rsidTr="00925AF4">
        <w:trPr>
          <w:trHeight w:val="450"/>
        </w:trPr>
        <w:tc>
          <w:tcPr>
            <w:tcW w:w="5529" w:type="dxa"/>
            <w:shd w:val="clear" w:color="auto" w:fill="auto"/>
            <w:vAlign w:val="center"/>
            <w:hideMark/>
          </w:tcPr>
          <w:p w14:paraId="44A461C7" w14:textId="77777777" w:rsidR="004F4F76" w:rsidRPr="009C3183" w:rsidRDefault="004F4F76" w:rsidP="004F4F76">
            <w:pPr>
              <w:spacing w:after="0" w:line="276" w:lineRule="auto"/>
              <w:jc w:val="center"/>
              <w:rPr>
                <w:rFonts w:ascii="Times New Roman" w:eastAsia="Calibri" w:hAnsi="Times New Roman" w:cs="Times New Roman"/>
                <w:color w:val="000000"/>
                <w:lang w:val="hr-HR" w:eastAsia="hr-HR"/>
              </w:rPr>
            </w:pPr>
            <w:r w:rsidRPr="009C3183">
              <w:rPr>
                <w:rFonts w:ascii="Times New Roman" w:eastAsia="Calibri" w:hAnsi="Times New Roman" w:cs="Times New Roman"/>
                <w:color w:val="000000"/>
                <w:lang w:val="hr-HR" w:eastAsia="hr-HR"/>
              </w:rPr>
              <w:t>HEP-PLIN d.o.o., Osijek</w:t>
            </w:r>
          </w:p>
        </w:tc>
        <w:tc>
          <w:tcPr>
            <w:tcW w:w="4550" w:type="dxa"/>
            <w:shd w:val="clear" w:color="auto" w:fill="auto"/>
            <w:vAlign w:val="center"/>
          </w:tcPr>
          <w:p w14:paraId="7147E42F" w14:textId="77777777" w:rsidR="004F4F76" w:rsidRPr="009C3183" w:rsidRDefault="004F4F76" w:rsidP="004F4F76">
            <w:pPr>
              <w:spacing w:after="0" w:line="276" w:lineRule="auto"/>
              <w:jc w:val="center"/>
              <w:rPr>
                <w:rFonts w:ascii="Times New Roman" w:eastAsia="Calibri" w:hAnsi="Times New Roman" w:cs="Times New Roman"/>
                <w:lang w:val="hr-HR" w:eastAsia="hr-HR"/>
              </w:rPr>
            </w:pPr>
            <w:r w:rsidRPr="009C3183">
              <w:rPr>
                <w:rFonts w:ascii="Times New Roman" w:eastAsia="Calibri" w:hAnsi="Times New Roman" w:cs="Times New Roman"/>
                <w:lang w:val="hr-HR" w:eastAsia="hr-HR"/>
              </w:rPr>
              <w:t>0,0078</w:t>
            </w:r>
          </w:p>
        </w:tc>
      </w:tr>
      <w:tr w:rsidR="004F4F76" w:rsidRPr="009C3183" w14:paraId="6728EB8B" w14:textId="77777777" w:rsidTr="00925AF4">
        <w:trPr>
          <w:trHeight w:val="450"/>
        </w:trPr>
        <w:tc>
          <w:tcPr>
            <w:tcW w:w="5529" w:type="dxa"/>
            <w:shd w:val="clear" w:color="auto" w:fill="auto"/>
            <w:vAlign w:val="center"/>
          </w:tcPr>
          <w:p w14:paraId="0A9F65CA" w14:textId="77777777" w:rsidR="004F4F76" w:rsidRPr="009C3183" w:rsidRDefault="004F4F76" w:rsidP="004F4F76">
            <w:pPr>
              <w:spacing w:after="0" w:line="276" w:lineRule="auto"/>
              <w:jc w:val="center"/>
              <w:rPr>
                <w:rFonts w:ascii="Times New Roman" w:eastAsia="Calibri" w:hAnsi="Times New Roman" w:cs="Times New Roman"/>
                <w:color w:val="000000"/>
                <w:lang w:val="hr-HR" w:eastAsia="hr-HR"/>
              </w:rPr>
            </w:pPr>
            <w:r w:rsidRPr="009C3183">
              <w:rPr>
                <w:rFonts w:ascii="Times New Roman" w:eastAsia="Calibri" w:hAnsi="Times New Roman" w:cs="Times New Roman"/>
                <w:color w:val="000000"/>
                <w:lang w:val="hr-HR" w:eastAsia="hr-HR"/>
              </w:rPr>
              <w:t xml:space="preserve">HEP-PLIN d.o.o., Osijek </w:t>
            </w:r>
          </w:p>
          <w:p w14:paraId="2010ABF5" w14:textId="77777777" w:rsidR="004F4F76" w:rsidRPr="009C3183" w:rsidRDefault="004F4F76" w:rsidP="004F4F76">
            <w:pPr>
              <w:spacing w:after="0" w:line="276" w:lineRule="auto"/>
              <w:jc w:val="center"/>
              <w:rPr>
                <w:rFonts w:ascii="Times New Roman" w:eastAsia="Calibri" w:hAnsi="Times New Roman" w:cs="Times New Roman"/>
                <w:color w:val="000000"/>
                <w:lang w:val="hr-HR" w:eastAsia="hr-HR"/>
              </w:rPr>
            </w:pPr>
            <w:r w:rsidRPr="009C3183">
              <w:rPr>
                <w:rFonts w:ascii="Times New Roman" w:eastAsia="Calibri" w:hAnsi="Times New Roman" w:cs="Times New Roman"/>
                <w:color w:val="000000"/>
                <w:lang w:val="hr-HR" w:eastAsia="hr-HR"/>
              </w:rPr>
              <w:t>(gradovi Pakrac i Lipik)</w:t>
            </w:r>
          </w:p>
        </w:tc>
        <w:tc>
          <w:tcPr>
            <w:tcW w:w="4550" w:type="dxa"/>
            <w:shd w:val="clear" w:color="auto" w:fill="auto"/>
            <w:vAlign w:val="center"/>
          </w:tcPr>
          <w:p w14:paraId="3AA1AAF9" w14:textId="77777777" w:rsidR="004F4F76" w:rsidRPr="009C3183" w:rsidRDefault="004F4F76" w:rsidP="004F4F76">
            <w:pPr>
              <w:spacing w:after="0" w:line="276" w:lineRule="auto"/>
              <w:jc w:val="center"/>
              <w:rPr>
                <w:rFonts w:ascii="Times New Roman" w:eastAsia="Calibri" w:hAnsi="Times New Roman" w:cs="Times New Roman"/>
                <w:lang w:val="hr-HR" w:eastAsia="hr-HR"/>
              </w:rPr>
            </w:pPr>
            <w:r w:rsidRPr="009C3183">
              <w:rPr>
                <w:rFonts w:ascii="Times New Roman" w:eastAsia="Calibri" w:hAnsi="Times New Roman" w:cs="Times New Roman"/>
                <w:lang w:val="hr-HR" w:eastAsia="hr-HR"/>
              </w:rPr>
              <w:t>0,0085</w:t>
            </w:r>
          </w:p>
        </w:tc>
      </w:tr>
      <w:tr w:rsidR="004F4F76" w:rsidRPr="009C3183" w14:paraId="043E1710" w14:textId="77777777" w:rsidTr="00925AF4">
        <w:trPr>
          <w:trHeight w:val="450"/>
        </w:trPr>
        <w:tc>
          <w:tcPr>
            <w:tcW w:w="5529" w:type="dxa"/>
            <w:shd w:val="clear" w:color="auto" w:fill="auto"/>
            <w:vAlign w:val="center"/>
            <w:hideMark/>
          </w:tcPr>
          <w:p w14:paraId="27E13294" w14:textId="77777777" w:rsidR="004F4F76" w:rsidRPr="009C3183" w:rsidRDefault="004F4F76" w:rsidP="004F4F76">
            <w:pPr>
              <w:spacing w:after="0" w:line="276" w:lineRule="auto"/>
              <w:jc w:val="center"/>
              <w:rPr>
                <w:rFonts w:ascii="Times New Roman" w:eastAsia="Calibri" w:hAnsi="Times New Roman" w:cs="Times New Roman"/>
                <w:color w:val="C00000"/>
                <w:lang w:val="hr-HR" w:eastAsia="hr-HR"/>
              </w:rPr>
            </w:pPr>
            <w:r w:rsidRPr="009C3183">
              <w:rPr>
                <w:rFonts w:ascii="Times New Roman" w:eastAsia="Calibri" w:hAnsi="Times New Roman" w:cs="Times New Roman"/>
                <w:color w:val="000000"/>
                <w:lang w:val="hr-HR" w:eastAsia="hr-HR"/>
              </w:rPr>
              <w:t xml:space="preserve">HUMPLIN d.o.o.,  Hum na Sutli </w:t>
            </w:r>
          </w:p>
        </w:tc>
        <w:tc>
          <w:tcPr>
            <w:tcW w:w="4550" w:type="dxa"/>
            <w:shd w:val="clear" w:color="auto" w:fill="auto"/>
            <w:vAlign w:val="center"/>
          </w:tcPr>
          <w:p w14:paraId="055E0DA5" w14:textId="77777777" w:rsidR="004F4F76" w:rsidRPr="009C3183" w:rsidRDefault="004F4F76" w:rsidP="004F4F76">
            <w:pPr>
              <w:spacing w:after="0" w:line="276" w:lineRule="auto"/>
              <w:jc w:val="center"/>
              <w:rPr>
                <w:rFonts w:ascii="Times New Roman" w:eastAsia="Calibri" w:hAnsi="Times New Roman" w:cs="Times New Roman"/>
                <w:lang w:val="hr-HR" w:eastAsia="hr-HR"/>
              </w:rPr>
            </w:pPr>
            <w:r w:rsidRPr="009C3183">
              <w:rPr>
                <w:rFonts w:ascii="Times New Roman" w:eastAsia="Calibri" w:hAnsi="Times New Roman" w:cs="Times New Roman"/>
                <w:lang w:val="hr-HR" w:eastAsia="hr-HR"/>
              </w:rPr>
              <w:t>0,0081</w:t>
            </w:r>
          </w:p>
        </w:tc>
      </w:tr>
      <w:tr w:rsidR="004F4F76" w:rsidRPr="009C3183" w14:paraId="037C5A20" w14:textId="77777777" w:rsidTr="00925AF4">
        <w:trPr>
          <w:trHeight w:val="450"/>
        </w:trPr>
        <w:tc>
          <w:tcPr>
            <w:tcW w:w="5529" w:type="dxa"/>
            <w:shd w:val="clear" w:color="auto" w:fill="auto"/>
            <w:vAlign w:val="center"/>
            <w:hideMark/>
          </w:tcPr>
          <w:p w14:paraId="5D07630E" w14:textId="77777777" w:rsidR="004F4F76" w:rsidRPr="009C3183" w:rsidRDefault="004F4F76" w:rsidP="004F4F76">
            <w:pPr>
              <w:spacing w:after="0" w:line="276" w:lineRule="auto"/>
              <w:jc w:val="center"/>
              <w:rPr>
                <w:rFonts w:ascii="Times New Roman" w:eastAsia="Calibri" w:hAnsi="Times New Roman" w:cs="Times New Roman"/>
                <w:color w:val="000000"/>
                <w:lang w:val="hr-HR" w:eastAsia="hr-HR"/>
              </w:rPr>
            </w:pPr>
            <w:r w:rsidRPr="009C3183">
              <w:rPr>
                <w:rFonts w:ascii="Times New Roman" w:eastAsia="Calibri" w:hAnsi="Times New Roman" w:cs="Times New Roman"/>
                <w:color w:val="000000"/>
                <w:lang w:val="hr-HR" w:eastAsia="hr-HR"/>
              </w:rPr>
              <w:t>IVAPLIN d.o.o., Ivanić Grad</w:t>
            </w:r>
          </w:p>
        </w:tc>
        <w:tc>
          <w:tcPr>
            <w:tcW w:w="4550" w:type="dxa"/>
            <w:shd w:val="clear" w:color="auto" w:fill="auto"/>
            <w:vAlign w:val="center"/>
          </w:tcPr>
          <w:p w14:paraId="7F6FEA4C" w14:textId="77777777" w:rsidR="004F4F76" w:rsidRPr="009C3183" w:rsidRDefault="004F4F76" w:rsidP="004F4F76">
            <w:pPr>
              <w:spacing w:after="0" w:line="276" w:lineRule="auto"/>
              <w:jc w:val="center"/>
              <w:rPr>
                <w:rFonts w:ascii="Times New Roman" w:eastAsia="Calibri" w:hAnsi="Times New Roman" w:cs="Times New Roman"/>
                <w:lang w:val="hr-HR" w:eastAsia="hr-HR"/>
              </w:rPr>
            </w:pPr>
            <w:r w:rsidRPr="009C3183">
              <w:rPr>
                <w:rFonts w:ascii="Times New Roman" w:eastAsia="Calibri" w:hAnsi="Times New Roman" w:cs="Times New Roman"/>
                <w:lang w:val="hr-HR" w:eastAsia="hr-HR"/>
              </w:rPr>
              <w:t>0,0105</w:t>
            </w:r>
          </w:p>
        </w:tc>
      </w:tr>
      <w:tr w:rsidR="004F4F76" w:rsidRPr="009C3183" w14:paraId="2D5B42EC" w14:textId="77777777" w:rsidTr="00925AF4">
        <w:trPr>
          <w:trHeight w:val="450"/>
        </w:trPr>
        <w:tc>
          <w:tcPr>
            <w:tcW w:w="5529" w:type="dxa"/>
            <w:shd w:val="clear" w:color="auto" w:fill="auto"/>
            <w:vAlign w:val="center"/>
            <w:hideMark/>
          </w:tcPr>
          <w:p w14:paraId="549A427C" w14:textId="77777777" w:rsidR="004F4F76" w:rsidRPr="009C3183" w:rsidRDefault="004F4F76" w:rsidP="004F4F76">
            <w:pPr>
              <w:spacing w:after="0" w:line="276" w:lineRule="auto"/>
              <w:jc w:val="center"/>
              <w:rPr>
                <w:rFonts w:ascii="Times New Roman" w:eastAsia="Calibri" w:hAnsi="Times New Roman" w:cs="Times New Roman"/>
                <w:color w:val="000000"/>
                <w:lang w:val="hr-HR" w:eastAsia="hr-HR"/>
              </w:rPr>
            </w:pPr>
            <w:r w:rsidRPr="009C3183">
              <w:rPr>
                <w:rFonts w:ascii="Times New Roman" w:eastAsia="Calibri" w:hAnsi="Times New Roman" w:cs="Times New Roman"/>
                <w:color w:val="000000"/>
                <w:lang w:val="hr-HR" w:eastAsia="hr-HR"/>
              </w:rPr>
              <w:lastRenderedPageBreak/>
              <w:t xml:space="preserve">IVKOM-PLIN d.o.o., Ivanec </w:t>
            </w:r>
          </w:p>
        </w:tc>
        <w:tc>
          <w:tcPr>
            <w:tcW w:w="4550" w:type="dxa"/>
            <w:shd w:val="clear" w:color="auto" w:fill="auto"/>
            <w:vAlign w:val="center"/>
          </w:tcPr>
          <w:p w14:paraId="3CF5661D" w14:textId="77777777" w:rsidR="004F4F76" w:rsidRPr="009C3183" w:rsidRDefault="004F4F76" w:rsidP="004F4F76">
            <w:pPr>
              <w:spacing w:after="0" w:line="276" w:lineRule="auto"/>
              <w:jc w:val="center"/>
              <w:rPr>
                <w:rFonts w:ascii="Times New Roman" w:eastAsia="Calibri" w:hAnsi="Times New Roman" w:cs="Times New Roman"/>
                <w:lang w:val="hr-HR" w:eastAsia="hr-HR"/>
              </w:rPr>
            </w:pPr>
            <w:r w:rsidRPr="009C3183">
              <w:rPr>
                <w:rFonts w:ascii="Times New Roman" w:eastAsia="Calibri" w:hAnsi="Times New Roman" w:cs="Times New Roman"/>
                <w:lang w:val="hr-HR" w:eastAsia="hr-HR"/>
              </w:rPr>
              <w:t>0,0101</w:t>
            </w:r>
          </w:p>
        </w:tc>
      </w:tr>
      <w:tr w:rsidR="004F4F76" w:rsidRPr="009C3183" w14:paraId="02832460" w14:textId="77777777" w:rsidTr="00925AF4">
        <w:trPr>
          <w:trHeight w:val="450"/>
        </w:trPr>
        <w:tc>
          <w:tcPr>
            <w:tcW w:w="5529" w:type="dxa"/>
            <w:shd w:val="clear" w:color="auto" w:fill="auto"/>
            <w:vAlign w:val="center"/>
            <w:hideMark/>
          </w:tcPr>
          <w:p w14:paraId="21233027" w14:textId="77777777" w:rsidR="004F4F76" w:rsidRPr="009C3183" w:rsidRDefault="004F4F76" w:rsidP="004F4F76">
            <w:pPr>
              <w:spacing w:after="0" w:line="276" w:lineRule="auto"/>
              <w:jc w:val="center"/>
              <w:rPr>
                <w:rFonts w:ascii="Times New Roman" w:eastAsia="Calibri" w:hAnsi="Times New Roman" w:cs="Times New Roman"/>
                <w:color w:val="C00000"/>
                <w:lang w:val="hr-HR" w:eastAsia="hr-HR"/>
              </w:rPr>
            </w:pPr>
            <w:r w:rsidRPr="009C3183">
              <w:rPr>
                <w:rFonts w:ascii="Times New Roman" w:eastAsia="Calibri" w:hAnsi="Times New Roman" w:cs="Times New Roman"/>
                <w:color w:val="000000"/>
                <w:lang w:val="hr-HR" w:eastAsia="hr-HR"/>
              </w:rPr>
              <w:t>KOMUNALIJE-PLIN d.o.o., Đurđevac</w:t>
            </w:r>
          </w:p>
        </w:tc>
        <w:tc>
          <w:tcPr>
            <w:tcW w:w="4550" w:type="dxa"/>
            <w:shd w:val="clear" w:color="auto" w:fill="auto"/>
            <w:vAlign w:val="center"/>
          </w:tcPr>
          <w:p w14:paraId="5DFB0888" w14:textId="77777777" w:rsidR="004F4F76" w:rsidRPr="009C3183" w:rsidRDefault="004F4F76" w:rsidP="004F4F76">
            <w:pPr>
              <w:spacing w:after="0" w:line="276" w:lineRule="auto"/>
              <w:jc w:val="center"/>
              <w:rPr>
                <w:rFonts w:ascii="Times New Roman" w:eastAsia="Calibri" w:hAnsi="Times New Roman" w:cs="Times New Roman"/>
                <w:lang w:val="hr-HR" w:eastAsia="hr-HR"/>
              </w:rPr>
            </w:pPr>
            <w:r w:rsidRPr="009C3183">
              <w:rPr>
                <w:rFonts w:ascii="Times New Roman" w:eastAsia="Calibri" w:hAnsi="Times New Roman" w:cs="Times New Roman"/>
                <w:lang w:val="hr-HR" w:eastAsia="hr-HR"/>
              </w:rPr>
              <w:t>0,0096</w:t>
            </w:r>
          </w:p>
        </w:tc>
      </w:tr>
      <w:tr w:rsidR="004F4F76" w:rsidRPr="009C3183" w14:paraId="08ABEDF4" w14:textId="77777777" w:rsidTr="00925AF4">
        <w:trPr>
          <w:trHeight w:val="450"/>
        </w:trPr>
        <w:tc>
          <w:tcPr>
            <w:tcW w:w="5529" w:type="dxa"/>
            <w:shd w:val="clear" w:color="auto" w:fill="auto"/>
            <w:vAlign w:val="center"/>
            <w:hideMark/>
          </w:tcPr>
          <w:p w14:paraId="7C17179E" w14:textId="77777777" w:rsidR="004F4F76" w:rsidRPr="009C3183" w:rsidRDefault="004F4F76" w:rsidP="004F4F76">
            <w:pPr>
              <w:spacing w:after="0" w:line="276" w:lineRule="auto"/>
              <w:jc w:val="center"/>
              <w:rPr>
                <w:rFonts w:ascii="Times New Roman" w:eastAsia="Calibri" w:hAnsi="Times New Roman" w:cs="Times New Roman"/>
                <w:color w:val="000000"/>
                <w:lang w:val="hr-HR" w:eastAsia="hr-HR"/>
              </w:rPr>
            </w:pPr>
            <w:r w:rsidRPr="009C3183">
              <w:rPr>
                <w:rFonts w:ascii="Times New Roman" w:eastAsia="Calibri" w:hAnsi="Times New Roman" w:cs="Times New Roman"/>
                <w:color w:val="000000"/>
                <w:lang w:val="hr-HR" w:eastAsia="hr-HR"/>
              </w:rPr>
              <w:t>MEĐIMURJE-PLIN d.o.o., Čakovec</w:t>
            </w:r>
          </w:p>
        </w:tc>
        <w:tc>
          <w:tcPr>
            <w:tcW w:w="4550" w:type="dxa"/>
            <w:shd w:val="clear" w:color="auto" w:fill="auto"/>
            <w:vAlign w:val="center"/>
          </w:tcPr>
          <w:p w14:paraId="1CF1F0B4" w14:textId="77777777" w:rsidR="004F4F76" w:rsidRPr="009C3183" w:rsidRDefault="004F4F76" w:rsidP="004F4F76">
            <w:pPr>
              <w:spacing w:after="0" w:line="276" w:lineRule="auto"/>
              <w:jc w:val="center"/>
              <w:rPr>
                <w:rFonts w:ascii="Times New Roman" w:eastAsia="Calibri" w:hAnsi="Times New Roman" w:cs="Times New Roman"/>
                <w:lang w:val="hr-HR" w:eastAsia="hr-HR"/>
              </w:rPr>
            </w:pPr>
            <w:r w:rsidRPr="009C3183">
              <w:rPr>
                <w:rFonts w:ascii="Times New Roman" w:eastAsia="Calibri" w:hAnsi="Times New Roman" w:cs="Times New Roman"/>
                <w:lang w:val="hr-HR" w:eastAsia="hr-HR"/>
              </w:rPr>
              <w:t>0,0096</w:t>
            </w:r>
          </w:p>
        </w:tc>
      </w:tr>
      <w:tr w:rsidR="004F4F76" w:rsidRPr="009C3183" w14:paraId="29076A2B" w14:textId="77777777" w:rsidTr="00925AF4">
        <w:trPr>
          <w:trHeight w:val="450"/>
        </w:trPr>
        <w:tc>
          <w:tcPr>
            <w:tcW w:w="5529" w:type="dxa"/>
            <w:shd w:val="clear" w:color="auto" w:fill="auto"/>
            <w:vAlign w:val="center"/>
            <w:hideMark/>
          </w:tcPr>
          <w:p w14:paraId="46D464D5" w14:textId="77777777" w:rsidR="004F4F76" w:rsidRPr="009C3183" w:rsidRDefault="004F4F76" w:rsidP="004F4F76">
            <w:pPr>
              <w:spacing w:after="0" w:line="276" w:lineRule="auto"/>
              <w:jc w:val="center"/>
              <w:rPr>
                <w:rFonts w:ascii="Times New Roman" w:eastAsia="Calibri" w:hAnsi="Times New Roman" w:cs="Times New Roman"/>
                <w:color w:val="C00000"/>
                <w:lang w:val="hr-HR" w:eastAsia="hr-HR"/>
              </w:rPr>
            </w:pPr>
            <w:r w:rsidRPr="009C3183">
              <w:rPr>
                <w:rFonts w:ascii="Times New Roman" w:eastAsia="Calibri" w:hAnsi="Times New Roman" w:cs="Times New Roman"/>
                <w:color w:val="000000"/>
                <w:lang w:val="hr-HR" w:eastAsia="hr-HR"/>
              </w:rPr>
              <w:t xml:space="preserve">PAPUK PLIN d.o.o., Orahovica </w:t>
            </w:r>
          </w:p>
        </w:tc>
        <w:tc>
          <w:tcPr>
            <w:tcW w:w="4550" w:type="dxa"/>
            <w:shd w:val="clear" w:color="auto" w:fill="auto"/>
            <w:vAlign w:val="center"/>
          </w:tcPr>
          <w:p w14:paraId="5D2D2C40" w14:textId="77777777" w:rsidR="004F4F76" w:rsidRPr="009C3183" w:rsidRDefault="004F4F76" w:rsidP="004F4F76">
            <w:pPr>
              <w:spacing w:after="0" w:line="276" w:lineRule="auto"/>
              <w:jc w:val="center"/>
              <w:rPr>
                <w:rFonts w:ascii="Times New Roman" w:eastAsia="Calibri" w:hAnsi="Times New Roman" w:cs="Times New Roman"/>
                <w:lang w:val="hr-HR" w:eastAsia="hr-HR"/>
              </w:rPr>
            </w:pPr>
            <w:r w:rsidRPr="009C3183">
              <w:rPr>
                <w:rFonts w:ascii="Times New Roman" w:eastAsia="Calibri" w:hAnsi="Times New Roman" w:cs="Times New Roman"/>
                <w:lang w:val="hr-HR" w:eastAsia="hr-HR"/>
              </w:rPr>
              <w:t>0,0089</w:t>
            </w:r>
          </w:p>
        </w:tc>
      </w:tr>
      <w:tr w:rsidR="004F4F76" w:rsidRPr="009C3183" w14:paraId="6DE11D24" w14:textId="77777777" w:rsidTr="00925AF4">
        <w:trPr>
          <w:trHeight w:val="450"/>
        </w:trPr>
        <w:tc>
          <w:tcPr>
            <w:tcW w:w="5529" w:type="dxa"/>
            <w:shd w:val="clear" w:color="auto" w:fill="auto"/>
            <w:vAlign w:val="center"/>
            <w:hideMark/>
          </w:tcPr>
          <w:p w14:paraId="1C80C213" w14:textId="77777777" w:rsidR="004F4F76" w:rsidRPr="009C3183" w:rsidRDefault="004F4F76" w:rsidP="004F4F76">
            <w:pPr>
              <w:spacing w:after="0" w:line="276" w:lineRule="auto"/>
              <w:jc w:val="center"/>
              <w:rPr>
                <w:rFonts w:ascii="Times New Roman" w:eastAsia="Calibri" w:hAnsi="Times New Roman" w:cs="Times New Roman"/>
                <w:color w:val="000000"/>
                <w:lang w:val="hr-HR" w:eastAsia="hr-HR"/>
              </w:rPr>
            </w:pPr>
            <w:r w:rsidRPr="009C3183">
              <w:rPr>
                <w:rFonts w:ascii="Times New Roman" w:eastAsia="Calibri" w:hAnsi="Times New Roman" w:cs="Times New Roman"/>
                <w:color w:val="000000"/>
                <w:lang w:val="hr-HR" w:eastAsia="hr-HR"/>
              </w:rPr>
              <w:t>PLIN d.o.o., Garešnica</w:t>
            </w:r>
          </w:p>
        </w:tc>
        <w:tc>
          <w:tcPr>
            <w:tcW w:w="4550" w:type="dxa"/>
            <w:shd w:val="clear" w:color="auto" w:fill="auto"/>
            <w:vAlign w:val="center"/>
          </w:tcPr>
          <w:p w14:paraId="12A20D33" w14:textId="77777777" w:rsidR="004F4F76" w:rsidRPr="009C3183" w:rsidRDefault="004F4F76" w:rsidP="004F4F76">
            <w:pPr>
              <w:spacing w:after="0" w:line="276" w:lineRule="auto"/>
              <w:jc w:val="center"/>
              <w:rPr>
                <w:rFonts w:ascii="Times New Roman" w:eastAsia="Calibri" w:hAnsi="Times New Roman" w:cs="Times New Roman"/>
                <w:lang w:val="hr-HR" w:eastAsia="hr-HR"/>
              </w:rPr>
            </w:pPr>
            <w:r w:rsidRPr="009C3183">
              <w:rPr>
                <w:rFonts w:ascii="Times New Roman" w:eastAsia="Calibri" w:hAnsi="Times New Roman" w:cs="Times New Roman"/>
                <w:lang w:val="hr-HR" w:eastAsia="hr-HR"/>
              </w:rPr>
              <w:t>0,0096</w:t>
            </w:r>
          </w:p>
        </w:tc>
      </w:tr>
      <w:tr w:rsidR="004F4F76" w:rsidRPr="009C3183" w14:paraId="76F9198A" w14:textId="77777777" w:rsidTr="00925AF4">
        <w:trPr>
          <w:trHeight w:val="450"/>
        </w:trPr>
        <w:tc>
          <w:tcPr>
            <w:tcW w:w="5529" w:type="dxa"/>
            <w:shd w:val="clear" w:color="auto" w:fill="auto"/>
            <w:vAlign w:val="center"/>
            <w:hideMark/>
          </w:tcPr>
          <w:p w14:paraId="7027D015" w14:textId="77777777" w:rsidR="004F4F76" w:rsidRPr="009C3183" w:rsidRDefault="004F4F76" w:rsidP="004F4F76">
            <w:pPr>
              <w:spacing w:after="0" w:line="276" w:lineRule="auto"/>
              <w:jc w:val="center"/>
              <w:rPr>
                <w:rFonts w:ascii="Times New Roman" w:eastAsia="Calibri" w:hAnsi="Times New Roman" w:cs="Times New Roman"/>
                <w:color w:val="000000"/>
                <w:lang w:val="hr-HR" w:eastAsia="hr-HR"/>
              </w:rPr>
            </w:pPr>
            <w:r w:rsidRPr="009C3183">
              <w:rPr>
                <w:rFonts w:ascii="Times New Roman" w:eastAsia="Calibri" w:hAnsi="Times New Roman" w:cs="Times New Roman"/>
                <w:color w:val="000000"/>
                <w:lang w:val="hr-HR" w:eastAsia="hr-HR"/>
              </w:rPr>
              <w:t xml:space="preserve">PLIN KONJŠČINA d.o.o., </w:t>
            </w:r>
            <w:proofErr w:type="spellStart"/>
            <w:r w:rsidRPr="009C3183">
              <w:rPr>
                <w:rFonts w:ascii="Times New Roman" w:eastAsia="Calibri" w:hAnsi="Times New Roman" w:cs="Times New Roman"/>
                <w:color w:val="000000"/>
                <w:lang w:val="hr-HR" w:eastAsia="hr-HR"/>
              </w:rPr>
              <w:t>Konjščina</w:t>
            </w:r>
            <w:proofErr w:type="spellEnd"/>
          </w:p>
        </w:tc>
        <w:tc>
          <w:tcPr>
            <w:tcW w:w="4550" w:type="dxa"/>
            <w:shd w:val="clear" w:color="auto" w:fill="auto"/>
            <w:vAlign w:val="center"/>
          </w:tcPr>
          <w:p w14:paraId="4266A5F2" w14:textId="77777777" w:rsidR="004F4F76" w:rsidRPr="009C3183" w:rsidRDefault="004F4F76" w:rsidP="004F4F76">
            <w:pPr>
              <w:spacing w:after="0" w:line="276" w:lineRule="auto"/>
              <w:jc w:val="center"/>
              <w:rPr>
                <w:rFonts w:ascii="Times New Roman" w:eastAsia="Calibri" w:hAnsi="Times New Roman" w:cs="Times New Roman"/>
                <w:lang w:val="hr-HR" w:eastAsia="hr-HR"/>
              </w:rPr>
            </w:pPr>
            <w:r w:rsidRPr="009C3183">
              <w:rPr>
                <w:rFonts w:ascii="Times New Roman" w:eastAsia="Calibri" w:hAnsi="Times New Roman" w:cs="Times New Roman"/>
                <w:lang w:val="hr-HR" w:eastAsia="hr-HR"/>
              </w:rPr>
              <w:t>0,0081</w:t>
            </w:r>
          </w:p>
        </w:tc>
      </w:tr>
      <w:tr w:rsidR="004F4F76" w:rsidRPr="009C3183" w14:paraId="4C972A4F" w14:textId="77777777" w:rsidTr="00925AF4">
        <w:trPr>
          <w:trHeight w:val="450"/>
        </w:trPr>
        <w:tc>
          <w:tcPr>
            <w:tcW w:w="5529" w:type="dxa"/>
            <w:shd w:val="clear" w:color="auto" w:fill="auto"/>
            <w:vAlign w:val="center"/>
            <w:hideMark/>
          </w:tcPr>
          <w:p w14:paraId="4D55C129" w14:textId="77777777" w:rsidR="004F4F76" w:rsidRPr="009C3183" w:rsidRDefault="004F4F76" w:rsidP="004F4F76">
            <w:pPr>
              <w:spacing w:after="0" w:line="276" w:lineRule="auto"/>
              <w:jc w:val="center"/>
              <w:rPr>
                <w:rFonts w:ascii="Times New Roman" w:eastAsia="Calibri" w:hAnsi="Times New Roman" w:cs="Times New Roman"/>
                <w:color w:val="000000"/>
                <w:lang w:val="hr-HR" w:eastAsia="hr-HR"/>
              </w:rPr>
            </w:pPr>
            <w:r w:rsidRPr="009C3183">
              <w:rPr>
                <w:rFonts w:ascii="Times New Roman" w:eastAsia="Calibri" w:hAnsi="Times New Roman" w:cs="Times New Roman"/>
                <w:color w:val="000000"/>
                <w:lang w:val="hr-HR" w:eastAsia="hr-HR"/>
              </w:rPr>
              <w:t>PLIN VRBOVEC d.o.o., Vrbovec</w:t>
            </w:r>
          </w:p>
        </w:tc>
        <w:tc>
          <w:tcPr>
            <w:tcW w:w="4550" w:type="dxa"/>
            <w:shd w:val="clear" w:color="auto" w:fill="auto"/>
            <w:vAlign w:val="center"/>
          </w:tcPr>
          <w:p w14:paraId="6DE02FD0" w14:textId="77777777" w:rsidR="004F4F76" w:rsidRPr="009C3183" w:rsidRDefault="004F4F76" w:rsidP="004F4F76">
            <w:pPr>
              <w:spacing w:after="0" w:line="276" w:lineRule="auto"/>
              <w:jc w:val="center"/>
              <w:rPr>
                <w:rFonts w:ascii="Times New Roman" w:eastAsia="Calibri" w:hAnsi="Times New Roman" w:cs="Times New Roman"/>
                <w:lang w:val="hr-HR" w:eastAsia="hr-HR"/>
              </w:rPr>
            </w:pPr>
            <w:r w:rsidRPr="009C3183">
              <w:rPr>
                <w:rFonts w:ascii="Times New Roman" w:eastAsia="Calibri" w:hAnsi="Times New Roman" w:cs="Times New Roman"/>
                <w:lang w:val="hr-HR" w:eastAsia="hr-HR"/>
              </w:rPr>
              <w:t>0,0100</w:t>
            </w:r>
          </w:p>
        </w:tc>
      </w:tr>
      <w:tr w:rsidR="004F4F76" w:rsidRPr="009C3183" w14:paraId="41E1E1DB" w14:textId="77777777" w:rsidTr="00925AF4">
        <w:trPr>
          <w:trHeight w:val="450"/>
        </w:trPr>
        <w:tc>
          <w:tcPr>
            <w:tcW w:w="5529" w:type="dxa"/>
            <w:shd w:val="clear" w:color="auto" w:fill="auto"/>
            <w:vAlign w:val="center"/>
            <w:hideMark/>
          </w:tcPr>
          <w:p w14:paraId="5E3EFA54" w14:textId="77777777" w:rsidR="004F4F76" w:rsidRPr="009C3183" w:rsidRDefault="004F4F76" w:rsidP="004F4F76">
            <w:pPr>
              <w:spacing w:after="0" w:line="276" w:lineRule="auto"/>
              <w:jc w:val="center"/>
              <w:rPr>
                <w:rFonts w:ascii="Times New Roman" w:eastAsia="Calibri" w:hAnsi="Times New Roman" w:cs="Times New Roman"/>
                <w:color w:val="000000"/>
                <w:lang w:val="hr-HR" w:eastAsia="hr-HR"/>
              </w:rPr>
            </w:pPr>
            <w:r w:rsidRPr="009C3183">
              <w:rPr>
                <w:rFonts w:ascii="Times New Roman" w:eastAsia="Calibri" w:hAnsi="Times New Roman" w:cs="Times New Roman"/>
                <w:color w:val="000000"/>
                <w:lang w:val="hr-HR" w:eastAsia="hr-HR"/>
              </w:rPr>
              <w:t>PLINARA d.o.o., Pula</w:t>
            </w:r>
          </w:p>
        </w:tc>
        <w:tc>
          <w:tcPr>
            <w:tcW w:w="4550" w:type="dxa"/>
            <w:shd w:val="clear" w:color="auto" w:fill="auto"/>
            <w:vAlign w:val="center"/>
          </w:tcPr>
          <w:p w14:paraId="31165C5B" w14:textId="77777777" w:rsidR="004F4F76" w:rsidRPr="009C3183" w:rsidRDefault="004F4F76" w:rsidP="004F4F76">
            <w:pPr>
              <w:spacing w:after="0" w:line="276" w:lineRule="auto"/>
              <w:jc w:val="center"/>
              <w:rPr>
                <w:rFonts w:ascii="Times New Roman" w:eastAsia="Calibri" w:hAnsi="Times New Roman" w:cs="Times New Roman"/>
                <w:lang w:val="hr-HR" w:eastAsia="hr-HR"/>
              </w:rPr>
            </w:pPr>
            <w:r w:rsidRPr="009C3183">
              <w:rPr>
                <w:rFonts w:ascii="Times New Roman" w:eastAsia="Calibri" w:hAnsi="Times New Roman" w:cs="Times New Roman"/>
                <w:lang w:val="hr-HR" w:eastAsia="hr-HR"/>
              </w:rPr>
              <w:t>0,0075</w:t>
            </w:r>
          </w:p>
        </w:tc>
      </w:tr>
      <w:tr w:rsidR="004F4F76" w:rsidRPr="009C3183" w14:paraId="25170509" w14:textId="77777777" w:rsidTr="00925AF4">
        <w:trPr>
          <w:trHeight w:val="450"/>
        </w:trPr>
        <w:tc>
          <w:tcPr>
            <w:tcW w:w="5529" w:type="dxa"/>
            <w:shd w:val="clear" w:color="auto" w:fill="auto"/>
            <w:vAlign w:val="center"/>
            <w:hideMark/>
          </w:tcPr>
          <w:p w14:paraId="11A25D63" w14:textId="77777777" w:rsidR="004F4F76" w:rsidRPr="009C3183" w:rsidRDefault="004F4F76" w:rsidP="004F4F76">
            <w:pPr>
              <w:spacing w:after="0" w:line="276" w:lineRule="auto"/>
              <w:jc w:val="center"/>
              <w:rPr>
                <w:rFonts w:ascii="Times New Roman" w:eastAsia="Calibri" w:hAnsi="Times New Roman" w:cs="Times New Roman"/>
                <w:color w:val="000000"/>
                <w:lang w:val="hr-HR" w:eastAsia="hr-HR"/>
              </w:rPr>
            </w:pPr>
            <w:r w:rsidRPr="009C3183">
              <w:rPr>
                <w:rFonts w:ascii="Times New Roman" w:eastAsia="Calibri" w:hAnsi="Times New Roman" w:cs="Times New Roman"/>
                <w:color w:val="000000"/>
                <w:lang w:val="hr-HR" w:eastAsia="hr-HR"/>
              </w:rPr>
              <w:t>PLINARA ISTOČNE SLAVONIJE d.o.o., Vinkovci</w:t>
            </w:r>
          </w:p>
        </w:tc>
        <w:tc>
          <w:tcPr>
            <w:tcW w:w="4550" w:type="dxa"/>
            <w:shd w:val="clear" w:color="auto" w:fill="auto"/>
            <w:vAlign w:val="center"/>
          </w:tcPr>
          <w:p w14:paraId="1CE555BD" w14:textId="77777777" w:rsidR="004F4F76" w:rsidRPr="009C3183" w:rsidRDefault="004F4F76" w:rsidP="004F4F76">
            <w:pPr>
              <w:spacing w:after="0" w:line="276" w:lineRule="auto"/>
              <w:jc w:val="center"/>
              <w:rPr>
                <w:rFonts w:ascii="Times New Roman" w:eastAsia="Calibri" w:hAnsi="Times New Roman" w:cs="Times New Roman"/>
                <w:lang w:val="hr-HR" w:eastAsia="hr-HR"/>
              </w:rPr>
            </w:pPr>
            <w:r w:rsidRPr="009C3183">
              <w:rPr>
                <w:rFonts w:ascii="Times New Roman" w:eastAsia="Calibri" w:hAnsi="Times New Roman" w:cs="Times New Roman"/>
                <w:lang w:val="hr-HR" w:eastAsia="hr-HR"/>
              </w:rPr>
              <w:t>0,0083</w:t>
            </w:r>
          </w:p>
        </w:tc>
      </w:tr>
      <w:tr w:rsidR="004F4F76" w:rsidRPr="009C3183" w14:paraId="3DFD1830" w14:textId="77777777" w:rsidTr="00925AF4">
        <w:trPr>
          <w:trHeight w:val="450"/>
        </w:trPr>
        <w:tc>
          <w:tcPr>
            <w:tcW w:w="5529" w:type="dxa"/>
            <w:shd w:val="clear" w:color="auto" w:fill="auto"/>
            <w:vAlign w:val="center"/>
            <w:hideMark/>
          </w:tcPr>
          <w:p w14:paraId="7F28E7C8" w14:textId="77777777" w:rsidR="004F4F76" w:rsidRPr="009C3183" w:rsidRDefault="004F4F76" w:rsidP="004F4F76">
            <w:pPr>
              <w:spacing w:after="0" w:line="276" w:lineRule="auto"/>
              <w:jc w:val="center"/>
              <w:rPr>
                <w:rFonts w:ascii="Times New Roman" w:eastAsia="Calibri" w:hAnsi="Times New Roman" w:cs="Times New Roman"/>
                <w:color w:val="000000"/>
                <w:lang w:val="hr-HR" w:eastAsia="hr-HR"/>
              </w:rPr>
            </w:pPr>
            <w:r w:rsidRPr="009C3183">
              <w:rPr>
                <w:rFonts w:ascii="Times New Roman" w:eastAsia="Calibri" w:hAnsi="Times New Roman" w:cs="Times New Roman"/>
                <w:color w:val="000000"/>
                <w:lang w:val="hr-HR" w:eastAsia="hr-HR"/>
              </w:rPr>
              <w:t>PLINKOM d.o.o., Pitomača</w:t>
            </w:r>
          </w:p>
        </w:tc>
        <w:tc>
          <w:tcPr>
            <w:tcW w:w="4550" w:type="dxa"/>
            <w:shd w:val="clear" w:color="auto" w:fill="auto"/>
            <w:vAlign w:val="center"/>
          </w:tcPr>
          <w:p w14:paraId="5F50E8BA" w14:textId="77777777" w:rsidR="004F4F76" w:rsidRPr="009C3183" w:rsidRDefault="004F4F76" w:rsidP="004F4F76">
            <w:pPr>
              <w:spacing w:after="0" w:line="276" w:lineRule="auto"/>
              <w:jc w:val="center"/>
              <w:rPr>
                <w:rFonts w:ascii="Times New Roman" w:eastAsia="Calibri" w:hAnsi="Times New Roman" w:cs="Times New Roman"/>
                <w:lang w:val="hr-HR" w:eastAsia="hr-HR"/>
              </w:rPr>
            </w:pPr>
            <w:r w:rsidRPr="009C3183">
              <w:rPr>
                <w:rFonts w:ascii="Times New Roman" w:eastAsia="Calibri" w:hAnsi="Times New Roman" w:cs="Times New Roman"/>
                <w:lang w:val="hr-HR" w:eastAsia="hr-HR"/>
              </w:rPr>
              <w:t>0,0096</w:t>
            </w:r>
          </w:p>
        </w:tc>
      </w:tr>
      <w:tr w:rsidR="004F4F76" w:rsidRPr="009C3183" w14:paraId="3562884B" w14:textId="77777777" w:rsidTr="00925AF4">
        <w:trPr>
          <w:trHeight w:val="450"/>
        </w:trPr>
        <w:tc>
          <w:tcPr>
            <w:tcW w:w="5529" w:type="dxa"/>
            <w:shd w:val="clear" w:color="auto" w:fill="auto"/>
            <w:vAlign w:val="center"/>
            <w:hideMark/>
          </w:tcPr>
          <w:p w14:paraId="3195C381" w14:textId="77777777" w:rsidR="004F4F76" w:rsidRPr="009C3183" w:rsidRDefault="004F4F76" w:rsidP="004F4F76">
            <w:pPr>
              <w:spacing w:after="0" w:line="276" w:lineRule="auto"/>
              <w:jc w:val="center"/>
              <w:rPr>
                <w:rFonts w:ascii="Times New Roman" w:eastAsia="Calibri" w:hAnsi="Times New Roman" w:cs="Times New Roman"/>
                <w:color w:val="C00000"/>
                <w:lang w:val="hr-HR" w:eastAsia="hr-HR"/>
              </w:rPr>
            </w:pPr>
            <w:r w:rsidRPr="009C3183">
              <w:rPr>
                <w:rFonts w:ascii="Times New Roman" w:eastAsia="Calibri" w:hAnsi="Times New Roman" w:cs="Times New Roman"/>
                <w:color w:val="000000"/>
                <w:lang w:val="hr-HR" w:eastAsia="hr-HR"/>
              </w:rPr>
              <w:t>RADNIK-PLIN d.o.o., Križevci</w:t>
            </w:r>
          </w:p>
        </w:tc>
        <w:tc>
          <w:tcPr>
            <w:tcW w:w="4550" w:type="dxa"/>
            <w:shd w:val="clear" w:color="auto" w:fill="auto"/>
            <w:vAlign w:val="center"/>
          </w:tcPr>
          <w:p w14:paraId="5979EC13" w14:textId="77777777" w:rsidR="004F4F76" w:rsidRPr="009C3183" w:rsidRDefault="004F4F76" w:rsidP="004F4F76">
            <w:pPr>
              <w:spacing w:after="0" w:line="276" w:lineRule="auto"/>
              <w:jc w:val="center"/>
              <w:rPr>
                <w:rFonts w:ascii="Times New Roman" w:eastAsia="Calibri" w:hAnsi="Times New Roman" w:cs="Times New Roman"/>
                <w:lang w:val="hr-HR" w:eastAsia="hr-HR"/>
              </w:rPr>
            </w:pPr>
            <w:r w:rsidRPr="009C3183">
              <w:rPr>
                <w:rFonts w:ascii="Times New Roman" w:eastAsia="Calibri" w:hAnsi="Times New Roman" w:cs="Times New Roman"/>
                <w:lang w:val="hr-HR" w:eastAsia="hr-HR"/>
              </w:rPr>
              <w:t>0,0098</w:t>
            </w:r>
          </w:p>
        </w:tc>
      </w:tr>
      <w:tr w:rsidR="004F4F76" w:rsidRPr="009C3183" w14:paraId="5ADEAA74" w14:textId="77777777" w:rsidTr="00925AF4">
        <w:trPr>
          <w:trHeight w:val="450"/>
        </w:trPr>
        <w:tc>
          <w:tcPr>
            <w:tcW w:w="5529" w:type="dxa"/>
            <w:shd w:val="clear" w:color="auto" w:fill="auto"/>
            <w:vAlign w:val="center"/>
            <w:hideMark/>
          </w:tcPr>
          <w:p w14:paraId="20137499" w14:textId="77777777" w:rsidR="004F4F76" w:rsidRPr="009C3183" w:rsidRDefault="004F4F76" w:rsidP="004F4F76">
            <w:pPr>
              <w:spacing w:after="0" w:line="276" w:lineRule="auto"/>
              <w:jc w:val="center"/>
              <w:rPr>
                <w:rFonts w:ascii="Times New Roman" w:eastAsia="Calibri" w:hAnsi="Times New Roman" w:cs="Times New Roman"/>
                <w:color w:val="000000"/>
                <w:lang w:val="hr-HR" w:eastAsia="hr-HR"/>
              </w:rPr>
            </w:pPr>
            <w:r w:rsidRPr="009C3183">
              <w:rPr>
                <w:rFonts w:ascii="Times New Roman" w:eastAsia="Calibri" w:hAnsi="Times New Roman" w:cs="Times New Roman"/>
                <w:color w:val="000000"/>
                <w:lang w:val="hr-HR" w:eastAsia="hr-HR"/>
              </w:rPr>
              <w:t>TERMOPLIN d.d., Varaždin</w:t>
            </w:r>
          </w:p>
        </w:tc>
        <w:tc>
          <w:tcPr>
            <w:tcW w:w="4550" w:type="dxa"/>
            <w:shd w:val="clear" w:color="auto" w:fill="auto"/>
            <w:vAlign w:val="center"/>
          </w:tcPr>
          <w:p w14:paraId="256CD2C6" w14:textId="77777777" w:rsidR="004F4F76" w:rsidRPr="009C3183" w:rsidRDefault="004F4F76" w:rsidP="004F4F76">
            <w:pPr>
              <w:spacing w:after="0" w:line="276" w:lineRule="auto"/>
              <w:jc w:val="center"/>
              <w:rPr>
                <w:rFonts w:ascii="Times New Roman" w:eastAsia="Calibri" w:hAnsi="Times New Roman" w:cs="Times New Roman"/>
                <w:lang w:val="hr-HR" w:eastAsia="hr-HR"/>
              </w:rPr>
            </w:pPr>
            <w:r w:rsidRPr="009C3183">
              <w:rPr>
                <w:rFonts w:ascii="Times New Roman" w:eastAsia="Calibri" w:hAnsi="Times New Roman" w:cs="Times New Roman"/>
                <w:lang w:val="hr-HR" w:eastAsia="hr-HR"/>
              </w:rPr>
              <w:t>0,0080</w:t>
            </w:r>
          </w:p>
        </w:tc>
      </w:tr>
      <w:tr w:rsidR="004F4F76" w:rsidRPr="009C3183" w14:paraId="3FC42D78" w14:textId="77777777" w:rsidTr="00925AF4">
        <w:trPr>
          <w:trHeight w:val="450"/>
        </w:trPr>
        <w:tc>
          <w:tcPr>
            <w:tcW w:w="5529" w:type="dxa"/>
            <w:shd w:val="clear" w:color="auto" w:fill="auto"/>
            <w:vAlign w:val="center"/>
            <w:hideMark/>
          </w:tcPr>
          <w:p w14:paraId="2B3E0AA5" w14:textId="77777777" w:rsidR="004F4F76" w:rsidRPr="009C3183" w:rsidRDefault="004F4F76" w:rsidP="004F4F76">
            <w:pPr>
              <w:spacing w:after="0" w:line="276" w:lineRule="auto"/>
              <w:jc w:val="center"/>
              <w:rPr>
                <w:rFonts w:ascii="Times New Roman" w:eastAsia="Calibri" w:hAnsi="Times New Roman" w:cs="Times New Roman"/>
                <w:color w:val="000000"/>
                <w:lang w:val="hr-HR" w:eastAsia="hr-HR"/>
              </w:rPr>
            </w:pPr>
            <w:r w:rsidRPr="009C3183">
              <w:rPr>
                <w:rFonts w:ascii="Times New Roman" w:eastAsia="Calibri" w:hAnsi="Times New Roman" w:cs="Times New Roman"/>
                <w:color w:val="000000"/>
                <w:lang w:val="hr-HR" w:eastAsia="hr-HR"/>
              </w:rPr>
              <w:t xml:space="preserve">ZAGORSKI METALAC d.o.o., Zabok </w:t>
            </w:r>
          </w:p>
        </w:tc>
        <w:tc>
          <w:tcPr>
            <w:tcW w:w="4550" w:type="dxa"/>
            <w:shd w:val="clear" w:color="auto" w:fill="auto"/>
            <w:vAlign w:val="center"/>
          </w:tcPr>
          <w:p w14:paraId="062B2201" w14:textId="77777777" w:rsidR="004F4F76" w:rsidRPr="009C3183" w:rsidRDefault="004F4F76" w:rsidP="004F4F76">
            <w:pPr>
              <w:spacing w:after="0" w:line="276" w:lineRule="auto"/>
              <w:jc w:val="center"/>
              <w:rPr>
                <w:rFonts w:ascii="Times New Roman" w:eastAsia="Calibri" w:hAnsi="Times New Roman" w:cs="Times New Roman"/>
                <w:lang w:val="hr-HR" w:eastAsia="hr-HR"/>
              </w:rPr>
            </w:pPr>
            <w:r w:rsidRPr="009C3183">
              <w:rPr>
                <w:rFonts w:ascii="Times New Roman" w:eastAsia="Calibri" w:hAnsi="Times New Roman" w:cs="Times New Roman"/>
                <w:lang w:val="hr-HR" w:eastAsia="hr-HR"/>
              </w:rPr>
              <w:t>0,0081</w:t>
            </w:r>
          </w:p>
        </w:tc>
      </w:tr>
      <w:tr w:rsidR="004F4F76" w:rsidRPr="009C3183" w14:paraId="13609591" w14:textId="77777777" w:rsidTr="00B034DE">
        <w:trPr>
          <w:trHeight w:val="450"/>
        </w:trPr>
        <w:tc>
          <w:tcPr>
            <w:tcW w:w="5529" w:type="dxa"/>
            <w:tcBorders>
              <w:bottom w:val="single" w:sz="4" w:space="0" w:color="auto"/>
            </w:tcBorders>
            <w:shd w:val="clear" w:color="auto" w:fill="auto"/>
            <w:vAlign w:val="center"/>
            <w:hideMark/>
          </w:tcPr>
          <w:p w14:paraId="64113BC5" w14:textId="77777777" w:rsidR="004F4F76" w:rsidRPr="009C3183" w:rsidRDefault="004F4F76" w:rsidP="004F4F76">
            <w:pPr>
              <w:spacing w:after="0" w:line="276" w:lineRule="auto"/>
              <w:jc w:val="center"/>
              <w:rPr>
                <w:rFonts w:ascii="Times New Roman" w:eastAsia="Calibri" w:hAnsi="Times New Roman" w:cs="Times New Roman"/>
                <w:color w:val="000000"/>
                <w:lang w:val="hr-HR" w:eastAsia="hr-HR"/>
              </w:rPr>
            </w:pPr>
            <w:r w:rsidRPr="009C3183">
              <w:rPr>
                <w:rFonts w:ascii="Times New Roman" w:eastAsia="Calibri" w:hAnsi="Times New Roman" w:cs="Times New Roman"/>
                <w:color w:val="000000"/>
                <w:lang w:val="hr-HR" w:eastAsia="hr-HR"/>
              </w:rPr>
              <w:t>ZELENJAK PLIN d.o.o., Klanjec</w:t>
            </w:r>
          </w:p>
        </w:tc>
        <w:tc>
          <w:tcPr>
            <w:tcW w:w="4550" w:type="dxa"/>
            <w:tcBorders>
              <w:bottom w:val="single" w:sz="4" w:space="0" w:color="auto"/>
            </w:tcBorders>
            <w:shd w:val="clear" w:color="auto" w:fill="auto"/>
            <w:vAlign w:val="center"/>
          </w:tcPr>
          <w:p w14:paraId="042ED2FB" w14:textId="77777777" w:rsidR="004F4F76" w:rsidRPr="009C3183" w:rsidRDefault="004F4F76" w:rsidP="004F4F76">
            <w:pPr>
              <w:spacing w:after="0" w:line="276" w:lineRule="auto"/>
              <w:jc w:val="center"/>
              <w:rPr>
                <w:rFonts w:ascii="Times New Roman" w:eastAsia="Calibri" w:hAnsi="Times New Roman" w:cs="Times New Roman"/>
                <w:lang w:val="hr-HR" w:eastAsia="hr-HR"/>
              </w:rPr>
            </w:pPr>
            <w:r w:rsidRPr="009C3183">
              <w:rPr>
                <w:rFonts w:ascii="Times New Roman" w:eastAsia="Calibri" w:hAnsi="Times New Roman" w:cs="Times New Roman"/>
                <w:lang w:val="hr-HR" w:eastAsia="hr-HR"/>
              </w:rPr>
              <w:t>0,0078</w:t>
            </w:r>
          </w:p>
        </w:tc>
      </w:tr>
      <w:tr w:rsidR="004F4F76" w:rsidRPr="009C3183" w14:paraId="34E9FB30" w14:textId="77777777" w:rsidTr="00B034DE">
        <w:trPr>
          <w:trHeight w:val="450"/>
        </w:trPr>
        <w:tc>
          <w:tcPr>
            <w:tcW w:w="5529" w:type="dxa"/>
            <w:tcBorders>
              <w:bottom w:val="double" w:sz="4" w:space="0" w:color="auto"/>
            </w:tcBorders>
            <w:shd w:val="clear" w:color="auto" w:fill="auto"/>
            <w:vAlign w:val="center"/>
            <w:hideMark/>
          </w:tcPr>
          <w:p w14:paraId="7B569FDB" w14:textId="77777777" w:rsidR="004F4F76" w:rsidRPr="009C3183" w:rsidRDefault="004F4F76" w:rsidP="004F4F76">
            <w:pPr>
              <w:spacing w:after="0" w:line="276" w:lineRule="auto"/>
              <w:jc w:val="center"/>
              <w:rPr>
                <w:rFonts w:ascii="Times New Roman" w:eastAsia="Calibri" w:hAnsi="Times New Roman" w:cs="Times New Roman"/>
                <w:color w:val="000000"/>
                <w:lang w:val="hr-HR" w:eastAsia="hr-HR"/>
              </w:rPr>
            </w:pPr>
            <w:r w:rsidRPr="009C3183">
              <w:rPr>
                <w:rFonts w:ascii="Times New Roman" w:eastAsia="Calibri" w:hAnsi="Times New Roman" w:cs="Times New Roman"/>
                <w:color w:val="000000"/>
                <w:lang w:val="hr-HR" w:eastAsia="hr-HR"/>
              </w:rPr>
              <w:t>ZELINA-PLIN d.o.o., Sveti Ivan Zelina</w:t>
            </w:r>
          </w:p>
        </w:tc>
        <w:tc>
          <w:tcPr>
            <w:tcW w:w="4550" w:type="dxa"/>
            <w:tcBorders>
              <w:bottom w:val="double" w:sz="4" w:space="0" w:color="auto"/>
            </w:tcBorders>
            <w:shd w:val="clear" w:color="auto" w:fill="auto"/>
            <w:vAlign w:val="center"/>
          </w:tcPr>
          <w:p w14:paraId="453FA000" w14:textId="77777777" w:rsidR="004F4F76" w:rsidRPr="009C3183" w:rsidRDefault="004F4F76" w:rsidP="004F4F76">
            <w:pPr>
              <w:spacing w:after="0" w:line="276" w:lineRule="auto"/>
              <w:jc w:val="center"/>
              <w:rPr>
                <w:rFonts w:ascii="Times New Roman" w:eastAsia="Calibri" w:hAnsi="Times New Roman" w:cs="Times New Roman"/>
                <w:lang w:val="hr-HR" w:eastAsia="hr-HR"/>
              </w:rPr>
            </w:pPr>
            <w:r w:rsidRPr="009C3183">
              <w:rPr>
                <w:rFonts w:ascii="Times New Roman" w:eastAsia="Calibri" w:hAnsi="Times New Roman" w:cs="Times New Roman"/>
                <w:lang w:val="hr-HR" w:eastAsia="hr-HR"/>
              </w:rPr>
              <w:t>0,0101</w:t>
            </w:r>
          </w:p>
        </w:tc>
      </w:tr>
      <w:tr w:rsidR="00B034DE" w:rsidRPr="009C3183" w14:paraId="446DF168" w14:textId="77777777" w:rsidTr="00B034DE">
        <w:trPr>
          <w:trHeight w:val="450"/>
        </w:trPr>
        <w:tc>
          <w:tcPr>
            <w:tcW w:w="5529" w:type="dxa"/>
            <w:tcBorders>
              <w:top w:val="double" w:sz="4" w:space="0" w:color="auto"/>
            </w:tcBorders>
            <w:shd w:val="clear" w:color="auto" w:fill="auto"/>
            <w:vAlign w:val="center"/>
          </w:tcPr>
          <w:p w14:paraId="2EFDFFA8" w14:textId="35B99F14" w:rsidR="00B034DE" w:rsidRPr="009C3183" w:rsidRDefault="00B034DE" w:rsidP="004F4F76">
            <w:pPr>
              <w:spacing w:after="0" w:line="276" w:lineRule="auto"/>
              <w:jc w:val="center"/>
              <w:rPr>
                <w:rFonts w:ascii="Times New Roman" w:eastAsia="Calibri" w:hAnsi="Times New Roman" w:cs="Times New Roman"/>
                <w:color w:val="000000"/>
                <w:lang w:val="hr-HR" w:eastAsia="hr-HR"/>
              </w:rPr>
            </w:pPr>
            <w:r w:rsidRPr="009C3183">
              <w:rPr>
                <w:rFonts w:ascii="Times New Roman" w:eastAsia="Calibri" w:hAnsi="Times New Roman" w:cs="Times New Roman"/>
                <w:color w:val="000000"/>
                <w:lang w:val="hr-HR" w:eastAsia="hr-HR"/>
              </w:rPr>
              <w:t>Prosječno</w:t>
            </w:r>
          </w:p>
        </w:tc>
        <w:tc>
          <w:tcPr>
            <w:tcW w:w="4550" w:type="dxa"/>
            <w:tcBorders>
              <w:top w:val="double" w:sz="4" w:space="0" w:color="auto"/>
            </w:tcBorders>
            <w:shd w:val="clear" w:color="auto" w:fill="auto"/>
            <w:vAlign w:val="center"/>
          </w:tcPr>
          <w:p w14:paraId="61458E38" w14:textId="264810CF" w:rsidR="00B034DE" w:rsidRPr="009C3183" w:rsidRDefault="00B034DE" w:rsidP="004F4F76">
            <w:pPr>
              <w:spacing w:after="0" w:line="276" w:lineRule="auto"/>
              <w:jc w:val="center"/>
              <w:rPr>
                <w:rFonts w:ascii="Times New Roman" w:eastAsia="Calibri" w:hAnsi="Times New Roman" w:cs="Times New Roman"/>
                <w:lang w:val="hr-HR" w:eastAsia="hr-HR"/>
              </w:rPr>
            </w:pPr>
            <w:r w:rsidRPr="009C3183">
              <w:rPr>
                <w:rFonts w:ascii="Times New Roman" w:eastAsia="Calibri" w:hAnsi="Times New Roman" w:cs="Times New Roman"/>
                <w:color w:val="000000"/>
                <w:lang w:val="hr-HR" w:eastAsia="hr-HR"/>
              </w:rPr>
              <w:t>0,0090</w:t>
            </w:r>
          </w:p>
        </w:tc>
      </w:tr>
    </w:tbl>
    <w:p w14:paraId="0F563C74" w14:textId="77777777" w:rsidR="004F4F76" w:rsidRPr="009C3183" w:rsidRDefault="004F4F76" w:rsidP="004F4F76">
      <w:pPr>
        <w:spacing w:after="0" w:line="240" w:lineRule="auto"/>
        <w:jc w:val="both"/>
        <w:rPr>
          <w:rFonts w:ascii="Calibri" w:eastAsia="Calibri" w:hAnsi="Calibri" w:cs="Calibri"/>
          <w:sz w:val="24"/>
          <w:szCs w:val="24"/>
          <w:lang w:val="hr-HR" w:eastAsia="hr-HR"/>
        </w:rPr>
      </w:pPr>
    </w:p>
    <w:p w14:paraId="443DCAC7" w14:textId="77777777" w:rsidR="004F4F76" w:rsidRPr="009C3183" w:rsidRDefault="004F4F76">
      <w:pPr>
        <w:rPr>
          <w:rFonts w:ascii="Times New Roman" w:hAnsi="Times New Roman" w:cs="Times New Roman"/>
          <w:b/>
          <w:bCs/>
          <w:sz w:val="24"/>
          <w:szCs w:val="24"/>
          <w:lang w:val="hr-HR"/>
        </w:rPr>
      </w:pPr>
      <w:r w:rsidRPr="009C3183">
        <w:rPr>
          <w:rFonts w:ascii="Times New Roman" w:hAnsi="Times New Roman" w:cs="Times New Roman"/>
          <w:b/>
          <w:bCs/>
          <w:sz w:val="24"/>
          <w:szCs w:val="24"/>
          <w:lang w:val="hr-HR"/>
        </w:rPr>
        <w:br w:type="page"/>
      </w:r>
    </w:p>
    <w:p w14:paraId="3FE47B0F" w14:textId="0C3E11CE" w:rsidR="004A431B" w:rsidRPr="009C3183" w:rsidRDefault="004A431B" w:rsidP="004A431B">
      <w:pPr>
        <w:suppressAutoHyphens/>
        <w:spacing w:after="0" w:line="240" w:lineRule="auto"/>
        <w:jc w:val="center"/>
        <w:rPr>
          <w:rFonts w:ascii="Times New Roman" w:hAnsi="Times New Roman" w:cs="Times New Roman"/>
          <w:b/>
          <w:bCs/>
          <w:sz w:val="24"/>
          <w:szCs w:val="24"/>
          <w:lang w:val="hr-HR"/>
        </w:rPr>
      </w:pPr>
      <w:r w:rsidRPr="009C3183">
        <w:rPr>
          <w:rFonts w:ascii="Times New Roman" w:hAnsi="Times New Roman" w:cs="Times New Roman"/>
          <w:b/>
          <w:bCs/>
          <w:sz w:val="24"/>
          <w:szCs w:val="24"/>
          <w:lang w:val="hr-HR"/>
        </w:rPr>
        <w:lastRenderedPageBreak/>
        <w:t>OBRAZLOŽENJE</w:t>
      </w:r>
    </w:p>
    <w:p w14:paraId="3B51D03B" w14:textId="77777777" w:rsidR="004A431B" w:rsidRPr="009C3183" w:rsidRDefault="004A431B" w:rsidP="004A431B">
      <w:pPr>
        <w:suppressAutoHyphens/>
        <w:spacing w:after="0" w:line="240" w:lineRule="auto"/>
        <w:jc w:val="center"/>
        <w:rPr>
          <w:rFonts w:ascii="Times New Roman" w:hAnsi="Times New Roman" w:cs="Times New Roman"/>
          <w:sz w:val="24"/>
          <w:szCs w:val="24"/>
          <w:lang w:val="hr-HR"/>
        </w:rPr>
      </w:pPr>
    </w:p>
    <w:p w14:paraId="4CAE42D8" w14:textId="77777777" w:rsidR="004A431B" w:rsidRPr="009C3183" w:rsidRDefault="004A431B" w:rsidP="004A431B">
      <w:pPr>
        <w:suppressAutoHyphens/>
        <w:spacing w:after="0" w:line="240" w:lineRule="auto"/>
        <w:jc w:val="both"/>
        <w:rPr>
          <w:rFonts w:ascii="Times New Roman" w:hAnsi="Times New Roman" w:cs="Times New Roman"/>
          <w:sz w:val="24"/>
          <w:szCs w:val="24"/>
          <w:lang w:val="hr-HR"/>
        </w:rPr>
      </w:pPr>
      <w:r w:rsidRPr="009C3183">
        <w:rPr>
          <w:rFonts w:ascii="Times New Roman" w:hAnsi="Times New Roman" w:cs="Times New Roman"/>
          <w:sz w:val="24"/>
          <w:szCs w:val="24"/>
          <w:lang w:val="hr-HR"/>
        </w:rPr>
        <w:t>Vlada Republike Hrvatske donijela je 18. lipnja 2021. godine Odluku o donošenju Plana korištenja financijskih sredstava dobivenih od prodaje emisijskih jedinica putem dražbi u Republici Hrvatskoj od 2021. do 2025. godine (u daljnjem tekstu: Odluka) koja je objavljena na mrežnim stranicama Ministarstva gospodarstva i održivog razvoja (u daljnjem tekstu: Ministarstvo). Odlukom je Vlada Republike Hrvatske zadužila Ministarstvo i Fond za zaštitu okoliša i energetsku učinkovitost za provedbu mjera iz Plana korištenja financijskih sredstava dobivenih od prodaje emisijskih jedinica putem dražbi u Republici Hrvatskoj od 2021. do 2025. godine (u daljnjem tekstu: Plan).</w:t>
      </w:r>
    </w:p>
    <w:p w14:paraId="54474963" w14:textId="77777777" w:rsidR="004A431B" w:rsidRPr="009C3183" w:rsidRDefault="004A431B" w:rsidP="004A431B">
      <w:pPr>
        <w:suppressAutoHyphens/>
        <w:spacing w:after="0" w:line="240" w:lineRule="auto"/>
        <w:jc w:val="both"/>
        <w:rPr>
          <w:rFonts w:ascii="Times New Roman" w:hAnsi="Times New Roman" w:cs="Times New Roman"/>
          <w:sz w:val="24"/>
          <w:szCs w:val="24"/>
          <w:lang w:val="hr-HR"/>
        </w:rPr>
      </w:pPr>
    </w:p>
    <w:p w14:paraId="4DD72A8A" w14:textId="7AC3DAD2" w:rsidR="004A431B" w:rsidRPr="009C3183" w:rsidRDefault="004A431B" w:rsidP="004A431B">
      <w:pPr>
        <w:suppressAutoHyphens/>
        <w:spacing w:after="0" w:line="240" w:lineRule="auto"/>
        <w:jc w:val="both"/>
        <w:rPr>
          <w:rFonts w:ascii="Times New Roman" w:hAnsi="Times New Roman" w:cs="Times New Roman"/>
          <w:sz w:val="24"/>
          <w:szCs w:val="24"/>
          <w:lang w:val="hr-HR"/>
        </w:rPr>
      </w:pPr>
      <w:r w:rsidRPr="009C3183">
        <w:rPr>
          <w:rFonts w:ascii="Times New Roman" w:hAnsi="Times New Roman" w:cs="Times New Roman"/>
          <w:sz w:val="24"/>
          <w:szCs w:val="24"/>
          <w:lang w:val="hr-HR"/>
        </w:rPr>
        <w:t>Praćenjem prihoda i rashoda, odnosno kretanjem cijena emisijskih jedinica na dražbama koje su značajno porasle od lipnja 2021., te novonastalih potreba za dodatnim sufinanciranjem mjera energetskog siromaštva zbog višestrukog skoka cijena energenata na tržištima na kojima se snabdijevaju opskrbljivači plinom u Republici Hrvatskoj</w:t>
      </w:r>
      <w:r w:rsidR="0035181B" w:rsidRPr="009C3183">
        <w:rPr>
          <w:rFonts w:ascii="Times New Roman" w:hAnsi="Times New Roman" w:cs="Times New Roman"/>
          <w:sz w:val="24"/>
          <w:szCs w:val="24"/>
          <w:lang w:val="hr-HR"/>
        </w:rPr>
        <w:t>.</w:t>
      </w:r>
      <w:r w:rsidRPr="009C3183">
        <w:rPr>
          <w:rFonts w:ascii="Times New Roman" w:hAnsi="Times New Roman" w:cs="Times New Roman"/>
          <w:sz w:val="24"/>
          <w:szCs w:val="24"/>
          <w:lang w:val="hr-HR"/>
        </w:rPr>
        <w:t xml:space="preserve"> Plan je promijenjen u određenim prioritetnim područjima i to na način da se razlika uvećanja planiranih ukupnih prihoda preraspodijelila unutar područja </w:t>
      </w:r>
      <w:proofErr w:type="spellStart"/>
      <w:r w:rsidRPr="009C3183">
        <w:rPr>
          <w:rFonts w:ascii="Times New Roman" w:hAnsi="Times New Roman" w:cs="Times New Roman"/>
          <w:sz w:val="24"/>
          <w:szCs w:val="24"/>
          <w:lang w:val="hr-HR"/>
        </w:rPr>
        <w:t>Niskougljična</w:t>
      </w:r>
      <w:proofErr w:type="spellEnd"/>
      <w:r w:rsidRPr="009C3183">
        <w:rPr>
          <w:rFonts w:ascii="Times New Roman" w:hAnsi="Times New Roman" w:cs="Times New Roman"/>
          <w:sz w:val="24"/>
          <w:szCs w:val="24"/>
          <w:lang w:val="hr-HR"/>
        </w:rPr>
        <w:t xml:space="preserve"> energetska tranzicija. Najznačajnija preraspodjela se odnosi na provedbu mjere pružanja izravne potpore za plaćanje računa za energente kućanstvima i malim i srednjim poduzećima. </w:t>
      </w:r>
    </w:p>
    <w:p w14:paraId="5287C63A" w14:textId="77777777" w:rsidR="004A431B" w:rsidRPr="009C3183" w:rsidRDefault="004A431B" w:rsidP="004A431B">
      <w:pPr>
        <w:suppressAutoHyphens/>
        <w:spacing w:after="0" w:line="240" w:lineRule="auto"/>
        <w:jc w:val="both"/>
        <w:rPr>
          <w:rFonts w:ascii="Times New Roman" w:hAnsi="Times New Roman" w:cs="Times New Roman"/>
          <w:sz w:val="24"/>
          <w:szCs w:val="24"/>
          <w:lang w:val="hr-HR"/>
        </w:rPr>
      </w:pPr>
    </w:p>
    <w:p w14:paraId="3DCC6D98" w14:textId="593902F8" w:rsidR="004A431B" w:rsidRPr="009C3183" w:rsidRDefault="004A431B" w:rsidP="004A431B">
      <w:pPr>
        <w:spacing w:after="0" w:line="240" w:lineRule="auto"/>
        <w:jc w:val="both"/>
        <w:rPr>
          <w:rFonts w:ascii="Times New Roman" w:hAnsi="Times New Roman" w:cs="Times New Roman"/>
          <w:sz w:val="24"/>
          <w:szCs w:val="24"/>
          <w:lang w:val="hr-HR"/>
        </w:rPr>
      </w:pPr>
      <w:r w:rsidRPr="009C3183">
        <w:rPr>
          <w:rFonts w:ascii="Times New Roman" w:hAnsi="Times New Roman" w:cs="Times New Roman"/>
          <w:sz w:val="24"/>
          <w:szCs w:val="24"/>
          <w:lang w:val="hr-HR"/>
        </w:rPr>
        <w:t>Ovom Odlukom omogućuje se produljenje korištenje sredstava izmijenjenog Plana za mjeru ublažavanja posljedica porasta cijena energenata na tržištu.</w:t>
      </w:r>
    </w:p>
    <w:p w14:paraId="669547D8" w14:textId="77777777" w:rsidR="004A431B" w:rsidRPr="009C3183" w:rsidRDefault="004A431B" w:rsidP="004A431B">
      <w:pPr>
        <w:spacing w:after="0" w:line="240" w:lineRule="auto"/>
        <w:jc w:val="both"/>
        <w:rPr>
          <w:rFonts w:ascii="Times New Roman" w:hAnsi="Times New Roman" w:cs="Times New Roman"/>
          <w:sz w:val="24"/>
          <w:szCs w:val="24"/>
          <w:lang w:val="hr-HR"/>
        </w:rPr>
      </w:pPr>
    </w:p>
    <w:p w14:paraId="7C47DAC0" w14:textId="14294DB3" w:rsidR="004A431B" w:rsidRPr="009C3183" w:rsidRDefault="004A431B" w:rsidP="00E71EC6">
      <w:pPr>
        <w:spacing w:after="0" w:line="240" w:lineRule="auto"/>
        <w:jc w:val="both"/>
        <w:rPr>
          <w:rFonts w:ascii="Times New Roman" w:hAnsi="Times New Roman" w:cs="Times New Roman"/>
          <w:sz w:val="24"/>
          <w:szCs w:val="24"/>
          <w:lang w:val="hr-HR"/>
        </w:rPr>
      </w:pPr>
      <w:r w:rsidRPr="009C3183">
        <w:rPr>
          <w:rFonts w:ascii="Times New Roman" w:hAnsi="Times New Roman" w:cs="Times New Roman"/>
          <w:sz w:val="24"/>
          <w:szCs w:val="24"/>
          <w:lang w:val="hr-HR"/>
        </w:rPr>
        <w:t>Kupcima u kategoriji kućanstvo</w:t>
      </w:r>
      <w:r w:rsidR="00E71EC6" w:rsidRPr="009C3183">
        <w:rPr>
          <w:rFonts w:ascii="Times New Roman" w:hAnsi="Times New Roman" w:cs="Times New Roman"/>
          <w:sz w:val="24"/>
          <w:szCs w:val="24"/>
          <w:lang w:val="hr-HR"/>
        </w:rPr>
        <w:t xml:space="preserve"> nadoknaditi će se trošak za plin</w:t>
      </w:r>
      <w:r w:rsidRPr="009C3183">
        <w:rPr>
          <w:rFonts w:ascii="Times New Roman" w:hAnsi="Times New Roman" w:cs="Times New Roman"/>
          <w:sz w:val="24"/>
          <w:szCs w:val="24"/>
          <w:lang w:val="hr-HR"/>
        </w:rPr>
        <w:t xml:space="preserve"> </w:t>
      </w:r>
      <w:r w:rsidR="00C63C84" w:rsidRPr="009C3183">
        <w:rPr>
          <w:rFonts w:ascii="Times New Roman" w:hAnsi="Times New Roman" w:cs="Times New Roman"/>
          <w:sz w:val="24"/>
          <w:szCs w:val="24"/>
          <w:lang w:val="hr-HR"/>
        </w:rPr>
        <w:t xml:space="preserve">u iznosima određenima po distribucijskom područjima, </w:t>
      </w:r>
      <w:r w:rsidRPr="009C3183">
        <w:rPr>
          <w:rFonts w:ascii="Times New Roman" w:hAnsi="Times New Roman" w:cs="Times New Roman"/>
          <w:sz w:val="24"/>
          <w:szCs w:val="24"/>
          <w:lang w:val="hr-HR"/>
        </w:rPr>
        <w:t xml:space="preserve">kako </w:t>
      </w:r>
      <w:r w:rsidR="0035181B" w:rsidRPr="009C3183">
        <w:rPr>
          <w:rFonts w:ascii="Times New Roman" w:hAnsi="Times New Roman" w:cs="Times New Roman"/>
          <w:sz w:val="24"/>
          <w:szCs w:val="24"/>
          <w:lang w:val="hr-HR"/>
        </w:rPr>
        <w:t>povećanj</w:t>
      </w:r>
      <w:r w:rsidR="00E71EC6" w:rsidRPr="009C3183">
        <w:rPr>
          <w:rFonts w:ascii="Times New Roman" w:hAnsi="Times New Roman" w:cs="Times New Roman"/>
          <w:sz w:val="24"/>
          <w:szCs w:val="24"/>
          <w:lang w:val="hr-HR"/>
        </w:rPr>
        <w:t xml:space="preserve">e krajnje cijene plina </w:t>
      </w:r>
      <w:r w:rsidR="00C63C84" w:rsidRPr="009C3183">
        <w:rPr>
          <w:rFonts w:ascii="Times New Roman" w:hAnsi="Times New Roman" w:cs="Times New Roman"/>
          <w:sz w:val="24"/>
          <w:szCs w:val="24"/>
          <w:lang w:val="hr-HR"/>
        </w:rPr>
        <w:t xml:space="preserve">od 1. listopada 2024. </w:t>
      </w:r>
      <w:r w:rsidR="00E71EC6" w:rsidRPr="009C3183">
        <w:rPr>
          <w:rFonts w:ascii="Times New Roman" w:hAnsi="Times New Roman" w:cs="Times New Roman"/>
          <w:sz w:val="24"/>
          <w:szCs w:val="24"/>
          <w:lang w:val="hr-HR"/>
        </w:rPr>
        <w:t>ne bi prešlo</w:t>
      </w:r>
      <w:r w:rsidR="0035181B" w:rsidRPr="009C3183">
        <w:rPr>
          <w:rFonts w:ascii="Times New Roman" w:hAnsi="Times New Roman" w:cs="Times New Roman"/>
          <w:sz w:val="24"/>
          <w:szCs w:val="24"/>
          <w:lang w:val="hr-HR"/>
        </w:rPr>
        <w:t xml:space="preserve"> 10% u odnosu na cijenu koj</w:t>
      </w:r>
      <w:r w:rsidR="003947F5" w:rsidRPr="009C3183">
        <w:rPr>
          <w:rFonts w:ascii="Times New Roman" w:hAnsi="Times New Roman" w:cs="Times New Roman"/>
          <w:sz w:val="24"/>
          <w:szCs w:val="24"/>
          <w:lang w:val="hr-HR"/>
        </w:rPr>
        <w:t>u</w:t>
      </w:r>
      <w:r w:rsidR="0035181B" w:rsidRPr="009C3183">
        <w:rPr>
          <w:rFonts w:ascii="Times New Roman" w:hAnsi="Times New Roman" w:cs="Times New Roman"/>
          <w:sz w:val="24"/>
          <w:szCs w:val="24"/>
          <w:lang w:val="hr-HR"/>
        </w:rPr>
        <w:t xml:space="preserve"> su kućanstva plaćala </w:t>
      </w:r>
      <w:r w:rsidR="00C63C84" w:rsidRPr="009C3183">
        <w:rPr>
          <w:rFonts w:ascii="Times New Roman" w:hAnsi="Times New Roman" w:cs="Times New Roman"/>
          <w:sz w:val="24"/>
          <w:szCs w:val="24"/>
          <w:lang w:val="hr-HR"/>
        </w:rPr>
        <w:t>u razdoblju do 30. rujna 2024.</w:t>
      </w:r>
      <w:r w:rsidR="00E71EC6" w:rsidRPr="009C3183">
        <w:rPr>
          <w:rFonts w:ascii="Times New Roman" w:hAnsi="Times New Roman" w:cs="Times New Roman"/>
          <w:sz w:val="24"/>
          <w:szCs w:val="24"/>
          <w:lang w:val="hr-HR"/>
        </w:rPr>
        <w:t xml:space="preserve"> obzirom da bi cijena plina </w:t>
      </w:r>
      <w:r w:rsidRPr="009C3183">
        <w:rPr>
          <w:rFonts w:ascii="Times New Roman" w:hAnsi="Times New Roman" w:cs="Times New Roman"/>
          <w:sz w:val="24"/>
          <w:szCs w:val="24"/>
          <w:lang w:val="hr-HR"/>
        </w:rPr>
        <w:t xml:space="preserve">utvrđena metodologijom kojom se utvrđuje iznos tarifnih stavki za javnu uslugu opskrbe plinom i zajamčenu opskrbu </w:t>
      </w:r>
      <w:r w:rsidR="00E71EC6" w:rsidRPr="009C3183">
        <w:rPr>
          <w:rFonts w:ascii="Times New Roman" w:hAnsi="Times New Roman" w:cs="Times New Roman"/>
          <w:sz w:val="24"/>
          <w:szCs w:val="24"/>
          <w:lang w:val="hr-HR"/>
        </w:rPr>
        <w:t>dovela do prosječnog povećanja krajnje cijene plina koj</w:t>
      </w:r>
      <w:r w:rsidR="003947F5" w:rsidRPr="009C3183">
        <w:rPr>
          <w:rFonts w:ascii="Times New Roman" w:hAnsi="Times New Roman" w:cs="Times New Roman"/>
          <w:sz w:val="24"/>
          <w:szCs w:val="24"/>
          <w:lang w:val="hr-HR"/>
        </w:rPr>
        <w:t>u</w:t>
      </w:r>
      <w:r w:rsidR="00E71EC6" w:rsidRPr="009C3183">
        <w:rPr>
          <w:rFonts w:ascii="Times New Roman" w:hAnsi="Times New Roman" w:cs="Times New Roman"/>
          <w:sz w:val="24"/>
          <w:szCs w:val="24"/>
          <w:lang w:val="hr-HR"/>
        </w:rPr>
        <w:t xml:space="preserve"> plaćaju kućanstva većeg od 25%</w:t>
      </w:r>
      <w:r w:rsidRPr="009C3183">
        <w:rPr>
          <w:rFonts w:ascii="Times New Roman" w:hAnsi="Times New Roman" w:cs="Times New Roman"/>
          <w:sz w:val="24"/>
          <w:szCs w:val="24"/>
          <w:lang w:val="hr-HR"/>
        </w:rPr>
        <w:t>.</w:t>
      </w:r>
    </w:p>
    <w:sectPr w:rsidR="004A431B" w:rsidRPr="009C3183" w:rsidSect="00F36DA1">
      <w:pgSz w:w="12240" w:h="15840"/>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D341D0A" w16cex:dateUtc="2024-09-05T14: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89FF836" w16cid:durableId="5C9BD674"/>
  <w16cid:commentId w16cid:paraId="41F4E893" w16cid:durableId="7D341D0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inion Pro">
    <w:altName w:val="Cambria"/>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000"/>
    <w:rsid w:val="00041DA1"/>
    <w:rsid w:val="002F0D43"/>
    <w:rsid w:val="00345250"/>
    <w:rsid w:val="0035181B"/>
    <w:rsid w:val="00373824"/>
    <w:rsid w:val="003947F5"/>
    <w:rsid w:val="004A431B"/>
    <w:rsid w:val="004F4F76"/>
    <w:rsid w:val="00515444"/>
    <w:rsid w:val="00584D68"/>
    <w:rsid w:val="0069651B"/>
    <w:rsid w:val="00721F4C"/>
    <w:rsid w:val="007F1B07"/>
    <w:rsid w:val="00866000"/>
    <w:rsid w:val="008D7A72"/>
    <w:rsid w:val="00950B73"/>
    <w:rsid w:val="00961817"/>
    <w:rsid w:val="009C3183"/>
    <w:rsid w:val="00B034DE"/>
    <w:rsid w:val="00C52038"/>
    <w:rsid w:val="00C63C84"/>
    <w:rsid w:val="00C8579A"/>
    <w:rsid w:val="00C93007"/>
    <w:rsid w:val="00C9488E"/>
    <w:rsid w:val="00CC2B74"/>
    <w:rsid w:val="00E32630"/>
    <w:rsid w:val="00E71EC6"/>
    <w:rsid w:val="00E7275B"/>
    <w:rsid w:val="00F36DA1"/>
    <w:rsid w:val="00FF4A41"/>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013D3"/>
  <w15:docId w15:val="{D3646E16-FD54-4FE3-9784-49DF68757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DA1"/>
  </w:style>
  <w:style w:type="paragraph" w:styleId="Heading5">
    <w:name w:val="heading 5"/>
    <w:basedOn w:val="Normal"/>
    <w:link w:val="Heading5Char"/>
    <w:uiPriority w:val="9"/>
    <w:qFormat/>
    <w:rsid w:val="00866000"/>
    <w:pPr>
      <w:spacing w:before="100" w:beforeAutospacing="1" w:after="100" w:afterAutospacing="1" w:line="240" w:lineRule="auto"/>
      <w:outlineLvl w:val="4"/>
    </w:pPr>
    <w:rPr>
      <w:rFonts w:ascii="Times New Roman" w:eastAsia="Times New Roman" w:hAnsi="Times New Roman" w:cs="Times New Roman"/>
      <w:b/>
      <w:bCs/>
      <w:sz w:val="20"/>
      <w:szCs w:val="20"/>
      <w:lang w:val="hr-HR"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866000"/>
    <w:rPr>
      <w:rFonts w:ascii="Times New Roman" w:eastAsia="Times New Roman" w:hAnsi="Times New Roman" w:cs="Times New Roman"/>
      <w:b/>
      <w:bCs/>
      <w:sz w:val="20"/>
      <w:szCs w:val="20"/>
      <w:lang w:val="hr-HR" w:eastAsia="hr-HR"/>
    </w:rPr>
  </w:style>
  <w:style w:type="paragraph" w:customStyle="1" w:styleId="box473812">
    <w:name w:val="box_473812"/>
    <w:basedOn w:val="Normal"/>
    <w:rsid w:val="00866000"/>
    <w:pPr>
      <w:spacing w:before="100" w:beforeAutospacing="1" w:after="100" w:afterAutospacing="1" w:line="240" w:lineRule="auto"/>
    </w:pPr>
    <w:rPr>
      <w:rFonts w:ascii="Times New Roman" w:eastAsia="Times New Roman" w:hAnsi="Times New Roman" w:cs="Times New Roman"/>
      <w:sz w:val="24"/>
      <w:szCs w:val="24"/>
      <w:lang w:val="hr-HR" w:eastAsia="hr-HR"/>
    </w:rPr>
  </w:style>
  <w:style w:type="character" w:styleId="Hyperlink">
    <w:name w:val="Hyperlink"/>
    <w:basedOn w:val="DefaultParagraphFont"/>
    <w:uiPriority w:val="99"/>
    <w:semiHidden/>
    <w:unhideWhenUsed/>
    <w:rsid w:val="00866000"/>
    <w:rPr>
      <w:color w:val="0000FF"/>
      <w:u w:val="single"/>
    </w:rPr>
  </w:style>
  <w:style w:type="character" w:styleId="CommentReference">
    <w:name w:val="annotation reference"/>
    <w:basedOn w:val="DefaultParagraphFont"/>
    <w:uiPriority w:val="99"/>
    <w:semiHidden/>
    <w:unhideWhenUsed/>
    <w:rsid w:val="0035181B"/>
    <w:rPr>
      <w:sz w:val="16"/>
      <w:szCs w:val="16"/>
    </w:rPr>
  </w:style>
  <w:style w:type="paragraph" w:styleId="CommentText">
    <w:name w:val="annotation text"/>
    <w:basedOn w:val="Normal"/>
    <w:link w:val="CommentTextChar"/>
    <w:uiPriority w:val="99"/>
    <w:unhideWhenUsed/>
    <w:rsid w:val="0035181B"/>
    <w:pPr>
      <w:spacing w:line="240" w:lineRule="auto"/>
    </w:pPr>
    <w:rPr>
      <w:kern w:val="2"/>
      <w:sz w:val="20"/>
      <w:szCs w:val="20"/>
      <w:lang w:val="en-GB"/>
      <w14:ligatures w14:val="standardContextual"/>
    </w:rPr>
  </w:style>
  <w:style w:type="character" w:customStyle="1" w:styleId="CommentTextChar">
    <w:name w:val="Comment Text Char"/>
    <w:basedOn w:val="DefaultParagraphFont"/>
    <w:link w:val="CommentText"/>
    <w:uiPriority w:val="99"/>
    <w:rsid w:val="0035181B"/>
    <w:rPr>
      <w:kern w:val="2"/>
      <w:sz w:val="20"/>
      <w:szCs w:val="20"/>
      <w:lang w:val="en-GB"/>
      <w14:ligatures w14:val="standardContextual"/>
    </w:rPr>
  </w:style>
  <w:style w:type="paragraph" w:styleId="CommentSubject">
    <w:name w:val="annotation subject"/>
    <w:basedOn w:val="CommentText"/>
    <w:next w:val="CommentText"/>
    <w:link w:val="CommentSubjectChar"/>
    <w:uiPriority w:val="99"/>
    <w:semiHidden/>
    <w:unhideWhenUsed/>
    <w:rsid w:val="00721F4C"/>
    <w:rPr>
      <w:b/>
      <w:bCs/>
      <w:kern w:val="0"/>
      <w:lang w:val="en-US"/>
      <w14:ligatures w14:val="none"/>
    </w:rPr>
  </w:style>
  <w:style w:type="character" w:customStyle="1" w:styleId="CommentSubjectChar">
    <w:name w:val="Comment Subject Char"/>
    <w:basedOn w:val="CommentTextChar"/>
    <w:link w:val="CommentSubject"/>
    <w:uiPriority w:val="99"/>
    <w:semiHidden/>
    <w:rsid w:val="00721F4C"/>
    <w:rPr>
      <w:b/>
      <w:bCs/>
      <w:kern w:val="2"/>
      <w:sz w:val="20"/>
      <w:szCs w:val="20"/>
      <w:lang w:val="en-GB"/>
      <w14:ligatures w14:val="standardContextual"/>
    </w:rPr>
  </w:style>
  <w:style w:type="paragraph" w:styleId="Revision">
    <w:name w:val="Revision"/>
    <w:hidden/>
    <w:uiPriority w:val="99"/>
    <w:semiHidden/>
    <w:rsid w:val="004F4F76"/>
    <w:pPr>
      <w:spacing w:after="0" w:line="240" w:lineRule="auto"/>
    </w:pPr>
  </w:style>
  <w:style w:type="paragraph" w:styleId="BalloonText">
    <w:name w:val="Balloon Text"/>
    <w:basedOn w:val="Normal"/>
    <w:link w:val="BalloonTextChar"/>
    <w:uiPriority w:val="99"/>
    <w:semiHidden/>
    <w:unhideWhenUsed/>
    <w:rsid w:val="00C520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20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054660">
      <w:bodyDiv w:val="1"/>
      <w:marLeft w:val="0"/>
      <w:marRight w:val="0"/>
      <w:marTop w:val="0"/>
      <w:marBottom w:val="0"/>
      <w:divBdr>
        <w:top w:val="none" w:sz="0" w:space="0" w:color="auto"/>
        <w:left w:val="none" w:sz="0" w:space="0" w:color="auto"/>
        <w:bottom w:val="none" w:sz="0" w:space="0" w:color="auto"/>
        <w:right w:val="none" w:sz="0" w:space="0" w:color="auto"/>
      </w:divBdr>
    </w:div>
    <w:div w:id="1726446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8/08/relationships/commentsExtensible" Target="commentsExtensi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6/09/relationships/commentsIds" Target="commentsId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907dd476-403d-41d5-98cf-c61d6340206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72BED0A3CB1E3458DF42BD61843A1E8" ma:contentTypeVersion="5" ma:contentTypeDescription="Create a new document." ma:contentTypeScope="" ma:versionID="47d4f7ea5ebab9591950bb6bc14b4c82">
  <xsd:schema xmlns:xsd="http://www.w3.org/2001/XMLSchema" xmlns:xs="http://www.w3.org/2001/XMLSchema" xmlns:p="http://schemas.microsoft.com/office/2006/metadata/properties" xmlns:ns3="907dd476-403d-41d5-98cf-c61d63402069" targetNamespace="http://schemas.microsoft.com/office/2006/metadata/properties" ma:root="true" ma:fieldsID="bd030a717a824d8cd4585484376f4dd4" ns3:_="">
    <xsd:import namespace="907dd476-403d-41d5-98cf-c61d63402069"/>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7dd476-403d-41d5-98cf-c61d634020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3BC6C9-9A68-4CBC-B992-8021F2318E21}">
  <ds:schemaRefs>
    <ds:schemaRef ds:uri="http://schemas.microsoft.com/sharepoint/v3/contenttype/forms"/>
  </ds:schemaRefs>
</ds:datastoreItem>
</file>

<file path=customXml/itemProps2.xml><?xml version="1.0" encoding="utf-8"?>
<ds:datastoreItem xmlns:ds="http://schemas.openxmlformats.org/officeDocument/2006/customXml" ds:itemID="{B442CA07-856D-4982-916D-68BAC36E579A}">
  <ds:schemaRefs>
    <ds:schemaRef ds:uri="http://schemas.microsoft.com/office/2006/metadata/properties"/>
    <ds:schemaRef ds:uri="http://schemas.microsoft.com/office/infopath/2007/PartnerControls"/>
    <ds:schemaRef ds:uri="907dd476-403d-41d5-98cf-c61d63402069"/>
  </ds:schemaRefs>
</ds:datastoreItem>
</file>

<file path=customXml/itemProps3.xml><?xml version="1.0" encoding="utf-8"?>
<ds:datastoreItem xmlns:ds="http://schemas.openxmlformats.org/officeDocument/2006/customXml" ds:itemID="{437850D1-FBC8-42DF-926C-222A8891E5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7dd476-403d-41d5-98cf-c61d634020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77523D-83ED-4FB8-9261-D6E81985A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1009</Words>
  <Characters>5754</Characters>
  <Application>Microsoft Office Word</Application>
  <DocSecurity>0</DocSecurity>
  <Lines>47</Lines>
  <Paragraphs>13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Komperg d.o.o.</Company>
  <LinksUpToDate>false</LinksUpToDate>
  <CharactersWithSpaces>6750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Sonja Tučkar</cp:lastModifiedBy>
  <cp:revision>5</cp:revision>
  <dcterms:created xsi:type="dcterms:W3CDTF">2024-09-05T14:17:00Z</dcterms:created>
  <dcterms:modified xsi:type="dcterms:W3CDTF">2024-09-05T14:28:00Z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0x010100172BED0A3CB1E3458DF42BD61843A1E8</vt:lpwstr>
  </property>
</Properties>
</file>