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0F30A" w14:textId="77777777" w:rsidR="00245259" w:rsidRPr="00245259" w:rsidRDefault="00245259" w:rsidP="00245259">
      <w:pPr>
        <w:jc w:val="center"/>
      </w:pPr>
      <w:r w:rsidRPr="00245259">
        <w:rPr>
          <w:noProof/>
        </w:rPr>
        <w:drawing>
          <wp:inline distT="0" distB="0" distL="0" distR="0" wp14:anchorId="66ECA898" wp14:editId="200CBCF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259">
        <w:fldChar w:fldCharType="begin"/>
      </w:r>
      <w:r w:rsidRPr="00245259">
        <w:instrText xml:space="preserve"> INCLUDEPICTURE "http://www.inet.hr/~box/images/grb-rh.gif" \* MERGEFORMATINET </w:instrText>
      </w:r>
      <w:r w:rsidRPr="00245259">
        <w:fldChar w:fldCharType="end"/>
      </w:r>
    </w:p>
    <w:p w14:paraId="53486820" w14:textId="77777777" w:rsidR="00245259" w:rsidRPr="00245259" w:rsidRDefault="00245259" w:rsidP="00245259">
      <w:pPr>
        <w:spacing w:before="60" w:after="1680"/>
        <w:jc w:val="center"/>
        <w:rPr>
          <w:sz w:val="28"/>
        </w:rPr>
      </w:pPr>
      <w:r w:rsidRPr="00245259">
        <w:rPr>
          <w:sz w:val="28"/>
        </w:rPr>
        <w:t>VLADA REPUBLIKE HRVATSKE</w:t>
      </w:r>
    </w:p>
    <w:p w14:paraId="1BCF74E2" w14:textId="77777777" w:rsidR="00245259" w:rsidRPr="00245259" w:rsidRDefault="00245259" w:rsidP="00245259"/>
    <w:p w14:paraId="00C3D31A" w14:textId="77777777" w:rsidR="00245259" w:rsidRPr="00245259" w:rsidRDefault="00245259" w:rsidP="00245259">
      <w:pPr>
        <w:spacing w:after="2400"/>
        <w:jc w:val="right"/>
      </w:pPr>
      <w:r w:rsidRPr="00245259">
        <w:t xml:space="preserve">Zagreb, </w:t>
      </w:r>
      <w:r>
        <w:t>20.</w:t>
      </w:r>
      <w:r w:rsidRPr="00245259">
        <w:t xml:space="preserve"> rujna 2024.</w:t>
      </w:r>
    </w:p>
    <w:p w14:paraId="73864D7B" w14:textId="77777777" w:rsidR="00245259" w:rsidRPr="00245259" w:rsidRDefault="00245259" w:rsidP="00245259">
      <w:pPr>
        <w:spacing w:line="360" w:lineRule="auto"/>
      </w:pPr>
      <w:r w:rsidRPr="00245259">
        <w:t>__________________________________________________________________</w:t>
      </w:r>
      <w:r w:rsidR="006B1B8B">
        <w:t>_</w:t>
      </w:r>
      <w:r w:rsidRPr="00245259">
        <w:t>________</w:t>
      </w:r>
    </w:p>
    <w:p w14:paraId="4D6CD8DD" w14:textId="77777777" w:rsidR="00245259" w:rsidRPr="00245259" w:rsidRDefault="00245259" w:rsidP="0024525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45259" w:rsidRPr="00245259" w:rsidSect="00245259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45259" w:rsidRPr="00245259" w14:paraId="50F897B2" w14:textId="77777777" w:rsidTr="0075685B">
        <w:tc>
          <w:tcPr>
            <w:tcW w:w="1951" w:type="dxa"/>
          </w:tcPr>
          <w:p w14:paraId="63C87F68" w14:textId="77777777" w:rsidR="00245259" w:rsidRPr="00245259" w:rsidRDefault="00245259" w:rsidP="00245259">
            <w:pPr>
              <w:spacing w:line="360" w:lineRule="auto"/>
              <w:jc w:val="right"/>
            </w:pPr>
            <w:r w:rsidRPr="00245259">
              <w:rPr>
                <w:b/>
                <w:smallCaps/>
              </w:rPr>
              <w:t>Predlagatelj</w:t>
            </w:r>
            <w:r w:rsidRPr="00245259">
              <w:rPr>
                <w:b/>
              </w:rPr>
              <w:t>:</w:t>
            </w:r>
          </w:p>
        </w:tc>
        <w:tc>
          <w:tcPr>
            <w:tcW w:w="7229" w:type="dxa"/>
          </w:tcPr>
          <w:p w14:paraId="1DCCB2EB" w14:textId="77777777" w:rsidR="00245259" w:rsidRPr="00245259" w:rsidRDefault="00245259" w:rsidP="00245259">
            <w:pPr>
              <w:spacing w:line="360" w:lineRule="auto"/>
            </w:pPr>
            <w:r w:rsidRPr="00245259">
              <w:t xml:space="preserve">Ministarstvo pravosuđa, uprave i digitalne transformacije </w:t>
            </w:r>
          </w:p>
        </w:tc>
      </w:tr>
    </w:tbl>
    <w:p w14:paraId="6BE05596" w14:textId="77777777" w:rsidR="00245259" w:rsidRPr="00245259" w:rsidRDefault="00245259" w:rsidP="00245259">
      <w:pPr>
        <w:spacing w:line="360" w:lineRule="auto"/>
      </w:pPr>
      <w:r w:rsidRPr="00245259">
        <w:t>___________________________________________________________________</w:t>
      </w:r>
      <w:r w:rsidR="006B1B8B">
        <w:t>_</w:t>
      </w:r>
      <w:r w:rsidRPr="00245259">
        <w:t>_______</w:t>
      </w:r>
    </w:p>
    <w:p w14:paraId="1840581A" w14:textId="77777777" w:rsidR="00245259" w:rsidRPr="00245259" w:rsidRDefault="00245259" w:rsidP="0024525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45259" w:rsidRPr="002452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45259" w:rsidRPr="00245259" w14:paraId="52BF7662" w14:textId="77777777" w:rsidTr="0075685B">
        <w:tc>
          <w:tcPr>
            <w:tcW w:w="1951" w:type="dxa"/>
          </w:tcPr>
          <w:p w14:paraId="7780939E" w14:textId="77777777" w:rsidR="00245259" w:rsidRPr="00245259" w:rsidRDefault="00245259" w:rsidP="00245259">
            <w:pPr>
              <w:spacing w:line="360" w:lineRule="auto"/>
              <w:jc w:val="right"/>
            </w:pPr>
            <w:r w:rsidRPr="00245259">
              <w:rPr>
                <w:b/>
                <w:smallCaps/>
              </w:rPr>
              <w:t>Predmet</w:t>
            </w:r>
            <w:r w:rsidRPr="00245259">
              <w:rPr>
                <w:b/>
              </w:rPr>
              <w:t>:</w:t>
            </w:r>
          </w:p>
        </w:tc>
        <w:tc>
          <w:tcPr>
            <w:tcW w:w="7229" w:type="dxa"/>
          </w:tcPr>
          <w:p w14:paraId="1AABFAC1" w14:textId="77777777" w:rsidR="00245259" w:rsidRPr="00716728" w:rsidRDefault="00245259" w:rsidP="00716728">
            <w:pPr>
              <w:spacing w:line="360" w:lineRule="auto"/>
              <w:jc w:val="both"/>
              <w:rPr>
                <w:spacing w:val="-4"/>
              </w:rPr>
            </w:pPr>
            <w:r w:rsidRPr="00716728">
              <w:rPr>
                <w:spacing w:val="-4"/>
              </w:rPr>
              <w:t xml:space="preserve">Nacrt konačnog prijedloga zakona o izmjeni Zakona o potvrđivanju Konvencije za zaštitu ljudskih prava i temeljnih sloboda i Protokola br. 1., 4., 6., 7. i 11. uz Konvenciju za zaštitu ljudskih prava i temeljnih sloboda </w:t>
            </w:r>
          </w:p>
        </w:tc>
      </w:tr>
    </w:tbl>
    <w:p w14:paraId="162D7741" w14:textId="77777777" w:rsidR="00245259" w:rsidRPr="00245259" w:rsidRDefault="00245259" w:rsidP="00245259">
      <w:pPr>
        <w:tabs>
          <w:tab w:val="left" w:pos="1843"/>
        </w:tabs>
        <w:spacing w:line="360" w:lineRule="auto"/>
        <w:ind w:left="1843" w:hanging="1843"/>
      </w:pPr>
      <w:r w:rsidRPr="00245259">
        <w:t>____________________________________________________________________</w:t>
      </w:r>
      <w:r w:rsidR="006B1B8B">
        <w:t>_</w:t>
      </w:r>
      <w:r w:rsidRPr="00245259">
        <w:t>______</w:t>
      </w:r>
    </w:p>
    <w:p w14:paraId="6944B06F" w14:textId="77777777" w:rsidR="00245259" w:rsidRPr="00245259" w:rsidRDefault="00245259" w:rsidP="00245259"/>
    <w:p w14:paraId="0B317888" w14:textId="77777777" w:rsidR="00245259" w:rsidRPr="00245259" w:rsidRDefault="00245259" w:rsidP="00245259"/>
    <w:p w14:paraId="03E9A398" w14:textId="77777777" w:rsidR="00245259" w:rsidRPr="00245259" w:rsidRDefault="00245259" w:rsidP="00245259"/>
    <w:p w14:paraId="3535BBD0" w14:textId="77777777" w:rsidR="00245259" w:rsidRPr="00245259" w:rsidRDefault="00245259" w:rsidP="00245259"/>
    <w:p w14:paraId="6972D9E0" w14:textId="77777777" w:rsidR="00245259" w:rsidRPr="00245259" w:rsidRDefault="00245259" w:rsidP="00245259"/>
    <w:p w14:paraId="761D52DE" w14:textId="77777777" w:rsidR="00245259" w:rsidRPr="00245259" w:rsidRDefault="00245259" w:rsidP="00245259"/>
    <w:p w14:paraId="5E010F73" w14:textId="77777777" w:rsidR="00245259" w:rsidRPr="00245259" w:rsidRDefault="00245259" w:rsidP="00245259"/>
    <w:p w14:paraId="69BA91E8" w14:textId="77777777" w:rsidR="00245259" w:rsidRPr="00245259" w:rsidRDefault="00245259" w:rsidP="00245259">
      <w:pPr>
        <w:sectPr w:rsidR="00245259" w:rsidRPr="002452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57C5709" w14:textId="77777777" w:rsidR="001D7A11" w:rsidRPr="001D7A11" w:rsidRDefault="001D7A11" w:rsidP="001D7A11">
      <w:pPr>
        <w:pBdr>
          <w:bottom w:val="single" w:sz="12" w:space="1" w:color="auto"/>
        </w:pBdr>
        <w:suppressAutoHyphens/>
        <w:jc w:val="center"/>
        <w:rPr>
          <w:rFonts w:eastAsia="Calibri"/>
          <w:b/>
          <w:lang w:eastAsia="en-US"/>
        </w:rPr>
      </w:pPr>
      <w:r w:rsidRPr="001D7A11">
        <w:rPr>
          <w:rFonts w:eastAsia="Calibri"/>
          <w:b/>
          <w:lang w:eastAsia="en-US"/>
        </w:rPr>
        <w:lastRenderedPageBreak/>
        <w:t>VLADA REPUBLIKE HRVATSKE</w:t>
      </w:r>
    </w:p>
    <w:p w14:paraId="7E23C15E" w14:textId="77777777" w:rsidR="001D7A11" w:rsidRPr="001D7A11" w:rsidRDefault="001D7A11" w:rsidP="001D7A11">
      <w:pPr>
        <w:suppressAutoHyphens/>
        <w:jc w:val="center"/>
        <w:rPr>
          <w:rFonts w:eastAsia="Calibri"/>
          <w:b/>
          <w:lang w:eastAsia="en-US"/>
        </w:rPr>
      </w:pPr>
    </w:p>
    <w:p w14:paraId="3CBE2FD4" w14:textId="77777777" w:rsidR="00180740" w:rsidRPr="001D7A11" w:rsidRDefault="00180740" w:rsidP="00180740">
      <w:pPr>
        <w:jc w:val="center"/>
        <w:rPr>
          <w:b/>
        </w:rPr>
      </w:pPr>
    </w:p>
    <w:p w14:paraId="673DBB72" w14:textId="77777777" w:rsidR="00180740" w:rsidRPr="001D7A11" w:rsidRDefault="00180740" w:rsidP="00180740">
      <w:pPr>
        <w:jc w:val="center"/>
        <w:rPr>
          <w:b/>
        </w:rPr>
      </w:pPr>
    </w:p>
    <w:p w14:paraId="464CDFAD" w14:textId="77777777" w:rsidR="00180740" w:rsidRPr="001D7A11" w:rsidRDefault="00180740" w:rsidP="00180740">
      <w:pPr>
        <w:jc w:val="center"/>
        <w:rPr>
          <w:b/>
        </w:rPr>
      </w:pPr>
    </w:p>
    <w:p w14:paraId="0E2DD2D5" w14:textId="77777777" w:rsidR="00180740" w:rsidRPr="001D7A11" w:rsidRDefault="00180740" w:rsidP="001D7A11">
      <w:pPr>
        <w:jc w:val="center"/>
        <w:rPr>
          <w:b/>
        </w:rPr>
      </w:pPr>
    </w:p>
    <w:p w14:paraId="0EFDE6D6" w14:textId="77777777" w:rsidR="00180740" w:rsidRPr="001D7A11" w:rsidRDefault="00180740" w:rsidP="001D7A11">
      <w:pPr>
        <w:jc w:val="center"/>
        <w:rPr>
          <w:b/>
        </w:rPr>
      </w:pPr>
    </w:p>
    <w:p w14:paraId="3D8D4EB9" w14:textId="77777777" w:rsidR="00180740" w:rsidRPr="001D7A11" w:rsidRDefault="00180740" w:rsidP="001D7A11">
      <w:pPr>
        <w:jc w:val="center"/>
        <w:rPr>
          <w:b/>
        </w:rPr>
      </w:pPr>
    </w:p>
    <w:p w14:paraId="7111E4C6" w14:textId="77777777" w:rsidR="00180740" w:rsidRPr="001D7A11" w:rsidRDefault="00180740" w:rsidP="001D7A11">
      <w:pPr>
        <w:jc w:val="center"/>
        <w:rPr>
          <w:b/>
        </w:rPr>
      </w:pPr>
    </w:p>
    <w:p w14:paraId="56826A67" w14:textId="77777777" w:rsidR="00180740" w:rsidRPr="001D7A11" w:rsidRDefault="00180740" w:rsidP="001D7A11">
      <w:pPr>
        <w:jc w:val="center"/>
        <w:rPr>
          <w:b/>
        </w:rPr>
      </w:pPr>
    </w:p>
    <w:p w14:paraId="6438CF9A" w14:textId="77777777" w:rsidR="00180740" w:rsidRPr="001D7A11" w:rsidRDefault="00180740" w:rsidP="001D7A11">
      <w:pPr>
        <w:jc w:val="center"/>
        <w:rPr>
          <w:b/>
        </w:rPr>
      </w:pPr>
    </w:p>
    <w:p w14:paraId="72812D25" w14:textId="77777777" w:rsidR="00180740" w:rsidRPr="001D7A11" w:rsidRDefault="00180740" w:rsidP="001D7A11">
      <w:pPr>
        <w:jc w:val="center"/>
        <w:rPr>
          <w:b/>
        </w:rPr>
      </w:pPr>
    </w:p>
    <w:p w14:paraId="60ADDB5A" w14:textId="77777777" w:rsidR="00180740" w:rsidRPr="001D7A11" w:rsidRDefault="00180740" w:rsidP="001D7A11">
      <w:pPr>
        <w:jc w:val="center"/>
        <w:rPr>
          <w:b/>
        </w:rPr>
      </w:pPr>
    </w:p>
    <w:p w14:paraId="08C4EFBA" w14:textId="77777777" w:rsidR="00180740" w:rsidRDefault="00180740" w:rsidP="001D7A11">
      <w:pPr>
        <w:jc w:val="center"/>
        <w:rPr>
          <w:b/>
        </w:rPr>
      </w:pPr>
    </w:p>
    <w:p w14:paraId="062D78DB" w14:textId="77777777" w:rsidR="001D7A11" w:rsidRDefault="001D7A11" w:rsidP="001D7A11">
      <w:pPr>
        <w:jc w:val="center"/>
        <w:rPr>
          <w:b/>
        </w:rPr>
      </w:pPr>
    </w:p>
    <w:p w14:paraId="19822B93" w14:textId="77777777" w:rsidR="001D7A11" w:rsidRPr="001D7A11" w:rsidRDefault="001D7A11" w:rsidP="001D7A11">
      <w:pPr>
        <w:jc w:val="center"/>
        <w:rPr>
          <w:b/>
        </w:rPr>
      </w:pPr>
    </w:p>
    <w:p w14:paraId="31CE5ADA" w14:textId="77777777" w:rsidR="00180740" w:rsidRDefault="00180740" w:rsidP="001D7A11">
      <w:pPr>
        <w:jc w:val="center"/>
        <w:rPr>
          <w:b/>
        </w:rPr>
      </w:pPr>
    </w:p>
    <w:p w14:paraId="54803CBA" w14:textId="77777777" w:rsidR="001D7A11" w:rsidRDefault="001D7A11" w:rsidP="001D7A11">
      <w:pPr>
        <w:jc w:val="center"/>
        <w:rPr>
          <w:b/>
        </w:rPr>
      </w:pPr>
    </w:p>
    <w:p w14:paraId="56A69C1D" w14:textId="77777777" w:rsidR="001D7A11" w:rsidRDefault="001D7A11" w:rsidP="001D7A11">
      <w:pPr>
        <w:jc w:val="center"/>
        <w:rPr>
          <w:b/>
        </w:rPr>
      </w:pPr>
    </w:p>
    <w:p w14:paraId="50BFD7A1" w14:textId="77777777" w:rsidR="001D7A11" w:rsidRDefault="001D7A11" w:rsidP="001D7A11">
      <w:pPr>
        <w:jc w:val="center"/>
        <w:rPr>
          <w:b/>
        </w:rPr>
      </w:pPr>
    </w:p>
    <w:p w14:paraId="6AC0262F" w14:textId="77777777" w:rsidR="001D7A11" w:rsidRDefault="001D7A11" w:rsidP="001D7A11">
      <w:pPr>
        <w:jc w:val="center"/>
        <w:rPr>
          <w:b/>
        </w:rPr>
      </w:pPr>
    </w:p>
    <w:p w14:paraId="6885CC16" w14:textId="77777777" w:rsidR="001D7A11" w:rsidRPr="001D7A11" w:rsidRDefault="001D7A11" w:rsidP="001D7A11">
      <w:pPr>
        <w:jc w:val="center"/>
        <w:rPr>
          <w:b/>
        </w:rPr>
      </w:pPr>
    </w:p>
    <w:p w14:paraId="6FF36139" w14:textId="77777777" w:rsidR="004E38C1" w:rsidRDefault="00825614" w:rsidP="00180740">
      <w:pPr>
        <w:jc w:val="center"/>
        <w:rPr>
          <w:b/>
        </w:rPr>
      </w:pPr>
      <w:r w:rsidRPr="001D7A11">
        <w:rPr>
          <w:b/>
        </w:rPr>
        <w:t xml:space="preserve">KONAČNI </w:t>
      </w:r>
      <w:r w:rsidR="00180740" w:rsidRPr="001D7A11">
        <w:rPr>
          <w:b/>
        </w:rPr>
        <w:t xml:space="preserve">PRIJEDLOG </w:t>
      </w:r>
      <w:bookmarkStart w:id="0" w:name="_Hlk152254380"/>
      <w:r w:rsidR="00180740" w:rsidRPr="001D7A11">
        <w:rPr>
          <w:b/>
        </w:rPr>
        <w:t xml:space="preserve">ZAKONA </w:t>
      </w:r>
      <w:r w:rsidR="005709D9" w:rsidRPr="001D7A11">
        <w:rPr>
          <w:b/>
        </w:rPr>
        <w:t>O IZMJENI ZAKONA O POTVRĐIVANJU KONVENCIJE ZA ZAŠTITU LJUDSKIH PRAVA I TEMELJNIH SLOBODA I PROTOKOLA BR.</w:t>
      </w:r>
      <w:r w:rsidR="00C316AA" w:rsidRPr="001D7A11">
        <w:rPr>
          <w:b/>
        </w:rPr>
        <w:t xml:space="preserve"> </w:t>
      </w:r>
      <w:r w:rsidR="005709D9" w:rsidRPr="001D7A11">
        <w:rPr>
          <w:b/>
        </w:rPr>
        <w:t xml:space="preserve">1., 4., 6., 7. I 11. UZ KONVENCIJU ZA ZAŠTITU </w:t>
      </w:r>
    </w:p>
    <w:p w14:paraId="66E5C3DC" w14:textId="77777777" w:rsidR="00180740" w:rsidRPr="001D7A11" w:rsidRDefault="005709D9" w:rsidP="00180740">
      <w:pPr>
        <w:jc w:val="center"/>
        <w:rPr>
          <w:b/>
        </w:rPr>
      </w:pPr>
      <w:r w:rsidRPr="001D7A11">
        <w:rPr>
          <w:b/>
        </w:rPr>
        <w:t>LJUDSKIH PRAVA I TEMELJNIH SLOBODA</w:t>
      </w:r>
    </w:p>
    <w:bookmarkEnd w:id="0"/>
    <w:p w14:paraId="1797CE61" w14:textId="77777777" w:rsidR="00180740" w:rsidRPr="001D7A11" w:rsidRDefault="00180740" w:rsidP="00180740">
      <w:pPr>
        <w:jc w:val="center"/>
        <w:rPr>
          <w:b/>
        </w:rPr>
      </w:pPr>
    </w:p>
    <w:p w14:paraId="35D51197" w14:textId="77777777" w:rsidR="00180740" w:rsidRPr="001D7A11" w:rsidRDefault="00180740" w:rsidP="00180740">
      <w:pPr>
        <w:jc w:val="center"/>
        <w:rPr>
          <w:b/>
        </w:rPr>
      </w:pPr>
    </w:p>
    <w:p w14:paraId="4A10AA18" w14:textId="77777777" w:rsidR="00180740" w:rsidRPr="001D7A11" w:rsidRDefault="00180740" w:rsidP="00180740">
      <w:pPr>
        <w:jc w:val="center"/>
        <w:rPr>
          <w:b/>
        </w:rPr>
      </w:pPr>
    </w:p>
    <w:p w14:paraId="7C5A2532" w14:textId="77777777" w:rsidR="00180740" w:rsidRPr="001D7A11" w:rsidRDefault="00180740" w:rsidP="00180740">
      <w:pPr>
        <w:jc w:val="center"/>
        <w:rPr>
          <w:b/>
        </w:rPr>
      </w:pPr>
    </w:p>
    <w:p w14:paraId="2951DE22" w14:textId="77777777" w:rsidR="00180740" w:rsidRPr="001D7A11" w:rsidRDefault="00180740" w:rsidP="00180740">
      <w:pPr>
        <w:jc w:val="center"/>
        <w:rPr>
          <w:b/>
        </w:rPr>
      </w:pPr>
    </w:p>
    <w:p w14:paraId="44C398A4" w14:textId="77777777" w:rsidR="00180740" w:rsidRPr="001D7A11" w:rsidRDefault="00180740" w:rsidP="00180740">
      <w:pPr>
        <w:jc w:val="center"/>
        <w:rPr>
          <w:b/>
        </w:rPr>
      </w:pPr>
    </w:p>
    <w:p w14:paraId="1EC3A0B3" w14:textId="77777777" w:rsidR="00180740" w:rsidRPr="001D7A11" w:rsidRDefault="00180740" w:rsidP="00180740">
      <w:pPr>
        <w:jc w:val="center"/>
        <w:rPr>
          <w:b/>
        </w:rPr>
      </w:pPr>
    </w:p>
    <w:p w14:paraId="51F8B3B1" w14:textId="77777777" w:rsidR="00180740" w:rsidRPr="001D7A11" w:rsidRDefault="00180740" w:rsidP="00180740">
      <w:pPr>
        <w:jc w:val="center"/>
        <w:rPr>
          <w:b/>
        </w:rPr>
      </w:pPr>
    </w:p>
    <w:p w14:paraId="4D125DC6" w14:textId="77777777" w:rsidR="00180740" w:rsidRPr="001D7A11" w:rsidRDefault="00180740" w:rsidP="00180740">
      <w:pPr>
        <w:jc w:val="center"/>
        <w:rPr>
          <w:b/>
        </w:rPr>
      </w:pPr>
    </w:p>
    <w:p w14:paraId="54A451EA" w14:textId="77777777" w:rsidR="00180740" w:rsidRPr="001D7A11" w:rsidRDefault="00180740" w:rsidP="00180740">
      <w:pPr>
        <w:jc w:val="center"/>
        <w:rPr>
          <w:b/>
        </w:rPr>
      </w:pPr>
    </w:p>
    <w:p w14:paraId="3EE767CF" w14:textId="77777777" w:rsidR="00180740" w:rsidRPr="001D7A11" w:rsidRDefault="00180740" w:rsidP="00180740">
      <w:pPr>
        <w:jc w:val="center"/>
        <w:rPr>
          <w:b/>
        </w:rPr>
      </w:pPr>
    </w:p>
    <w:p w14:paraId="4E8635F5" w14:textId="77777777" w:rsidR="00180740" w:rsidRPr="001D7A11" w:rsidRDefault="00180740" w:rsidP="00180740">
      <w:pPr>
        <w:jc w:val="center"/>
        <w:rPr>
          <w:b/>
        </w:rPr>
      </w:pPr>
    </w:p>
    <w:p w14:paraId="0DD0D5F8" w14:textId="77777777" w:rsidR="00180740" w:rsidRPr="001D7A11" w:rsidRDefault="00180740" w:rsidP="00180740">
      <w:pPr>
        <w:jc w:val="center"/>
        <w:rPr>
          <w:b/>
        </w:rPr>
      </w:pPr>
    </w:p>
    <w:p w14:paraId="1FAD3608" w14:textId="77777777" w:rsidR="00FB0DCF" w:rsidRPr="001D7A11" w:rsidRDefault="00FB0DCF" w:rsidP="00180740">
      <w:pPr>
        <w:jc w:val="center"/>
        <w:rPr>
          <w:b/>
        </w:rPr>
      </w:pPr>
    </w:p>
    <w:p w14:paraId="52FE8774" w14:textId="77777777" w:rsidR="00FB0DCF" w:rsidRPr="001D7A11" w:rsidRDefault="00FB0DCF" w:rsidP="00180740">
      <w:pPr>
        <w:jc w:val="center"/>
        <w:rPr>
          <w:b/>
        </w:rPr>
      </w:pPr>
    </w:p>
    <w:p w14:paraId="099F4FFA" w14:textId="77777777" w:rsidR="00180740" w:rsidRPr="001D7A11" w:rsidRDefault="00180740" w:rsidP="00180740">
      <w:pPr>
        <w:jc w:val="center"/>
        <w:rPr>
          <w:b/>
        </w:rPr>
      </w:pPr>
    </w:p>
    <w:p w14:paraId="3FCBCD56" w14:textId="77777777" w:rsidR="00180740" w:rsidRPr="001D7A11" w:rsidRDefault="00180740" w:rsidP="00180740">
      <w:pPr>
        <w:jc w:val="center"/>
        <w:rPr>
          <w:b/>
        </w:rPr>
      </w:pPr>
    </w:p>
    <w:p w14:paraId="089139D5" w14:textId="77777777" w:rsidR="00FB0DCF" w:rsidRPr="001D7A11" w:rsidRDefault="00FB0DCF" w:rsidP="00180740">
      <w:pPr>
        <w:jc w:val="center"/>
        <w:rPr>
          <w:b/>
        </w:rPr>
      </w:pPr>
    </w:p>
    <w:p w14:paraId="46644ED6" w14:textId="77777777" w:rsidR="00180740" w:rsidRDefault="00180740" w:rsidP="00180740">
      <w:pPr>
        <w:pBdr>
          <w:bottom w:val="single" w:sz="12" w:space="1" w:color="auto"/>
        </w:pBdr>
        <w:jc w:val="center"/>
        <w:rPr>
          <w:b/>
        </w:rPr>
      </w:pPr>
    </w:p>
    <w:p w14:paraId="113132E6" w14:textId="77777777" w:rsidR="001D7A11" w:rsidRDefault="001D7A11" w:rsidP="00180740">
      <w:pPr>
        <w:pBdr>
          <w:bottom w:val="single" w:sz="12" w:space="1" w:color="auto"/>
        </w:pBdr>
        <w:jc w:val="center"/>
        <w:rPr>
          <w:b/>
        </w:rPr>
      </w:pPr>
    </w:p>
    <w:p w14:paraId="277A5C27" w14:textId="77777777" w:rsidR="001D7A11" w:rsidRDefault="001D7A11" w:rsidP="00180740">
      <w:pPr>
        <w:pBdr>
          <w:bottom w:val="single" w:sz="12" w:space="1" w:color="auto"/>
        </w:pBdr>
        <w:jc w:val="center"/>
        <w:rPr>
          <w:b/>
        </w:rPr>
      </w:pPr>
    </w:p>
    <w:p w14:paraId="1C2DF94B" w14:textId="77777777" w:rsidR="001D7A11" w:rsidRDefault="001D7A11" w:rsidP="00180740">
      <w:pPr>
        <w:pBdr>
          <w:bottom w:val="single" w:sz="12" w:space="1" w:color="auto"/>
        </w:pBdr>
        <w:jc w:val="center"/>
        <w:rPr>
          <w:b/>
        </w:rPr>
      </w:pPr>
    </w:p>
    <w:p w14:paraId="2AC183C5" w14:textId="77777777" w:rsidR="001D7A11" w:rsidRPr="001D7A11" w:rsidRDefault="001D7A11" w:rsidP="00180740">
      <w:pPr>
        <w:pBdr>
          <w:bottom w:val="single" w:sz="12" w:space="1" w:color="auto"/>
        </w:pBdr>
        <w:jc w:val="center"/>
        <w:rPr>
          <w:b/>
        </w:rPr>
      </w:pPr>
    </w:p>
    <w:p w14:paraId="7E0AAAB3" w14:textId="30C26B30" w:rsidR="001D7A11" w:rsidRDefault="00180740" w:rsidP="00180740">
      <w:pPr>
        <w:jc w:val="center"/>
        <w:rPr>
          <w:b/>
        </w:rPr>
        <w:sectPr w:rsidR="001D7A11" w:rsidSect="001D7A11">
          <w:headerReference w:type="default" r:id="rId13"/>
          <w:footerReference w:type="default" r:id="rId14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1D7A11">
        <w:rPr>
          <w:b/>
        </w:rPr>
        <w:t>Zagreb,</w:t>
      </w:r>
      <w:r w:rsidR="00B6144A" w:rsidRPr="001D7A11">
        <w:rPr>
          <w:b/>
        </w:rPr>
        <w:t xml:space="preserve"> </w:t>
      </w:r>
      <w:r w:rsidR="007C0122" w:rsidRPr="001D7A11">
        <w:rPr>
          <w:b/>
        </w:rPr>
        <w:t>rujan</w:t>
      </w:r>
      <w:r w:rsidRPr="001D7A11">
        <w:rPr>
          <w:b/>
        </w:rPr>
        <w:t xml:space="preserve"> 202</w:t>
      </w:r>
      <w:r w:rsidR="008A748E" w:rsidRPr="001D7A11">
        <w:rPr>
          <w:b/>
        </w:rPr>
        <w:t>4</w:t>
      </w:r>
      <w:r w:rsidRPr="001D7A11">
        <w:rPr>
          <w:b/>
        </w:rPr>
        <w:t>.</w:t>
      </w:r>
    </w:p>
    <w:p w14:paraId="7A438F02" w14:textId="77777777" w:rsidR="00FB0DCF" w:rsidRPr="001D7A11" w:rsidRDefault="00FB0DCF" w:rsidP="00180740">
      <w:pPr>
        <w:jc w:val="center"/>
        <w:rPr>
          <w:b/>
        </w:rPr>
      </w:pPr>
    </w:p>
    <w:p w14:paraId="0CD234D8" w14:textId="77777777" w:rsidR="008C2017" w:rsidRPr="001D7A11" w:rsidRDefault="00825614" w:rsidP="00180740">
      <w:pPr>
        <w:jc w:val="center"/>
        <w:rPr>
          <w:b/>
        </w:rPr>
      </w:pPr>
      <w:r w:rsidRPr="001D7A11">
        <w:rPr>
          <w:b/>
        </w:rPr>
        <w:t>KONAČNI</w:t>
      </w:r>
      <w:r w:rsidR="007B13FE" w:rsidRPr="001D7A11">
        <w:rPr>
          <w:b/>
        </w:rPr>
        <w:t xml:space="preserve"> </w:t>
      </w:r>
      <w:r w:rsidR="00180740" w:rsidRPr="001D7A11">
        <w:rPr>
          <w:b/>
        </w:rPr>
        <w:t xml:space="preserve">PRIJEDLOG ZAKONA </w:t>
      </w:r>
      <w:r w:rsidR="005709D9" w:rsidRPr="001D7A11">
        <w:rPr>
          <w:b/>
        </w:rPr>
        <w:t>O IZMJENI ZAKONA O POTVRĐIVANJU KONVENCIJE ZA ZAŠTITU LJUDSKIH PRAVA I TEMELJNIH SLOBODA I PROTOKOLA BR.</w:t>
      </w:r>
      <w:r w:rsidR="00C316AA" w:rsidRPr="001D7A11">
        <w:rPr>
          <w:b/>
        </w:rPr>
        <w:t xml:space="preserve"> </w:t>
      </w:r>
      <w:r w:rsidR="005709D9" w:rsidRPr="001D7A11">
        <w:rPr>
          <w:b/>
        </w:rPr>
        <w:t>1., 4., 6., 7. I 11. UZ KONVENCIJU ZA ZAŠTITU LJUDSKIH PRAVA I TEMELJNIH SLOBODA</w:t>
      </w:r>
    </w:p>
    <w:p w14:paraId="7741F258" w14:textId="77777777" w:rsidR="008C2017" w:rsidRPr="001D7A11" w:rsidRDefault="008C2017" w:rsidP="00180740">
      <w:pPr>
        <w:jc w:val="center"/>
        <w:rPr>
          <w:b/>
        </w:rPr>
      </w:pPr>
    </w:p>
    <w:p w14:paraId="37FB1CCB" w14:textId="77777777" w:rsidR="00180740" w:rsidRPr="001D7A11" w:rsidRDefault="00180740" w:rsidP="00180740">
      <w:pPr>
        <w:jc w:val="both"/>
      </w:pPr>
    </w:p>
    <w:p w14:paraId="378C7748" w14:textId="77777777" w:rsidR="00180740" w:rsidRPr="001D7A11" w:rsidRDefault="00180740" w:rsidP="00180740">
      <w:pPr>
        <w:tabs>
          <w:tab w:val="left" w:pos="720"/>
        </w:tabs>
        <w:jc w:val="both"/>
        <w:rPr>
          <w:b/>
        </w:rPr>
      </w:pPr>
      <w:r w:rsidRPr="001D7A11">
        <w:rPr>
          <w:b/>
        </w:rPr>
        <w:t>I.</w:t>
      </w:r>
      <w:r w:rsidRPr="001D7A11">
        <w:rPr>
          <w:b/>
        </w:rPr>
        <w:tab/>
        <w:t xml:space="preserve">USTAVNA OSNOVA </w:t>
      </w:r>
    </w:p>
    <w:p w14:paraId="22C8CF56" w14:textId="77777777" w:rsidR="00180740" w:rsidRPr="001D7A11" w:rsidRDefault="00180740" w:rsidP="00180740">
      <w:pPr>
        <w:jc w:val="both"/>
        <w:rPr>
          <w:b/>
        </w:rPr>
      </w:pPr>
    </w:p>
    <w:p w14:paraId="0CC6E957" w14:textId="77777777" w:rsidR="00180740" w:rsidRPr="001D7A11" w:rsidRDefault="00180740" w:rsidP="001D7A11">
      <w:pPr>
        <w:pStyle w:val="BodyText"/>
        <w:tabs>
          <w:tab w:val="clear" w:pos="4820"/>
          <w:tab w:val="left" w:pos="-851"/>
        </w:tabs>
        <w:ind w:right="-51" w:firstLine="709"/>
        <w:rPr>
          <w:szCs w:val="24"/>
        </w:rPr>
      </w:pPr>
      <w:r w:rsidRPr="001D7A11">
        <w:rPr>
          <w:szCs w:val="24"/>
        </w:rPr>
        <w:t xml:space="preserve">Ustavna osnova za donošenje </w:t>
      </w:r>
      <w:r w:rsidR="001D7A11">
        <w:rPr>
          <w:szCs w:val="24"/>
        </w:rPr>
        <w:t>ovoga z</w:t>
      </w:r>
      <w:r w:rsidR="003B5225" w:rsidRPr="001D7A11">
        <w:rPr>
          <w:szCs w:val="24"/>
        </w:rPr>
        <w:t xml:space="preserve">akona </w:t>
      </w:r>
      <w:r w:rsidRPr="001D7A11">
        <w:rPr>
          <w:szCs w:val="24"/>
        </w:rPr>
        <w:t xml:space="preserve">sadržana je u odredbi članka </w:t>
      </w:r>
      <w:r w:rsidR="005D24AB" w:rsidRPr="001D7A11">
        <w:rPr>
          <w:szCs w:val="24"/>
        </w:rPr>
        <w:t>1</w:t>
      </w:r>
      <w:r w:rsidR="003B5225" w:rsidRPr="001D7A11">
        <w:rPr>
          <w:szCs w:val="24"/>
        </w:rPr>
        <w:t>40.</w:t>
      </w:r>
      <w:r w:rsidRPr="001D7A11">
        <w:rPr>
          <w:szCs w:val="24"/>
        </w:rPr>
        <w:t xml:space="preserve"> </w:t>
      </w:r>
      <w:r w:rsidR="00AE2B64" w:rsidRPr="001D7A11">
        <w:rPr>
          <w:szCs w:val="24"/>
        </w:rPr>
        <w:t>stavk</w:t>
      </w:r>
      <w:r w:rsidR="005D24AB" w:rsidRPr="001D7A11">
        <w:rPr>
          <w:szCs w:val="24"/>
        </w:rPr>
        <w:t>a</w:t>
      </w:r>
      <w:r w:rsidR="00AE2B64" w:rsidRPr="001D7A11">
        <w:rPr>
          <w:szCs w:val="24"/>
        </w:rPr>
        <w:t xml:space="preserve"> </w:t>
      </w:r>
      <w:r w:rsidR="00C316AA" w:rsidRPr="001D7A11">
        <w:rPr>
          <w:szCs w:val="24"/>
        </w:rPr>
        <w:t>1</w:t>
      </w:r>
      <w:r w:rsidR="00AE2B64" w:rsidRPr="001D7A11">
        <w:rPr>
          <w:szCs w:val="24"/>
        </w:rPr>
        <w:t xml:space="preserve">. </w:t>
      </w:r>
      <w:r w:rsidRPr="001D7A11">
        <w:rPr>
          <w:szCs w:val="24"/>
        </w:rPr>
        <w:t>Ustava Republike Hrvatske (</w:t>
      </w:r>
      <w:r w:rsidR="0056151F" w:rsidRPr="001D7A11">
        <w:rPr>
          <w:szCs w:val="24"/>
        </w:rPr>
        <w:t>„</w:t>
      </w:r>
      <w:r w:rsidRPr="001D7A11">
        <w:rPr>
          <w:szCs w:val="24"/>
        </w:rPr>
        <w:t>Narodne novine</w:t>
      </w:r>
      <w:r w:rsidR="0056151F" w:rsidRPr="001D7A11">
        <w:rPr>
          <w:szCs w:val="24"/>
        </w:rPr>
        <w:t>“</w:t>
      </w:r>
      <w:r w:rsidRPr="001D7A11">
        <w:rPr>
          <w:szCs w:val="24"/>
        </w:rPr>
        <w:t>, br</w:t>
      </w:r>
      <w:r w:rsidR="0056151F" w:rsidRPr="001D7A11">
        <w:rPr>
          <w:szCs w:val="24"/>
        </w:rPr>
        <w:t>.</w:t>
      </w:r>
      <w:r w:rsidRPr="001D7A11">
        <w:rPr>
          <w:szCs w:val="24"/>
        </w:rPr>
        <w:t xml:space="preserve"> 85/10</w:t>
      </w:r>
      <w:r w:rsidR="001D7A11">
        <w:rPr>
          <w:szCs w:val="24"/>
        </w:rPr>
        <w:t>.</w:t>
      </w:r>
      <w:r w:rsidRPr="001D7A11">
        <w:rPr>
          <w:szCs w:val="24"/>
        </w:rPr>
        <w:t xml:space="preserve"> </w:t>
      </w:r>
      <w:r w:rsidR="001D7A11">
        <w:rPr>
          <w:szCs w:val="24"/>
        </w:rPr>
        <w:t>-</w:t>
      </w:r>
      <w:r w:rsidRPr="001D7A11">
        <w:rPr>
          <w:szCs w:val="24"/>
        </w:rPr>
        <w:t xml:space="preserve"> pročišćeni tekst i 5/14</w:t>
      </w:r>
      <w:r w:rsidR="001D7A11">
        <w:rPr>
          <w:szCs w:val="24"/>
        </w:rPr>
        <w:t>.</w:t>
      </w:r>
      <w:r w:rsidRPr="001D7A11">
        <w:rPr>
          <w:szCs w:val="24"/>
        </w:rPr>
        <w:t xml:space="preserve"> </w:t>
      </w:r>
      <w:r w:rsidR="001D7A11">
        <w:rPr>
          <w:szCs w:val="24"/>
        </w:rPr>
        <w:t>-</w:t>
      </w:r>
      <w:r w:rsidRPr="001D7A11">
        <w:rPr>
          <w:szCs w:val="24"/>
        </w:rPr>
        <w:t xml:space="preserve"> Odluka Ustavnog suda Republike Hrvatske).</w:t>
      </w:r>
    </w:p>
    <w:p w14:paraId="45F272F1" w14:textId="77777777" w:rsidR="008C2017" w:rsidRPr="001D7A11" w:rsidRDefault="008C2017" w:rsidP="00180740">
      <w:pPr>
        <w:pStyle w:val="BodyText"/>
        <w:tabs>
          <w:tab w:val="clear" w:pos="4820"/>
          <w:tab w:val="left" w:pos="-851"/>
        </w:tabs>
        <w:ind w:right="-51"/>
        <w:rPr>
          <w:szCs w:val="24"/>
        </w:rPr>
      </w:pPr>
    </w:p>
    <w:p w14:paraId="01305435" w14:textId="77777777" w:rsidR="00180740" w:rsidRPr="001D7A11" w:rsidRDefault="00180740" w:rsidP="00180740">
      <w:pPr>
        <w:jc w:val="both"/>
      </w:pPr>
    </w:p>
    <w:p w14:paraId="361B21C3" w14:textId="77777777" w:rsidR="00180740" w:rsidRPr="001D7A11" w:rsidRDefault="00180740" w:rsidP="00180740">
      <w:pPr>
        <w:numPr>
          <w:ilvl w:val="0"/>
          <w:numId w:val="1"/>
        </w:numPr>
        <w:tabs>
          <w:tab w:val="clear" w:pos="1080"/>
          <w:tab w:val="left" w:pos="720"/>
        </w:tabs>
        <w:ind w:left="720"/>
        <w:jc w:val="both"/>
        <w:rPr>
          <w:b/>
        </w:rPr>
      </w:pPr>
      <w:r w:rsidRPr="001D7A11">
        <w:rPr>
          <w:b/>
        </w:rPr>
        <w:t xml:space="preserve">OCJENA STANJA I </w:t>
      </w:r>
      <w:r w:rsidR="001D7A11">
        <w:rPr>
          <w:b/>
        </w:rPr>
        <w:t>CILJ KOJI SE DONOŠENJEM ZAKONA ŽELI POSTIĆI</w:t>
      </w:r>
    </w:p>
    <w:p w14:paraId="49EB0BA2" w14:textId="77777777" w:rsidR="00237A95" w:rsidRPr="001D7A11" w:rsidRDefault="00237A95" w:rsidP="00237A95">
      <w:pPr>
        <w:ind w:firstLine="720"/>
        <w:jc w:val="both"/>
        <w:rPr>
          <w:b/>
        </w:rPr>
      </w:pPr>
    </w:p>
    <w:p w14:paraId="592A2A54" w14:textId="77777777" w:rsidR="00DC3923" w:rsidRPr="001D7A11" w:rsidRDefault="00DC3923" w:rsidP="00180740">
      <w:pPr>
        <w:tabs>
          <w:tab w:val="left" w:pos="720"/>
        </w:tabs>
        <w:jc w:val="both"/>
        <w:rPr>
          <w:bCs/>
        </w:rPr>
      </w:pPr>
      <w:bookmarkStart w:id="1" w:name="_Hlk152255357"/>
    </w:p>
    <w:bookmarkEnd w:id="1"/>
    <w:p w14:paraId="41A6C89C" w14:textId="77777777" w:rsidR="0091545A" w:rsidRPr="001D7A11" w:rsidRDefault="0091545A" w:rsidP="001D7A11">
      <w:pPr>
        <w:ind w:firstLine="709"/>
        <w:jc w:val="both"/>
        <w:rPr>
          <w:bCs/>
        </w:rPr>
      </w:pPr>
      <w:r w:rsidRPr="001D7A11">
        <w:rPr>
          <w:bCs/>
        </w:rPr>
        <w:t xml:space="preserve">Zakon o potvrđivanju Konvencije za zaštitu ljudskih prava i temeljnih sloboda i Protokola br. 1., 4., 6., 7. i 11. uz Konvenciju za zaštitu ljudskih prava i temeljnih sloboda (u </w:t>
      </w:r>
      <w:r w:rsidR="001D7A11">
        <w:rPr>
          <w:bCs/>
        </w:rPr>
        <w:t xml:space="preserve">daljnjem </w:t>
      </w:r>
      <w:r w:rsidRPr="001D7A11">
        <w:rPr>
          <w:bCs/>
        </w:rPr>
        <w:t>tekstu: Zakon o potvrđivanju Konvencije)</w:t>
      </w:r>
      <w:r w:rsidR="001D7A11">
        <w:rPr>
          <w:bCs/>
        </w:rPr>
        <w:t>,</w:t>
      </w:r>
      <w:r w:rsidRPr="001D7A11">
        <w:rPr>
          <w:bCs/>
        </w:rPr>
        <w:t xml:space="preserve"> Hrvatski sabor donio je 17. listopada 1997. („Narodne novine </w:t>
      </w:r>
      <w:r w:rsidR="001D7A11">
        <w:rPr>
          <w:bCs/>
        </w:rPr>
        <w:t>-</w:t>
      </w:r>
      <w:r w:rsidRPr="001D7A11">
        <w:rPr>
          <w:bCs/>
        </w:rPr>
        <w:t xml:space="preserve"> Međunarodni ugovori“</w:t>
      </w:r>
      <w:r w:rsidR="008F19E9" w:rsidRPr="001D7A11">
        <w:rPr>
          <w:bCs/>
        </w:rPr>
        <w:t>,</w:t>
      </w:r>
      <w:r w:rsidRPr="001D7A11">
        <w:rPr>
          <w:bCs/>
        </w:rPr>
        <w:t xml:space="preserve"> broj 18/97.). Republika Hrvatska postala je strankom Konvencije za zaštitu ljudskih prava i temeljnih sloboda, sastavljene u Rimu </w:t>
      </w:r>
      <w:r w:rsidR="001D7A11">
        <w:rPr>
          <w:bCs/>
        </w:rPr>
        <w:br/>
      </w:r>
      <w:r w:rsidRPr="001D7A11">
        <w:rPr>
          <w:bCs/>
        </w:rPr>
        <w:t xml:space="preserve">4. studenoga 1950. (u </w:t>
      </w:r>
      <w:r w:rsidR="001D7A11">
        <w:rPr>
          <w:bCs/>
        </w:rPr>
        <w:t xml:space="preserve">daljnjem </w:t>
      </w:r>
      <w:r w:rsidRPr="001D7A11">
        <w:rPr>
          <w:bCs/>
        </w:rPr>
        <w:t>tekstu: Konvencija), 5. studenoga 1997. polaganjem svoje isprave o ratifikaciji kod glavnog tajnika Vijeća Europe, kao depozitara.</w:t>
      </w:r>
    </w:p>
    <w:p w14:paraId="366AD852" w14:textId="77777777" w:rsidR="00480081" w:rsidRPr="001D7A11" w:rsidRDefault="00480081" w:rsidP="00180740">
      <w:pPr>
        <w:tabs>
          <w:tab w:val="left" w:pos="720"/>
        </w:tabs>
        <w:jc w:val="both"/>
        <w:rPr>
          <w:b/>
        </w:rPr>
      </w:pPr>
    </w:p>
    <w:p w14:paraId="3BF99EDA" w14:textId="77777777" w:rsidR="002E103E" w:rsidRPr="001D7A11" w:rsidRDefault="002E103E" w:rsidP="001D7A11">
      <w:pPr>
        <w:tabs>
          <w:tab w:val="left" w:pos="720"/>
        </w:tabs>
        <w:ind w:firstLine="709"/>
        <w:jc w:val="both"/>
        <w:rPr>
          <w:rFonts w:eastAsiaTheme="minorHAnsi"/>
          <w:iCs/>
          <w:lang w:eastAsia="en-US"/>
        </w:rPr>
      </w:pPr>
      <w:r w:rsidRPr="001D7A11">
        <w:rPr>
          <w:rFonts w:eastAsiaTheme="minorHAnsi"/>
          <w:lang w:eastAsia="en-US"/>
        </w:rPr>
        <w:t xml:space="preserve">Člankom 6. stavkom 1. Konvencije propisano je </w:t>
      </w:r>
      <w:r w:rsidR="00A82DA6" w:rsidRPr="001D7A11">
        <w:rPr>
          <w:rFonts w:eastAsiaTheme="minorHAnsi"/>
          <w:lang w:eastAsia="en-US"/>
        </w:rPr>
        <w:t xml:space="preserve">sljedeće: </w:t>
      </w:r>
      <w:r w:rsidRPr="001D7A11">
        <w:rPr>
          <w:rFonts w:eastAsiaTheme="minorHAnsi"/>
          <w:iCs/>
          <w:lang w:eastAsia="en-US"/>
        </w:rPr>
        <w:t>„Radi utvrđivanja svojih prava i obveza građanske naravi ili u slučaju podizanja optužnice za kazneno djelo protiv njega svatko ima pravo da zakonom ustanovljeni neovisni i nepristrani sud pravično, javno i u razumnom roku ispita njegov slučaj. Presuda se mora izreći javno, ali se sredstva priopćavanja i javnost mogu isključiti iz cijele rasprave ili njezinog dijela zbog razloga koji su nužni u demokratskom društvu radi interesa morala, javnog reda ili državne sigurnosti, kad interesi maloljetnika ili privatnog života stranaka to traže, ili u opsegu koji je po mišljenju suda bezuvjetno potreban u posebnim okolnostima gdje bi javnost mogla biti štetna za interes pravde.“</w:t>
      </w:r>
      <w:r w:rsidR="001D7A11">
        <w:rPr>
          <w:rFonts w:eastAsiaTheme="minorHAnsi"/>
          <w:iCs/>
          <w:lang w:eastAsia="en-US"/>
        </w:rPr>
        <w:t>.</w:t>
      </w:r>
    </w:p>
    <w:p w14:paraId="724FDB99" w14:textId="77777777" w:rsidR="002E103E" w:rsidRPr="001D7A11" w:rsidRDefault="002E103E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7CA86494" w14:textId="77777777" w:rsidR="002E103E" w:rsidRPr="003D7963" w:rsidRDefault="00A82DA6" w:rsidP="001D7A11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U članku 4. Zakona o </w:t>
      </w:r>
      <w:r w:rsidR="002E103E" w:rsidRPr="001D7A11">
        <w:rPr>
          <w:rFonts w:eastAsiaTheme="minorHAnsi"/>
          <w:lang w:eastAsia="en-US"/>
        </w:rPr>
        <w:t>potvrđivanju Konvencije</w:t>
      </w:r>
      <w:r w:rsidR="003D7963">
        <w:rPr>
          <w:rFonts w:eastAsiaTheme="minorHAnsi"/>
          <w:lang w:eastAsia="en-US"/>
        </w:rPr>
        <w:t>,</w:t>
      </w:r>
      <w:r w:rsidR="002E103E" w:rsidRPr="001D7A11">
        <w:rPr>
          <w:rFonts w:eastAsiaTheme="minorHAnsi"/>
          <w:lang w:eastAsia="en-US"/>
        </w:rPr>
        <w:t xml:space="preserve"> </w:t>
      </w:r>
      <w:r w:rsidR="0090419F" w:rsidRPr="001D7A11">
        <w:rPr>
          <w:rFonts w:eastAsiaTheme="minorHAnsi"/>
          <w:lang w:eastAsia="en-US"/>
        </w:rPr>
        <w:t xml:space="preserve">utvrđeno je da </w:t>
      </w:r>
      <w:r w:rsidR="002E103E" w:rsidRPr="001D7A11">
        <w:rPr>
          <w:rFonts w:eastAsiaTheme="minorHAnsi"/>
          <w:lang w:eastAsia="en-US"/>
        </w:rPr>
        <w:t>Republika Hrvatska</w:t>
      </w:r>
      <w:r w:rsidR="0090419F" w:rsidRPr="001D7A11">
        <w:rPr>
          <w:rFonts w:eastAsiaTheme="minorHAnsi"/>
          <w:lang w:eastAsia="en-US"/>
        </w:rPr>
        <w:t xml:space="preserve">, sukladno članku 64. Konvencije stavlja rezervu glede održavanja javne rasprave zajamčene člankom 6. stavkom 1. Konvencije, pozivajući </w:t>
      </w:r>
      <w:r w:rsidR="002E103E" w:rsidRPr="001D7A11">
        <w:rPr>
          <w:rFonts w:eastAsiaTheme="minorHAnsi"/>
          <w:lang w:eastAsia="en-US"/>
        </w:rPr>
        <w:t xml:space="preserve">se na odredbu članka 34. stavka 1. </w:t>
      </w:r>
      <w:r w:rsidR="008D0B65" w:rsidRPr="001D7A11">
        <w:rPr>
          <w:rFonts w:eastAsiaTheme="minorHAnsi"/>
          <w:lang w:eastAsia="en-US"/>
        </w:rPr>
        <w:t>tadašnjeg</w:t>
      </w:r>
      <w:r w:rsidR="002E103E" w:rsidRPr="001D7A11">
        <w:rPr>
          <w:rFonts w:eastAsiaTheme="minorHAnsi"/>
          <w:lang w:eastAsia="en-US"/>
        </w:rPr>
        <w:t xml:space="preserve"> Zakona o upravnim </w:t>
      </w:r>
      <w:r w:rsidR="002E103E" w:rsidRPr="00AF2E77">
        <w:rPr>
          <w:rFonts w:eastAsiaTheme="minorHAnsi"/>
          <w:lang w:eastAsia="en-US"/>
        </w:rPr>
        <w:t>sporovima</w:t>
      </w:r>
      <w:r w:rsidR="003D7963" w:rsidRPr="00AF2E77">
        <w:rPr>
          <w:rFonts w:eastAsiaTheme="minorHAnsi"/>
          <w:lang w:eastAsia="en-US"/>
        </w:rPr>
        <w:t xml:space="preserve"> (iz 1977.)</w:t>
      </w:r>
      <w:r w:rsidR="002E103E" w:rsidRPr="00AF2E77">
        <w:rPr>
          <w:rFonts w:eastAsiaTheme="minorHAnsi"/>
          <w:lang w:eastAsia="en-US"/>
        </w:rPr>
        <w:t>,</w:t>
      </w:r>
      <w:r w:rsidR="002E103E" w:rsidRPr="001D7A11">
        <w:rPr>
          <w:rFonts w:eastAsiaTheme="minorHAnsi"/>
          <w:lang w:eastAsia="en-US"/>
        </w:rPr>
        <w:t xml:space="preserve"> </w:t>
      </w:r>
      <w:r w:rsidR="008D0B65" w:rsidRPr="001D7A11">
        <w:rPr>
          <w:rFonts w:eastAsiaTheme="minorHAnsi"/>
          <w:lang w:eastAsia="en-US"/>
        </w:rPr>
        <w:t>koja je glasila:</w:t>
      </w:r>
      <w:r w:rsidR="002E103E" w:rsidRPr="001D7A11">
        <w:rPr>
          <w:rFonts w:eastAsiaTheme="minorHAnsi"/>
          <w:lang w:eastAsia="en-US"/>
        </w:rPr>
        <w:t xml:space="preserve"> </w:t>
      </w:r>
      <w:r w:rsidR="002E103E" w:rsidRPr="003D7963">
        <w:rPr>
          <w:rFonts w:eastAsiaTheme="minorHAnsi"/>
          <w:iCs/>
          <w:lang w:eastAsia="en-US"/>
        </w:rPr>
        <w:t>„O upravnim sporovima sud rješava u nejavnoj sjednici</w:t>
      </w:r>
      <w:r w:rsidR="003D7963">
        <w:rPr>
          <w:rFonts w:eastAsiaTheme="minorHAnsi"/>
          <w:iCs/>
          <w:lang w:eastAsia="en-US"/>
        </w:rPr>
        <w:t>.</w:t>
      </w:r>
      <w:r w:rsidR="002E103E" w:rsidRPr="003D7963">
        <w:rPr>
          <w:rFonts w:eastAsiaTheme="minorHAnsi"/>
          <w:iCs/>
          <w:lang w:eastAsia="en-US"/>
        </w:rPr>
        <w:t>“.</w:t>
      </w:r>
      <w:r w:rsidR="002E103E" w:rsidRPr="003D7963">
        <w:rPr>
          <w:rFonts w:eastAsiaTheme="minorHAnsi"/>
          <w:lang w:eastAsia="en-US"/>
        </w:rPr>
        <w:t xml:space="preserve"> </w:t>
      </w:r>
    </w:p>
    <w:p w14:paraId="63278676" w14:textId="77777777" w:rsidR="002E103E" w:rsidRPr="001D7A11" w:rsidRDefault="002E103E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7E5E5114" w14:textId="77777777" w:rsidR="002E103E" w:rsidRPr="001D7A11" w:rsidRDefault="002E103E" w:rsidP="001D7A11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>Članak 4. Zakona o potvrđivanju Konvencije</w:t>
      </w:r>
      <w:r w:rsidR="003D7963">
        <w:rPr>
          <w:rFonts w:eastAsiaTheme="minorHAnsi"/>
          <w:lang w:eastAsia="en-US"/>
        </w:rPr>
        <w:t>,</w:t>
      </w:r>
      <w:r w:rsidRPr="001D7A11">
        <w:rPr>
          <w:rFonts w:eastAsiaTheme="minorHAnsi"/>
          <w:lang w:eastAsia="en-US"/>
        </w:rPr>
        <w:t xml:space="preserve"> glasi: </w:t>
      </w:r>
    </w:p>
    <w:p w14:paraId="035961E8" w14:textId="77777777" w:rsidR="00480081" w:rsidRPr="001D7A11" w:rsidRDefault="00480081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170DBBA7" w14:textId="77777777" w:rsidR="00480081" w:rsidRDefault="00480081" w:rsidP="00480081">
      <w:pPr>
        <w:jc w:val="both"/>
        <w:rPr>
          <w:rFonts w:eastAsia="Calibri"/>
          <w:iCs/>
          <w:lang w:eastAsia="en-US"/>
        </w:rPr>
      </w:pPr>
      <w:r w:rsidRPr="003D7963">
        <w:rPr>
          <w:rFonts w:eastAsia="Calibri"/>
          <w:iCs/>
          <w:lang w:eastAsia="en-US"/>
        </w:rPr>
        <w:t>„Sukladno članku 64. Konvencije za zaštitu ljudskih prava i temeljnih sloboda Republika Hrvatska stavlja sljedeću rezervu glede održavanja javne rasprave zajamčene člankom 6. stavkom 1. Konvencije:</w:t>
      </w:r>
    </w:p>
    <w:p w14:paraId="04E4BC41" w14:textId="77777777" w:rsidR="003D7963" w:rsidRPr="003D7963" w:rsidRDefault="003D7963" w:rsidP="00480081">
      <w:pPr>
        <w:jc w:val="both"/>
        <w:rPr>
          <w:rFonts w:eastAsia="Calibri"/>
          <w:iCs/>
          <w:lang w:eastAsia="en-US"/>
        </w:rPr>
      </w:pPr>
    </w:p>
    <w:p w14:paraId="5616C122" w14:textId="77777777" w:rsidR="00480081" w:rsidRDefault="00480081" w:rsidP="00480081">
      <w:pPr>
        <w:jc w:val="both"/>
        <w:rPr>
          <w:rFonts w:eastAsia="Calibri"/>
          <w:iCs/>
          <w:lang w:eastAsia="en-US"/>
        </w:rPr>
      </w:pPr>
      <w:r w:rsidRPr="003D7963">
        <w:rPr>
          <w:rFonts w:eastAsia="Calibri"/>
          <w:iCs/>
          <w:lang w:eastAsia="en-US"/>
        </w:rPr>
        <w:t>Republika Hrvatska ne može jamčiti održavanje javne rasprave kad Upravni sud odlučuje o zakonitosti pojedinačnih akata upravnih vlasti jer on u pravilu odlučuje u nejavnoj sjednici.</w:t>
      </w:r>
    </w:p>
    <w:p w14:paraId="41FC260B" w14:textId="77777777" w:rsidR="003D7963" w:rsidRPr="003D7963" w:rsidRDefault="003D7963" w:rsidP="00480081">
      <w:pPr>
        <w:jc w:val="both"/>
        <w:rPr>
          <w:rFonts w:eastAsia="Calibri"/>
          <w:iCs/>
          <w:lang w:eastAsia="en-US"/>
        </w:rPr>
      </w:pPr>
    </w:p>
    <w:p w14:paraId="014C5508" w14:textId="77777777" w:rsidR="00480081" w:rsidRDefault="00480081" w:rsidP="00480081">
      <w:pPr>
        <w:jc w:val="both"/>
        <w:rPr>
          <w:rFonts w:eastAsia="Calibri"/>
          <w:iCs/>
          <w:lang w:eastAsia="en-US"/>
        </w:rPr>
      </w:pPr>
      <w:r w:rsidRPr="003D7963">
        <w:rPr>
          <w:rFonts w:eastAsia="Calibri"/>
          <w:iCs/>
          <w:lang w:eastAsia="en-US"/>
        </w:rPr>
        <w:lastRenderedPageBreak/>
        <w:t>Odgovarajuća odredba hrvatskog prava na koju se rezerva odnosi je:</w:t>
      </w:r>
    </w:p>
    <w:p w14:paraId="6866CFFF" w14:textId="77777777" w:rsidR="003D7963" w:rsidRPr="003D7963" w:rsidRDefault="003D7963" w:rsidP="00480081">
      <w:pPr>
        <w:jc w:val="both"/>
        <w:rPr>
          <w:rFonts w:eastAsia="Calibri"/>
          <w:iCs/>
          <w:lang w:eastAsia="en-US"/>
        </w:rPr>
      </w:pPr>
    </w:p>
    <w:p w14:paraId="4B465D67" w14:textId="77777777" w:rsidR="00480081" w:rsidRDefault="00480081" w:rsidP="00480081">
      <w:pPr>
        <w:jc w:val="both"/>
        <w:rPr>
          <w:rFonts w:eastAsia="Calibri"/>
          <w:iCs/>
          <w:lang w:eastAsia="en-US"/>
        </w:rPr>
      </w:pPr>
      <w:r w:rsidRPr="003D7963">
        <w:rPr>
          <w:rFonts w:eastAsia="Calibri"/>
          <w:iCs/>
          <w:lang w:eastAsia="en-US"/>
        </w:rPr>
        <w:t>- Zakon o upravnim sporovima, članak 34. stavak 1. koji glasi:</w:t>
      </w:r>
    </w:p>
    <w:p w14:paraId="657A0FB5" w14:textId="77777777" w:rsidR="003D7963" w:rsidRPr="003D7963" w:rsidRDefault="003D7963" w:rsidP="00480081">
      <w:pPr>
        <w:jc w:val="both"/>
        <w:rPr>
          <w:rFonts w:eastAsia="Calibri"/>
          <w:iCs/>
          <w:lang w:eastAsia="en-US"/>
        </w:rPr>
      </w:pPr>
    </w:p>
    <w:p w14:paraId="16B9840C" w14:textId="77777777" w:rsidR="00480081" w:rsidRPr="003D7963" w:rsidRDefault="003D7963" w:rsidP="00480081">
      <w:pPr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„</w:t>
      </w:r>
      <w:r w:rsidR="00480081" w:rsidRPr="003D7963">
        <w:rPr>
          <w:rFonts w:eastAsia="Calibri"/>
          <w:iCs/>
          <w:lang w:eastAsia="en-US"/>
        </w:rPr>
        <w:t>O upravnim sporovima sud rješava u nejavnoj sjednici</w:t>
      </w:r>
      <w:r>
        <w:rPr>
          <w:rFonts w:eastAsia="Calibri"/>
          <w:iCs/>
          <w:lang w:eastAsia="en-US"/>
        </w:rPr>
        <w:t>.“</w:t>
      </w:r>
      <w:r w:rsidR="00480081" w:rsidRPr="003D7963">
        <w:rPr>
          <w:rFonts w:eastAsia="Calibri"/>
          <w:iCs/>
          <w:lang w:eastAsia="en-US"/>
        </w:rPr>
        <w:t>.“.</w:t>
      </w:r>
    </w:p>
    <w:p w14:paraId="660B8C69" w14:textId="77777777" w:rsidR="00DF5291" w:rsidRPr="001D7A11" w:rsidRDefault="00DF5291" w:rsidP="00480081">
      <w:pPr>
        <w:jc w:val="both"/>
        <w:rPr>
          <w:rFonts w:eastAsia="Calibri"/>
          <w:lang w:eastAsia="en-US"/>
        </w:rPr>
      </w:pPr>
    </w:p>
    <w:p w14:paraId="64167FFE" w14:textId="77777777" w:rsidR="00C0665F" w:rsidRPr="001D7A11" w:rsidRDefault="002662B6" w:rsidP="003D7963">
      <w:pPr>
        <w:ind w:firstLine="709"/>
        <w:jc w:val="both"/>
        <w:rPr>
          <w:rFonts w:eastAsia="Calibri"/>
          <w:lang w:eastAsia="en-US"/>
        </w:rPr>
      </w:pPr>
      <w:r w:rsidRPr="001D7A11">
        <w:rPr>
          <w:rFonts w:eastAsia="Calibri"/>
          <w:lang w:eastAsia="en-US"/>
        </w:rPr>
        <w:t>U skladu s navedenom odredbom Zakona o potvrđivanju Konvencije, p</w:t>
      </w:r>
      <w:r w:rsidR="00C0665F" w:rsidRPr="001D7A11">
        <w:rPr>
          <w:rFonts w:eastAsia="Calibri"/>
          <w:lang w:eastAsia="en-US"/>
        </w:rPr>
        <w:t xml:space="preserve">rilikom polaganja </w:t>
      </w:r>
      <w:r w:rsidR="00A8546C" w:rsidRPr="001D7A11">
        <w:rPr>
          <w:rFonts w:eastAsia="Calibri"/>
          <w:lang w:eastAsia="en-US"/>
        </w:rPr>
        <w:t>svoje i</w:t>
      </w:r>
      <w:r w:rsidR="00C0665F" w:rsidRPr="001D7A11">
        <w:rPr>
          <w:rFonts w:eastAsia="Calibri"/>
          <w:lang w:eastAsia="en-US"/>
        </w:rPr>
        <w:t>sprave o ratifikaciji</w:t>
      </w:r>
      <w:r w:rsidR="00EA4E05" w:rsidRPr="001D7A11">
        <w:rPr>
          <w:rFonts w:eastAsia="Calibri"/>
          <w:lang w:eastAsia="en-US"/>
        </w:rPr>
        <w:t xml:space="preserve"> </w:t>
      </w:r>
      <w:r w:rsidRPr="001D7A11">
        <w:rPr>
          <w:rFonts w:eastAsia="Calibri"/>
          <w:lang w:eastAsia="en-US"/>
        </w:rPr>
        <w:t xml:space="preserve">Konvencije </w:t>
      </w:r>
      <w:r w:rsidR="00EA4E05" w:rsidRPr="001D7A11">
        <w:rPr>
          <w:rFonts w:eastAsia="Calibri"/>
          <w:lang w:eastAsia="en-US"/>
        </w:rPr>
        <w:t>5. studenoga 1997.</w:t>
      </w:r>
      <w:r w:rsidR="00C0665F" w:rsidRPr="001D7A11">
        <w:rPr>
          <w:rFonts w:eastAsia="Calibri"/>
          <w:lang w:eastAsia="en-US"/>
        </w:rPr>
        <w:t xml:space="preserve">, </w:t>
      </w:r>
      <w:r w:rsidR="003E0B2A" w:rsidRPr="001D7A11">
        <w:rPr>
          <w:rFonts w:eastAsia="Calibri"/>
          <w:lang w:eastAsia="en-US"/>
        </w:rPr>
        <w:t xml:space="preserve">kod glavnog tajnika Vijeća Europe kao depozitara, </w:t>
      </w:r>
      <w:r w:rsidR="00C0665F" w:rsidRPr="001D7A11">
        <w:rPr>
          <w:rFonts w:eastAsia="Calibri"/>
          <w:lang w:eastAsia="en-US"/>
        </w:rPr>
        <w:t>u skladu s člankom 64. Konvencije (članak 57</w:t>
      </w:r>
      <w:r w:rsidR="00EA4E05" w:rsidRPr="001D7A11">
        <w:rPr>
          <w:rFonts w:eastAsia="Calibri"/>
          <w:lang w:eastAsia="en-US"/>
        </w:rPr>
        <w:t>. od stupanja na snagu Protokola br. 11.)</w:t>
      </w:r>
      <w:r w:rsidR="003D7963">
        <w:rPr>
          <w:rFonts w:eastAsia="Calibri"/>
          <w:lang w:eastAsia="en-US"/>
        </w:rPr>
        <w:t>,</w:t>
      </w:r>
      <w:r w:rsidR="00EA4E05" w:rsidRPr="001D7A11">
        <w:rPr>
          <w:rFonts w:eastAsia="Calibri"/>
          <w:lang w:eastAsia="en-US"/>
        </w:rPr>
        <w:t xml:space="preserve"> </w:t>
      </w:r>
      <w:r w:rsidR="00C0665F" w:rsidRPr="001D7A11">
        <w:rPr>
          <w:rFonts w:eastAsia="Calibri"/>
          <w:lang w:eastAsia="en-US"/>
        </w:rPr>
        <w:t>Republika Hrvatska</w:t>
      </w:r>
      <w:r w:rsidR="00EA4E05" w:rsidRPr="001D7A11">
        <w:rPr>
          <w:rFonts w:eastAsia="Calibri"/>
          <w:lang w:eastAsia="en-US"/>
        </w:rPr>
        <w:t xml:space="preserve"> </w:t>
      </w:r>
      <w:r w:rsidR="003E0B2A" w:rsidRPr="001D7A11">
        <w:rPr>
          <w:rFonts w:eastAsia="Calibri"/>
          <w:lang w:eastAsia="en-US"/>
        </w:rPr>
        <w:t xml:space="preserve">stavila je </w:t>
      </w:r>
      <w:r w:rsidR="00EA4E05" w:rsidRPr="001D7A11">
        <w:rPr>
          <w:rFonts w:eastAsia="Calibri"/>
          <w:lang w:eastAsia="en-US"/>
        </w:rPr>
        <w:t>rezervu</w:t>
      </w:r>
      <w:r w:rsidR="003E0B2A" w:rsidRPr="001D7A11">
        <w:rPr>
          <w:rFonts w:eastAsia="Calibri"/>
          <w:lang w:eastAsia="en-US"/>
        </w:rPr>
        <w:t xml:space="preserve">. </w:t>
      </w:r>
      <w:r w:rsidR="00EA4E05" w:rsidRPr="001D7A11">
        <w:rPr>
          <w:rFonts w:eastAsia="Calibri"/>
          <w:lang w:eastAsia="en-US"/>
        </w:rPr>
        <w:t xml:space="preserve"> </w:t>
      </w:r>
    </w:p>
    <w:p w14:paraId="4E392A09" w14:textId="77777777" w:rsidR="002E103E" w:rsidRPr="001D7A11" w:rsidRDefault="002E103E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020E714B" w14:textId="43682FCB" w:rsidR="002E103E" w:rsidRPr="00AF2E77" w:rsidRDefault="002E103E" w:rsidP="003D7963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AF2E77">
        <w:rPr>
          <w:rFonts w:eastAsiaTheme="minorHAnsi"/>
          <w:lang w:eastAsia="en-US"/>
        </w:rPr>
        <w:t>Nadalje, Zakonom o upravnim sporovima</w:t>
      </w:r>
      <w:r w:rsidR="003D7963" w:rsidRPr="00AF2E77">
        <w:rPr>
          <w:rFonts w:eastAsiaTheme="minorHAnsi"/>
          <w:lang w:eastAsia="en-US"/>
        </w:rPr>
        <w:t xml:space="preserve"> („Narodne novine“, broj 20/10.)</w:t>
      </w:r>
      <w:r w:rsidRPr="00AF2E77">
        <w:rPr>
          <w:rFonts w:eastAsiaTheme="minorHAnsi"/>
          <w:lang w:eastAsia="en-US"/>
        </w:rPr>
        <w:t>, koji je Hrvatski sabor donio na sjednici 29. siječnja 2010., u postupku usklađivanja s pravnom stečevinom</w:t>
      </w:r>
      <w:r w:rsidR="003E0B2A" w:rsidRPr="00AF2E77">
        <w:rPr>
          <w:rFonts w:eastAsiaTheme="minorHAnsi"/>
          <w:lang w:eastAsia="en-US"/>
        </w:rPr>
        <w:t xml:space="preserve"> Europske unije</w:t>
      </w:r>
      <w:r w:rsidRPr="00AF2E77">
        <w:rPr>
          <w:rFonts w:eastAsiaTheme="minorHAnsi"/>
          <w:lang w:eastAsia="en-US"/>
        </w:rPr>
        <w:t>, a koji je stupio na snagu 1. siječnja 2012., uklonjeni su razlozi zbog kojih je Republik</w:t>
      </w:r>
      <w:r w:rsidR="009B5898">
        <w:rPr>
          <w:rFonts w:eastAsiaTheme="minorHAnsi"/>
          <w:lang w:eastAsia="en-US"/>
        </w:rPr>
        <w:t>a</w:t>
      </w:r>
      <w:bookmarkStart w:id="2" w:name="_GoBack"/>
      <w:bookmarkEnd w:id="2"/>
      <w:r w:rsidRPr="00AF2E77">
        <w:rPr>
          <w:rFonts w:eastAsiaTheme="minorHAnsi"/>
          <w:lang w:eastAsia="en-US"/>
        </w:rPr>
        <w:t xml:space="preserve"> Hrvatska </w:t>
      </w:r>
      <w:r w:rsidR="003E0B2A" w:rsidRPr="00AF2E77">
        <w:rPr>
          <w:rFonts w:eastAsiaTheme="minorHAnsi"/>
          <w:lang w:eastAsia="en-US"/>
        </w:rPr>
        <w:t xml:space="preserve">stavila </w:t>
      </w:r>
      <w:r w:rsidRPr="00AF2E77">
        <w:rPr>
          <w:rFonts w:eastAsiaTheme="minorHAnsi"/>
          <w:lang w:eastAsia="en-US"/>
        </w:rPr>
        <w:t>rezervu, budući da je upravo usklađivanj</w:t>
      </w:r>
      <w:r w:rsidR="003E0B2A" w:rsidRPr="00AF2E77">
        <w:rPr>
          <w:rFonts w:eastAsiaTheme="minorHAnsi"/>
          <w:lang w:eastAsia="en-US"/>
        </w:rPr>
        <w:t>em</w:t>
      </w:r>
      <w:r w:rsidRPr="00AF2E77">
        <w:rPr>
          <w:rFonts w:eastAsiaTheme="minorHAnsi"/>
          <w:lang w:eastAsia="en-US"/>
        </w:rPr>
        <w:t xml:space="preserve"> nacionalnog zakonodavstva s Konvencijom, uvedena javna rasprava u upravnom sporu.</w:t>
      </w:r>
    </w:p>
    <w:p w14:paraId="7F1CEB70" w14:textId="77777777" w:rsidR="00480081" w:rsidRPr="00AF2E77" w:rsidRDefault="00480081" w:rsidP="003D7963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13811371" w14:textId="77777777" w:rsidR="002E103E" w:rsidRPr="00AF2E77" w:rsidRDefault="002E103E" w:rsidP="003D7963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AF2E77">
        <w:rPr>
          <w:rFonts w:eastAsiaTheme="minorHAnsi"/>
          <w:lang w:eastAsia="en-US"/>
        </w:rPr>
        <w:t xml:space="preserve">U obrazloženju </w:t>
      </w:r>
      <w:r w:rsidR="003D7963" w:rsidRPr="00AF2E77">
        <w:rPr>
          <w:rFonts w:eastAsiaTheme="minorHAnsi"/>
          <w:lang w:eastAsia="en-US"/>
        </w:rPr>
        <w:t>gore spomenutog Zakona iz 2010.</w:t>
      </w:r>
      <w:r w:rsidRPr="00AF2E77">
        <w:rPr>
          <w:rFonts w:eastAsiaTheme="minorHAnsi"/>
          <w:lang w:eastAsia="en-US"/>
        </w:rPr>
        <w:t xml:space="preserve">, istaknuto je da su kao polazna osnova za izradu </w:t>
      </w:r>
      <w:r w:rsidR="003D7963" w:rsidRPr="00AF2E77">
        <w:rPr>
          <w:rFonts w:eastAsiaTheme="minorHAnsi"/>
          <w:lang w:eastAsia="en-US"/>
        </w:rPr>
        <w:t>ovoga</w:t>
      </w:r>
      <w:r w:rsidRPr="00AF2E77">
        <w:rPr>
          <w:rFonts w:eastAsiaTheme="minorHAnsi"/>
          <w:lang w:eastAsia="en-US"/>
        </w:rPr>
        <w:t xml:space="preserve"> Zakona o upravnim sporovima uzeti u obzir europski standardi funkcioniranja pravne države, osobito članak 6. </w:t>
      </w:r>
      <w:r w:rsidR="00EE0433" w:rsidRPr="00AF2E77">
        <w:rPr>
          <w:rFonts w:eastAsiaTheme="minorHAnsi"/>
          <w:lang w:eastAsia="en-US"/>
        </w:rPr>
        <w:t>K</w:t>
      </w:r>
      <w:r w:rsidRPr="00AF2E77">
        <w:rPr>
          <w:rFonts w:eastAsiaTheme="minorHAnsi"/>
          <w:lang w:eastAsia="en-US"/>
        </w:rPr>
        <w:t>onvencije (upravni spor kao spor pune jurisdikcije; dosljedno provođenj</w:t>
      </w:r>
      <w:r w:rsidR="0029499B" w:rsidRPr="00AF2E77">
        <w:rPr>
          <w:rFonts w:eastAsiaTheme="minorHAnsi"/>
          <w:lang w:eastAsia="en-US"/>
        </w:rPr>
        <w:t>e</w:t>
      </w:r>
      <w:r w:rsidRPr="00AF2E77">
        <w:rPr>
          <w:rFonts w:eastAsiaTheme="minorHAnsi"/>
          <w:lang w:eastAsia="en-US"/>
        </w:rPr>
        <w:t xml:space="preserve"> načela usmene rasprave; lakša dostupnost upravnosudskih instancija itd.). Posebno je istaknuto da je sukladno članku 6. </w:t>
      </w:r>
      <w:r w:rsidR="00EE0433" w:rsidRPr="00AF2E77">
        <w:rPr>
          <w:rFonts w:eastAsiaTheme="minorHAnsi"/>
          <w:lang w:eastAsia="en-US"/>
        </w:rPr>
        <w:t>K</w:t>
      </w:r>
      <w:r w:rsidRPr="00AF2E77">
        <w:rPr>
          <w:rFonts w:eastAsiaTheme="minorHAnsi"/>
          <w:lang w:eastAsia="en-US"/>
        </w:rPr>
        <w:t>onvencije, u upravno sudovanje uvedena obvezna usmena rasprava pred prvostupanjskim sudovima.</w:t>
      </w:r>
    </w:p>
    <w:p w14:paraId="59D381E2" w14:textId="77777777" w:rsidR="00480081" w:rsidRPr="00AF2E77" w:rsidRDefault="00480081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222A9EE8" w14:textId="77777777" w:rsidR="002E103E" w:rsidRDefault="002E103E" w:rsidP="003D7963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AF2E77">
        <w:rPr>
          <w:rFonts w:eastAsiaTheme="minorHAnsi"/>
          <w:lang w:eastAsia="en-US"/>
        </w:rPr>
        <w:t>Člankom 7. Zakona o upravnim sporovima (</w:t>
      </w:r>
      <w:r w:rsidR="00A8546C" w:rsidRPr="00AF2E77">
        <w:rPr>
          <w:rFonts w:eastAsiaTheme="minorHAnsi"/>
          <w:lang w:eastAsia="en-US"/>
        </w:rPr>
        <w:t>„</w:t>
      </w:r>
      <w:r w:rsidRPr="00AF2E77">
        <w:rPr>
          <w:rFonts w:eastAsiaTheme="minorHAnsi"/>
          <w:lang w:eastAsia="en-US"/>
        </w:rPr>
        <w:t>Narodne novine</w:t>
      </w:r>
      <w:r w:rsidR="00A8546C" w:rsidRPr="00AF2E77">
        <w:rPr>
          <w:rFonts w:eastAsiaTheme="minorHAnsi"/>
          <w:lang w:eastAsia="en-US"/>
        </w:rPr>
        <w:t>“</w:t>
      </w:r>
      <w:r w:rsidR="00906A1B" w:rsidRPr="00AF2E77">
        <w:rPr>
          <w:rFonts w:eastAsiaTheme="minorHAnsi"/>
          <w:lang w:eastAsia="en-US"/>
        </w:rPr>
        <w:t>,</w:t>
      </w:r>
      <w:r w:rsidRPr="00AF2E77">
        <w:rPr>
          <w:rFonts w:eastAsiaTheme="minorHAnsi"/>
          <w:lang w:eastAsia="en-US"/>
        </w:rPr>
        <w:t xml:space="preserve"> br. 20/10</w:t>
      </w:r>
      <w:r w:rsidR="00A8546C" w:rsidRPr="00AF2E77">
        <w:rPr>
          <w:rFonts w:eastAsiaTheme="minorHAnsi"/>
          <w:lang w:eastAsia="en-US"/>
        </w:rPr>
        <w:t>.</w:t>
      </w:r>
      <w:r w:rsidRPr="00AF2E77">
        <w:rPr>
          <w:rFonts w:eastAsiaTheme="minorHAnsi"/>
          <w:lang w:eastAsia="en-US"/>
        </w:rPr>
        <w:t>, 143/</w:t>
      </w:r>
      <w:r w:rsidR="00A8546C" w:rsidRPr="00AF2E77">
        <w:rPr>
          <w:rFonts w:eastAsiaTheme="minorHAnsi"/>
          <w:lang w:eastAsia="en-US"/>
        </w:rPr>
        <w:t>12.</w:t>
      </w:r>
      <w:r w:rsidRPr="00AF2E77">
        <w:rPr>
          <w:rFonts w:eastAsiaTheme="minorHAnsi"/>
          <w:lang w:eastAsia="en-US"/>
        </w:rPr>
        <w:t>, 152/14</w:t>
      </w:r>
      <w:r w:rsidR="00A8546C" w:rsidRPr="00AF2E77">
        <w:rPr>
          <w:rFonts w:eastAsiaTheme="minorHAnsi"/>
          <w:lang w:eastAsia="en-US"/>
        </w:rPr>
        <w:t>.</w:t>
      </w:r>
      <w:r w:rsidRPr="00AF2E77">
        <w:rPr>
          <w:rFonts w:eastAsiaTheme="minorHAnsi"/>
          <w:lang w:eastAsia="en-US"/>
        </w:rPr>
        <w:t>, 94/16</w:t>
      </w:r>
      <w:r w:rsidR="00A8546C" w:rsidRPr="00AF2E77">
        <w:rPr>
          <w:rFonts w:eastAsiaTheme="minorHAnsi"/>
          <w:lang w:eastAsia="en-US"/>
        </w:rPr>
        <w:t>.</w:t>
      </w:r>
      <w:r w:rsidR="00906A1B" w:rsidRPr="00AF2E77">
        <w:rPr>
          <w:rFonts w:eastAsiaTheme="minorHAnsi"/>
          <w:lang w:eastAsia="en-US"/>
        </w:rPr>
        <w:t xml:space="preserve"> - Odluka Ustavnog suda Republike Hrvatske</w:t>
      </w:r>
      <w:r w:rsidRPr="00AF2E77">
        <w:rPr>
          <w:rFonts w:eastAsiaTheme="minorHAnsi"/>
          <w:lang w:eastAsia="en-US"/>
        </w:rPr>
        <w:t>, 29/17</w:t>
      </w:r>
      <w:r w:rsidR="00A8546C" w:rsidRPr="00AF2E77">
        <w:rPr>
          <w:rFonts w:eastAsiaTheme="minorHAnsi"/>
          <w:lang w:eastAsia="en-US"/>
        </w:rPr>
        <w:t>.</w:t>
      </w:r>
      <w:r w:rsidR="00C67DE4" w:rsidRPr="00AF2E77">
        <w:rPr>
          <w:rFonts w:eastAsiaTheme="minorHAnsi"/>
          <w:lang w:eastAsia="en-US"/>
        </w:rPr>
        <w:t xml:space="preserve"> i</w:t>
      </w:r>
      <w:r w:rsidRPr="00AF2E77">
        <w:rPr>
          <w:rFonts w:eastAsiaTheme="minorHAnsi"/>
          <w:lang w:eastAsia="en-US"/>
        </w:rPr>
        <w:t xml:space="preserve"> 110/21</w:t>
      </w:r>
      <w:r w:rsidR="00A8546C" w:rsidRPr="00AF2E77">
        <w:rPr>
          <w:rFonts w:eastAsiaTheme="minorHAnsi"/>
          <w:lang w:eastAsia="en-US"/>
        </w:rPr>
        <w:t>.</w:t>
      </w:r>
      <w:r w:rsidR="00657773" w:rsidRPr="00AF2E77">
        <w:rPr>
          <w:rFonts w:eastAsiaTheme="minorHAnsi"/>
          <w:lang w:eastAsia="en-US"/>
        </w:rPr>
        <w:t>;</w:t>
      </w:r>
      <w:r w:rsidRPr="00AF2E77">
        <w:rPr>
          <w:rFonts w:eastAsiaTheme="minorHAnsi"/>
          <w:lang w:eastAsia="en-US"/>
        </w:rPr>
        <w:t xml:space="preserve"> </w:t>
      </w:r>
      <w:r w:rsidR="00657773" w:rsidRPr="00AF2E77">
        <w:rPr>
          <w:rFonts w:eastAsiaTheme="minorHAnsi"/>
          <w:lang w:eastAsia="en-US"/>
        </w:rPr>
        <w:t xml:space="preserve">u </w:t>
      </w:r>
      <w:r w:rsidRPr="00AF2E77">
        <w:rPr>
          <w:rFonts w:eastAsiaTheme="minorHAnsi"/>
          <w:lang w:eastAsia="en-US"/>
        </w:rPr>
        <w:t>dalj</w:t>
      </w:r>
      <w:r w:rsidR="00657773" w:rsidRPr="00AF2E77">
        <w:rPr>
          <w:rFonts w:eastAsiaTheme="minorHAnsi"/>
          <w:lang w:eastAsia="en-US"/>
        </w:rPr>
        <w:t>nj</w:t>
      </w:r>
      <w:r w:rsidRPr="00AF2E77">
        <w:rPr>
          <w:rFonts w:eastAsiaTheme="minorHAnsi"/>
          <w:lang w:eastAsia="en-US"/>
        </w:rPr>
        <w:t>e</w:t>
      </w:r>
      <w:r w:rsidR="00657773" w:rsidRPr="00AF2E77">
        <w:rPr>
          <w:rFonts w:eastAsiaTheme="minorHAnsi"/>
          <w:lang w:eastAsia="en-US"/>
        </w:rPr>
        <w:t>m</w:t>
      </w:r>
      <w:r w:rsidRPr="00AF2E77">
        <w:rPr>
          <w:rFonts w:eastAsiaTheme="minorHAnsi"/>
          <w:lang w:eastAsia="en-US"/>
        </w:rPr>
        <w:t xml:space="preserve"> tekstu</w:t>
      </w:r>
      <w:r w:rsidR="00657773" w:rsidRPr="00AF2E77">
        <w:rPr>
          <w:rFonts w:eastAsiaTheme="minorHAnsi"/>
          <w:lang w:eastAsia="en-US"/>
        </w:rPr>
        <w:t>:</w:t>
      </w:r>
      <w:r w:rsidRPr="00AF2E77">
        <w:rPr>
          <w:rFonts w:eastAsiaTheme="minorHAnsi"/>
          <w:lang w:eastAsia="en-US"/>
        </w:rPr>
        <w:t xml:space="preserve"> ZUS) utvrđeno je načelo usmene rasprave, te je stavkom</w:t>
      </w:r>
      <w:r w:rsidRPr="001D7A11">
        <w:rPr>
          <w:rFonts w:eastAsiaTheme="minorHAnsi"/>
          <w:lang w:eastAsia="en-US"/>
        </w:rPr>
        <w:t xml:space="preserve"> 1. spomenutog članka propisano da u upravnom sporu sud odlučuje na temelju usmene, neposredne i javne rasprave, a stavkom 2. istog</w:t>
      </w:r>
      <w:r w:rsidR="002F381C">
        <w:rPr>
          <w:rFonts w:eastAsiaTheme="minorHAnsi"/>
          <w:lang w:eastAsia="en-US"/>
        </w:rPr>
        <w:t>a</w:t>
      </w:r>
      <w:r w:rsidRPr="001D7A11">
        <w:rPr>
          <w:rFonts w:eastAsiaTheme="minorHAnsi"/>
          <w:lang w:eastAsia="en-US"/>
        </w:rPr>
        <w:t xml:space="preserve"> članka propisano je da sud može odlučiti u upravnom sporu bez održavanja rasprave samo u slučajevima propisanim </w:t>
      </w:r>
      <w:r w:rsidR="00EE0433" w:rsidRPr="001D7A11">
        <w:rPr>
          <w:rFonts w:eastAsiaTheme="minorHAnsi"/>
          <w:lang w:eastAsia="en-US"/>
        </w:rPr>
        <w:t>ZUS-om</w:t>
      </w:r>
      <w:r w:rsidRPr="001D7A11">
        <w:rPr>
          <w:rFonts w:eastAsiaTheme="minorHAnsi"/>
          <w:lang w:eastAsia="en-US"/>
        </w:rPr>
        <w:t>.</w:t>
      </w:r>
    </w:p>
    <w:p w14:paraId="581F0205" w14:textId="77777777" w:rsidR="002F381C" w:rsidRPr="001D7A11" w:rsidRDefault="002F381C" w:rsidP="003D7963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</w:p>
    <w:p w14:paraId="389D6E8E" w14:textId="77777777" w:rsidR="002E103E" w:rsidRDefault="002E103E" w:rsidP="002F381C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Člankom 36. ZUS-a propisano je da </w:t>
      </w:r>
      <w:r w:rsidR="008A0FA0" w:rsidRPr="001D7A11">
        <w:rPr>
          <w:rFonts w:eastAsiaTheme="minorHAnsi"/>
          <w:lang w:eastAsia="en-US"/>
        </w:rPr>
        <w:t>s</w:t>
      </w:r>
      <w:r w:rsidRPr="001D7A11">
        <w:rPr>
          <w:rFonts w:eastAsiaTheme="minorHAnsi"/>
          <w:lang w:eastAsia="en-US"/>
        </w:rPr>
        <w:t>ud može presudom riješiti spor bez rasprave:</w:t>
      </w:r>
    </w:p>
    <w:p w14:paraId="0AA71747" w14:textId="77777777" w:rsidR="00D20304" w:rsidRPr="001D7A11" w:rsidRDefault="00D20304" w:rsidP="002F381C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</w:p>
    <w:p w14:paraId="4734C287" w14:textId="77777777" w:rsidR="002E103E" w:rsidRPr="001D7A11" w:rsidRDefault="002E103E" w:rsidP="00D20304">
      <w:pPr>
        <w:tabs>
          <w:tab w:val="left" w:pos="720"/>
        </w:tabs>
        <w:ind w:left="709" w:hanging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1. </w:t>
      </w:r>
      <w:r w:rsidR="00D20304">
        <w:rPr>
          <w:rFonts w:eastAsiaTheme="minorHAnsi"/>
          <w:lang w:eastAsia="en-US"/>
        </w:rPr>
        <w:tab/>
      </w:r>
      <w:r w:rsidRPr="001D7A11">
        <w:rPr>
          <w:rFonts w:eastAsiaTheme="minorHAnsi"/>
          <w:lang w:eastAsia="en-US"/>
        </w:rPr>
        <w:t>ako je tuženik priznao tužbeni zahtjev u cijelosti,</w:t>
      </w:r>
    </w:p>
    <w:p w14:paraId="4E1796AD" w14:textId="77777777" w:rsidR="002E103E" w:rsidRPr="001D7A11" w:rsidRDefault="002E103E" w:rsidP="00D20304">
      <w:pPr>
        <w:tabs>
          <w:tab w:val="left" w:pos="720"/>
        </w:tabs>
        <w:ind w:left="709" w:hanging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>2.</w:t>
      </w:r>
      <w:r w:rsidR="00D20304">
        <w:rPr>
          <w:rFonts w:eastAsiaTheme="minorHAnsi"/>
          <w:lang w:eastAsia="en-US"/>
        </w:rPr>
        <w:tab/>
      </w:r>
      <w:r w:rsidRPr="001D7A11">
        <w:rPr>
          <w:rFonts w:eastAsiaTheme="minorHAnsi"/>
          <w:lang w:eastAsia="en-US"/>
        </w:rPr>
        <w:t>u predmetu u kojem se rješava na temelju pravomoćne presude donesene u oglednom sporu,</w:t>
      </w:r>
    </w:p>
    <w:p w14:paraId="79FC3852" w14:textId="77777777" w:rsidR="002E103E" w:rsidRPr="001D7A11" w:rsidRDefault="002E103E" w:rsidP="00D20304">
      <w:pPr>
        <w:tabs>
          <w:tab w:val="left" w:pos="720"/>
        </w:tabs>
        <w:ind w:left="709" w:hanging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3. </w:t>
      </w:r>
      <w:r w:rsidR="00D20304">
        <w:rPr>
          <w:rFonts w:eastAsiaTheme="minorHAnsi"/>
          <w:lang w:eastAsia="en-US"/>
        </w:rPr>
        <w:tab/>
      </w:r>
      <w:r w:rsidRPr="001D7A11">
        <w:rPr>
          <w:rFonts w:eastAsiaTheme="minorHAnsi"/>
          <w:lang w:eastAsia="en-US"/>
        </w:rPr>
        <w:t>ako utvrdi da pojedinačna odluka, postupanje ili upravni ugovor sadržava nedostatke koji sprječavaju ocjenu njihove zakonitosti,</w:t>
      </w:r>
    </w:p>
    <w:p w14:paraId="5C099AF2" w14:textId="77777777" w:rsidR="002E103E" w:rsidRPr="001D7A11" w:rsidRDefault="002E103E" w:rsidP="00D20304">
      <w:pPr>
        <w:tabs>
          <w:tab w:val="left" w:pos="720"/>
        </w:tabs>
        <w:ind w:left="709" w:hanging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4. </w:t>
      </w:r>
      <w:r w:rsidR="00D20304">
        <w:rPr>
          <w:rFonts w:eastAsiaTheme="minorHAnsi"/>
          <w:lang w:eastAsia="en-US"/>
        </w:rPr>
        <w:tab/>
      </w:r>
      <w:r w:rsidRPr="001D7A11">
        <w:rPr>
          <w:rFonts w:eastAsiaTheme="minorHAnsi"/>
          <w:lang w:eastAsia="en-US"/>
        </w:rPr>
        <w:t>ako tužitelj osporava samo primjenu prava, činjenice su nesporne, a stranke u tužbi ili u odgovoru na tužbu izričito ne zahtijevaju održavanje rasprave,</w:t>
      </w:r>
    </w:p>
    <w:p w14:paraId="778A2B2C" w14:textId="77777777" w:rsidR="002E103E" w:rsidRPr="001D7A11" w:rsidRDefault="002E103E" w:rsidP="00D20304">
      <w:pPr>
        <w:tabs>
          <w:tab w:val="left" w:pos="720"/>
        </w:tabs>
        <w:ind w:left="709" w:hanging="709"/>
        <w:jc w:val="both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5. </w:t>
      </w:r>
      <w:r w:rsidR="00D20304">
        <w:rPr>
          <w:rFonts w:eastAsiaTheme="minorHAnsi"/>
          <w:lang w:eastAsia="en-US"/>
        </w:rPr>
        <w:tab/>
      </w:r>
      <w:r w:rsidRPr="001D7A11">
        <w:rPr>
          <w:rFonts w:eastAsiaTheme="minorHAnsi"/>
          <w:lang w:eastAsia="en-US"/>
        </w:rPr>
        <w:t>ako se stranke o tome izrijekom suglase, a sud utvrdi da nije potrebno izvoditi nove dokaze.</w:t>
      </w:r>
    </w:p>
    <w:p w14:paraId="0AA74175" w14:textId="77777777" w:rsidR="002E103E" w:rsidRPr="001D7A11" w:rsidRDefault="002E103E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4D86CC64" w14:textId="77777777" w:rsidR="005B3A22" w:rsidRPr="001D7A11" w:rsidRDefault="002E103E" w:rsidP="00D20304">
      <w:pPr>
        <w:tabs>
          <w:tab w:val="left" w:pos="720"/>
        </w:tabs>
        <w:ind w:firstLine="709"/>
        <w:jc w:val="both"/>
      </w:pPr>
      <w:r w:rsidRPr="001D7A11">
        <w:rPr>
          <w:rFonts w:eastAsiaTheme="minorHAnsi"/>
          <w:lang w:eastAsia="en-US"/>
        </w:rPr>
        <w:t>Budući da je jedno od temeljnih načela ZUS-a, načelo usmene rasprave, a sud može odlučiti o upravnom sporu bez održavanja usmene rasprave samo u slučajevima propisanim člankom 36. tog</w:t>
      </w:r>
      <w:r w:rsidR="00D20304">
        <w:rPr>
          <w:rFonts w:eastAsiaTheme="minorHAnsi"/>
          <w:lang w:eastAsia="en-US"/>
        </w:rPr>
        <w:t>a</w:t>
      </w:r>
      <w:r w:rsidRPr="001D7A11">
        <w:rPr>
          <w:rFonts w:eastAsiaTheme="minorHAnsi"/>
          <w:lang w:eastAsia="en-US"/>
        </w:rPr>
        <w:t xml:space="preserve"> Zakona, ispunjeni su uvjeti za povlačenje rezerve na članak 6. Konvencije</w:t>
      </w:r>
      <w:r w:rsidR="00EE0433" w:rsidRPr="001D7A11">
        <w:rPr>
          <w:rFonts w:eastAsiaTheme="minorHAnsi"/>
          <w:lang w:eastAsia="en-US"/>
        </w:rPr>
        <w:t xml:space="preserve">. </w:t>
      </w:r>
      <w:r w:rsidRPr="001D7A11">
        <w:rPr>
          <w:rFonts w:eastAsiaTheme="minorHAnsi"/>
          <w:lang w:eastAsia="en-US"/>
        </w:rPr>
        <w:t xml:space="preserve"> </w:t>
      </w:r>
    </w:p>
    <w:p w14:paraId="475BFC95" w14:textId="77777777" w:rsidR="005B3A22" w:rsidRDefault="005B3A22" w:rsidP="002E103E">
      <w:pPr>
        <w:tabs>
          <w:tab w:val="left" w:pos="720"/>
        </w:tabs>
        <w:jc w:val="both"/>
      </w:pPr>
    </w:p>
    <w:p w14:paraId="2EF5BB51" w14:textId="77777777" w:rsidR="00D20304" w:rsidRDefault="00D20304" w:rsidP="002E103E">
      <w:pPr>
        <w:tabs>
          <w:tab w:val="left" w:pos="720"/>
        </w:tabs>
        <w:jc w:val="both"/>
      </w:pPr>
    </w:p>
    <w:p w14:paraId="241FEE71" w14:textId="77777777" w:rsidR="00D20304" w:rsidRDefault="00D20304" w:rsidP="002E103E">
      <w:pPr>
        <w:tabs>
          <w:tab w:val="left" w:pos="720"/>
        </w:tabs>
        <w:jc w:val="both"/>
      </w:pPr>
    </w:p>
    <w:p w14:paraId="780B1A9F" w14:textId="77777777" w:rsidR="00D20304" w:rsidRDefault="00D20304" w:rsidP="002E103E">
      <w:pPr>
        <w:tabs>
          <w:tab w:val="left" w:pos="720"/>
        </w:tabs>
        <w:jc w:val="both"/>
      </w:pPr>
    </w:p>
    <w:p w14:paraId="5D094118" w14:textId="77777777" w:rsidR="00D20304" w:rsidRDefault="00D20304" w:rsidP="002E103E">
      <w:pPr>
        <w:tabs>
          <w:tab w:val="left" w:pos="720"/>
        </w:tabs>
        <w:jc w:val="both"/>
        <w:rPr>
          <w:b/>
        </w:rPr>
      </w:pPr>
    </w:p>
    <w:p w14:paraId="47130EF5" w14:textId="77777777" w:rsidR="00D20304" w:rsidRPr="00D20304" w:rsidRDefault="00D20304" w:rsidP="002E103E">
      <w:pPr>
        <w:tabs>
          <w:tab w:val="left" w:pos="720"/>
        </w:tabs>
        <w:jc w:val="both"/>
        <w:rPr>
          <w:b/>
        </w:rPr>
      </w:pPr>
      <w:r w:rsidRPr="00D20304">
        <w:rPr>
          <w:b/>
        </w:rPr>
        <w:t>III.</w:t>
      </w:r>
      <w:r w:rsidRPr="00D20304">
        <w:rPr>
          <w:b/>
        </w:rPr>
        <w:tab/>
        <w:t xml:space="preserve">OSNOVNA PITANJA KOJA SE PREDLAŽU UREDITI ZAKONOM </w:t>
      </w:r>
    </w:p>
    <w:p w14:paraId="4131B3A8" w14:textId="77777777" w:rsidR="00D20304" w:rsidRDefault="00D20304" w:rsidP="00D20304">
      <w:pPr>
        <w:tabs>
          <w:tab w:val="left" w:pos="720"/>
        </w:tabs>
        <w:ind w:firstLine="709"/>
        <w:jc w:val="both"/>
      </w:pPr>
    </w:p>
    <w:p w14:paraId="2AC60807" w14:textId="77777777" w:rsidR="00C174D4" w:rsidRPr="001D7A11" w:rsidRDefault="00480081" w:rsidP="00D20304">
      <w:pPr>
        <w:tabs>
          <w:tab w:val="left" w:pos="720"/>
        </w:tabs>
        <w:ind w:firstLine="709"/>
        <w:jc w:val="both"/>
        <w:rPr>
          <w:rFonts w:eastAsiaTheme="minorHAnsi"/>
          <w:lang w:eastAsia="en-US"/>
        </w:rPr>
      </w:pPr>
      <w:r w:rsidRPr="001D7A11">
        <w:t xml:space="preserve">Stoga se </w:t>
      </w:r>
      <w:r w:rsidRPr="001D7A11">
        <w:rPr>
          <w:rFonts w:eastAsiaTheme="minorHAnsi"/>
          <w:lang w:eastAsia="en-US"/>
        </w:rPr>
        <w:t>Prijedlogom ovog</w:t>
      </w:r>
      <w:r w:rsidR="00E60585" w:rsidRPr="001D7A11">
        <w:rPr>
          <w:rFonts w:eastAsiaTheme="minorHAnsi"/>
          <w:lang w:eastAsia="en-US"/>
        </w:rPr>
        <w:t>a</w:t>
      </w:r>
      <w:r w:rsidRPr="001D7A11">
        <w:rPr>
          <w:rFonts w:eastAsiaTheme="minorHAnsi"/>
          <w:lang w:eastAsia="en-US"/>
        </w:rPr>
        <w:t xml:space="preserve"> zakona predlaže </w:t>
      </w:r>
      <w:r w:rsidR="00EA4E05" w:rsidRPr="001D7A11">
        <w:rPr>
          <w:rFonts w:eastAsiaTheme="minorHAnsi"/>
          <w:lang w:eastAsia="en-US"/>
        </w:rPr>
        <w:t xml:space="preserve">izmijeniti članak 4. </w:t>
      </w:r>
      <w:r w:rsidR="00EE0433" w:rsidRPr="001D7A11">
        <w:rPr>
          <w:rFonts w:eastAsiaTheme="minorHAnsi"/>
          <w:lang w:eastAsia="en-US"/>
        </w:rPr>
        <w:t>Zakona o potvrđivanju Konvencije</w:t>
      </w:r>
      <w:r w:rsidR="00D20304">
        <w:rPr>
          <w:rFonts w:eastAsiaTheme="minorHAnsi"/>
          <w:lang w:eastAsia="en-US"/>
        </w:rPr>
        <w:t>,</w:t>
      </w:r>
      <w:r w:rsidR="00EE0433" w:rsidRPr="001D7A11">
        <w:rPr>
          <w:rFonts w:eastAsiaTheme="minorHAnsi"/>
          <w:lang w:eastAsia="en-US"/>
        </w:rPr>
        <w:t xml:space="preserve"> </w:t>
      </w:r>
      <w:r w:rsidR="00CF0F1C" w:rsidRPr="001D7A11">
        <w:rPr>
          <w:rFonts w:eastAsiaTheme="minorHAnsi"/>
          <w:lang w:eastAsia="en-US"/>
        </w:rPr>
        <w:t>u</w:t>
      </w:r>
      <w:r w:rsidR="00EA4E05" w:rsidRPr="001D7A11">
        <w:rPr>
          <w:rFonts w:eastAsiaTheme="minorHAnsi"/>
          <w:lang w:eastAsia="en-US"/>
        </w:rPr>
        <w:t xml:space="preserve"> kojem je sadržana rezerva </w:t>
      </w:r>
      <w:r w:rsidR="00CF0F1C" w:rsidRPr="001D7A11">
        <w:rPr>
          <w:rFonts w:eastAsiaTheme="minorHAnsi"/>
          <w:lang w:eastAsia="en-US"/>
        </w:rPr>
        <w:t xml:space="preserve">koju je Republika Hrvatska, u skladu s člankom 64. Konvencije </w:t>
      </w:r>
      <w:r w:rsidR="00EE0433" w:rsidRPr="001D7A11">
        <w:rPr>
          <w:rFonts w:eastAsiaTheme="minorHAnsi"/>
          <w:lang w:eastAsia="en-US"/>
        </w:rPr>
        <w:t xml:space="preserve">stavila </w:t>
      </w:r>
      <w:r w:rsidR="00CF0F1C" w:rsidRPr="001D7A11">
        <w:rPr>
          <w:rFonts w:eastAsiaTheme="minorHAnsi"/>
          <w:lang w:eastAsia="en-US"/>
        </w:rPr>
        <w:t>prilikom polaganje svoje isprave o ratifikaciji, glede održavanja javne rasprave zajamčene člankom 6. stavkom 1. Konvencije.</w:t>
      </w:r>
    </w:p>
    <w:p w14:paraId="0A2EBFC6" w14:textId="77777777" w:rsidR="00CF0F1C" w:rsidRPr="001D7A11" w:rsidRDefault="00CF0F1C" w:rsidP="002E103E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14:paraId="3E7FD07E" w14:textId="77777777" w:rsidR="00CF0F1C" w:rsidRPr="001D7A11" w:rsidRDefault="00CF0F1C" w:rsidP="00D20304">
      <w:pPr>
        <w:tabs>
          <w:tab w:val="left" w:pos="720"/>
        </w:tabs>
        <w:ind w:firstLine="709"/>
        <w:jc w:val="both"/>
      </w:pPr>
      <w:r w:rsidRPr="001D7A11">
        <w:rPr>
          <w:rFonts w:eastAsiaTheme="minorHAnsi"/>
          <w:lang w:eastAsia="en-US"/>
        </w:rPr>
        <w:t>Izmjena spomenute odredbe pretpostavka je kako bi Republika Hrvatska</w:t>
      </w:r>
      <w:r w:rsidR="00B6739B" w:rsidRPr="001D7A11">
        <w:rPr>
          <w:rFonts w:eastAsiaTheme="minorHAnsi"/>
          <w:lang w:eastAsia="en-US"/>
        </w:rPr>
        <w:t xml:space="preserve"> mogla </w:t>
      </w:r>
      <w:r w:rsidR="00F23058" w:rsidRPr="001D7A11">
        <w:rPr>
          <w:rFonts w:eastAsiaTheme="minorHAnsi"/>
          <w:lang w:eastAsia="en-US"/>
        </w:rPr>
        <w:t xml:space="preserve">uputiti </w:t>
      </w:r>
      <w:r w:rsidR="00B6739B" w:rsidRPr="001D7A11">
        <w:rPr>
          <w:rFonts w:eastAsiaTheme="minorHAnsi"/>
          <w:lang w:eastAsia="en-US"/>
        </w:rPr>
        <w:t>glavno</w:t>
      </w:r>
      <w:r w:rsidR="00F23058" w:rsidRPr="001D7A11">
        <w:rPr>
          <w:rFonts w:eastAsiaTheme="minorHAnsi"/>
          <w:lang w:eastAsia="en-US"/>
        </w:rPr>
        <w:t>m</w:t>
      </w:r>
      <w:r w:rsidR="00B6739B" w:rsidRPr="001D7A11">
        <w:rPr>
          <w:rFonts w:eastAsiaTheme="minorHAnsi"/>
          <w:lang w:eastAsia="en-US"/>
        </w:rPr>
        <w:t xml:space="preserve"> tajnik</w:t>
      </w:r>
      <w:r w:rsidR="00F23058" w:rsidRPr="001D7A11">
        <w:rPr>
          <w:rFonts w:eastAsiaTheme="minorHAnsi"/>
          <w:lang w:eastAsia="en-US"/>
        </w:rPr>
        <w:t>u</w:t>
      </w:r>
      <w:r w:rsidR="00B6739B" w:rsidRPr="001D7A11">
        <w:rPr>
          <w:rFonts w:eastAsiaTheme="minorHAnsi"/>
          <w:lang w:eastAsia="en-US"/>
        </w:rPr>
        <w:t xml:space="preserve"> Vijeća Europe </w:t>
      </w:r>
      <w:r w:rsidR="00F23058" w:rsidRPr="001D7A11">
        <w:rPr>
          <w:rFonts w:eastAsiaTheme="minorHAnsi"/>
          <w:lang w:eastAsia="en-US"/>
        </w:rPr>
        <w:t xml:space="preserve">obavijest </w:t>
      </w:r>
      <w:r w:rsidR="00B6739B" w:rsidRPr="001D7A11">
        <w:rPr>
          <w:rFonts w:eastAsiaTheme="minorHAnsi"/>
          <w:lang w:eastAsia="en-US"/>
        </w:rPr>
        <w:t xml:space="preserve">o povlačenju </w:t>
      </w:r>
      <w:r w:rsidR="00B6739B" w:rsidRPr="00AF2E77">
        <w:rPr>
          <w:rFonts w:eastAsiaTheme="minorHAnsi"/>
          <w:lang w:eastAsia="en-US"/>
        </w:rPr>
        <w:t xml:space="preserve">rezerve </w:t>
      </w:r>
      <w:r w:rsidR="00AF2E77" w:rsidRPr="00AF2E77">
        <w:rPr>
          <w:rFonts w:eastAsiaTheme="minorHAnsi"/>
          <w:lang w:eastAsia="en-US"/>
        </w:rPr>
        <w:t>na</w:t>
      </w:r>
      <w:r w:rsidR="00F23058" w:rsidRPr="00AF2E77">
        <w:rPr>
          <w:rFonts w:eastAsiaTheme="minorHAnsi"/>
          <w:lang w:eastAsia="en-US"/>
        </w:rPr>
        <w:t xml:space="preserve"> član</w:t>
      </w:r>
      <w:r w:rsidR="00D20304" w:rsidRPr="00AF2E77">
        <w:rPr>
          <w:rFonts w:eastAsiaTheme="minorHAnsi"/>
          <w:lang w:eastAsia="en-US"/>
        </w:rPr>
        <w:t>a</w:t>
      </w:r>
      <w:r w:rsidR="00AF2E77" w:rsidRPr="00AF2E77">
        <w:rPr>
          <w:rFonts w:eastAsiaTheme="minorHAnsi"/>
          <w:lang w:eastAsia="en-US"/>
        </w:rPr>
        <w:t>k</w:t>
      </w:r>
      <w:r w:rsidR="00F23058" w:rsidRPr="00AF2E77">
        <w:rPr>
          <w:rFonts w:eastAsiaTheme="minorHAnsi"/>
          <w:lang w:eastAsia="en-US"/>
        </w:rPr>
        <w:t xml:space="preserve"> 6.</w:t>
      </w:r>
      <w:r w:rsidR="00B6739B" w:rsidRPr="00AF2E77">
        <w:rPr>
          <w:rFonts w:eastAsiaTheme="minorHAnsi"/>
          <w:lang w:eastAsia="en-US"/>
        </w:rPr>
        <w:t xml:space="preserve"> stav</w:t>
      </w:r>
      <w:r w:rsidR="00F23058" w:rsidRPr="00AF2E77">
        <w:rPr>
          <w:rFonts w:eastAsiaTheme="minorHAnsi"/>
          <w:lang w:eastAsia="en-US"/>
        </w:rPr>
        <w:t>a</w:t>
      </w:r>
      <w:r w:rsidR="00AF2E77" w:rsidRPr="00AF2E77">
        <w:rPr>
          <w:rFonts w:eastAsiaTheme="minorHAnsi"/>
          <w:lang w:eastAsia="en-US"/>
        </w:rPr>
        <w:t>k</w:t>
      </w:r>
      <w:r w:rsidR="00B6739B" w:rsidRPr="001D7A11">
        <w:rPr>
          <w:rFonts w:eastAsiaTheme="minorHAnsi"/>
          <w:lang w:eastAsia="en-US"/>
        </w:rPr>
        <w:t xml:space="preserve"> 1. Konvencije. Povlačenje rezerve proizvodit će pravni učinak od datuma kada glavni tajnik Vijeća Europe o tome primi obavijest Republike Hrvatske.</w:t>
      </w:r>
    </w:p>
    <w:p w14:paraId="486E4924" w14:textId="77777777" w:rsidR="002E103E" w:rsidRPr="001D7A11" w:rsidRDefault="002E103E" w:rsidP="00200209">
      <w:pPr>
        <w:tabs>
          <w:tab w:val="left" w:pos="720"/>
        </w:tabs>
        <w:jc w:val="both"/>
      </w:pPr>
    </w:p>
    <w:p w14:paraId="49F8BBF9" w14:textId="77777777" w:rsidR="008E5678" w:rsidRPr="001D7A11" w:rsidRDefault="008E5678" w:rsidP="00180740">
      <w:pPr>
        <w:jc w:val="both"/>
        <w:rPr>
          <w:b/>
        </w:rPr>
      </w:pPr>
    </w:p>
    <w:p w14:paraId="66502DC0" w14:textId="77777777" w:rsidR="00180740" w:rsidRPr="001D7A11" w:rsidRDefault="00D20304" w:rsidP="00180740">
      <w:pPr>
        <w:jc w:val="both"/>
        <w:rPr>
          <w:b/>
        </w:rPr>
      </w:pPr>
      <w:r>
        <w:rPr>
          <w:b/>
        </w:rPr>
        <w:t>IV</w:t>
      </w:r>
      <w:r w:rsidR="00180740" w:rsidRPr="001D7A11">
        <w:rPr>
          <w:b/>
        </w:rPr>
        <w:t>.</w:t>
      </w:r>
      <w:r w:rsidR="00180740" w:rsidRPr="001D7A11">
        <w:rPr>
          <w:b/>
        </w:rPr>
        <w:tab/>
        <w:t>OCJENA I IZVORI POTREBNIH SREDSTAVA ZA PROVOĐENJE ZAKONA</w:t>
      </w:r>
    </w:p>
    <w:p w14:paraId="2CF806FA" w14:textId="77777777" w:rsidR="00180740" w:rsidRPr="001D7A11" w:rsidRDefault="00180740" w:rsidP="00180740">
      <w:pPr>
        <w:jc w:val="both"/>
        <w:rPr>
          <w:b/>
        </w:rPr>
      </w:pPr>
    </w:p>
    <w:p w14:paraId="423071B2" w14:textId="77777777" w:rsidR="00200209" w:rsidRPr="001D7A11" w:rsidRDefault="003D30A4" w:rsidP="004807DF">
      <w:pPr>
        <w:pStyle w:val="NoSpacing"/>
        <w:jc w:val="both"/>
      </w:pPr>
      <w:r w:rsidRPr="001D7A11">
        <w:tab/>
        <w:t xml:space="preserve">Za </w:t>
      </w:r>
      <w:r w:rsidRPr="00AF2E77">
        <w:t xml:space="preserve">provedbu </w:t>
      </w:r>
      <w:r w:rsidR="00D20304" w:rsidRPr="00AF2E77">
        <w:t xml:space="preserve">ovoga </w:t>
      </w:r>
      <w:r w:rsidR="004807DF" w:rsidRPr="00AF2E77">
        <w:t xml:space="preserve">zakona </w:t>
      </w:r>
      <w:r w:rsidRPr="00AF2E77">
        <w:t xml:space="preserve">nije potrebno osigurati </w:t>
      </w:r>
      <w:r w:rsidR="004807DF" w:rsidRPr="00AF2E77">
        <w:t xml:space="preserve">dodatna </w:t>
      </w:r>
      <w:r w:rsidRPr="00AF2E77">
        <w:t xml:space="preserve">sredstva u </w:t>
      </w:r>
      <w:r w:rsidR="00D20304" w:rsidRPr="00AF2E77">
        <w:t>d</w:t>
      </w:r>
      <w:r w:rsidRPr="00AF2E77">
        <w:t>ržavnom</w:t>
      </w:r>
      <w:r w:rsidRPr="001D7A11">
        <w:t xml:space="preserve"> proračunu Republike Hrvatske.</w:t>
      </w:r>
    </w:p>
    <w:p w14:paraId="5786A170" w14:textId="77777777" w:rsidR="00180740" w:rsidRPr="001D7A11" w:rsidRDefault="00180740" w:rsidP="00D20304">
      <w:pPr>
        <w:jc w:val="both"/>
      </w:pPr>
    </w:p>
    <w:p w14:paraId="62EC357B" w14:textId="77777777" w:rsidR="00AE2B64" w:rsidRPr="001D7A11" w:rsidRDefault="00AE2B64" w:rsidP="008C2017">
      <w:pPr>
        <w:jc w:val="both"/>
      </w:pPr>
    </w:p>
    <w:p w14:paraId="1ACC89D3" w14:textId="77777777" w:rsidR="008163F2" w:rsidRPr="00D20304" w:rsidRDefault="00D20304" w:rsidP="00D20304">
      <w:pPr>
        <w:jc w:val="both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tab/>
      </w:r>
      <w:r w:rsidR="008163F2" w:rsidRPr="00D20304">
        <w:rPr>
          <w:b/>
          <w:bCs/>
        </w:rPr>
        <w:t>ZAKONI KOJIMA SE POTVRĐUJU MEĐUNARODNI UGOVORI</w:t>
      </w:r>
    </w:p>
    <w:p w14:paraId="33D02AD6" w14:textId="77777777" w:rsidR="008163F2" w:rsidRPr="001D7A11" w:rsidRDefault="008163F2" w:rsidP="008163F2">
      <w:pPr>
        <w:jc w:val="both"/>
      </w:pPr>
    </w:p>
    <w:p w14:paraId="54081CA6" w14:textId="77777777" w:rsidR="008163F2" w:rsidRPr="001D7A11" w:rsidRDefault="008163F2" w:rsidP="008163F2">
      <w:pPr>
        <w:jc w:val="both"/>
      </w:pPr>
      <w:r w:rsidRPr="001D7A11">
        <w:tab/>
        <w:t xml:space="preserve">Temelj za donošenje ovoga Zakona, nalazi se u članku 207.a Poslovnika Hrvatskoga sabora („Narodne novine“, br. 81/13., 113/16., 69/17., 29/18., 53/20., 119/20. - Odluka Ustavnog suda Republike Hrvatske, 123/20. i 86/23. - Odluka Ustavnog suda Republike Hrvatske), prema kojem se zakoni kojima se, u skladu s Ustavom Republike Hrvatske, potvrđuju međunarodni ugovori donose u pravilu u jednom čitanju, a postupak donošenja pokreće se podnošenjem konačnog prijedloga zakona o potvrđivanju međunarodnog ugovora. </w:t>
      </w:r>
    </w:p>
    <w:p w14:paraId="563FDC07" w14:textId="77777777" w:rsidR="008163F2" w:rsidRPr="001D7A11" w:rsidRDefault="008163F2" w:rsidP="008163F2">
      <w:pPr>
        <w:jc w:val="both"/>
      </w:pPr>
    </w:p>
    <w:p w14:paraId="6AE8DC92" w14:textId="77777777" w:rsidR="008163F2" w:rsidRPr="001D7A11" w:rsidRDefault="008163F2" w:rsidP="008163F2">
      <w:pPr>
        <w:jc w:val="both"/>
      </w:pPr>
      <w:r w:rsidRPr="001D7A11">
        <w:tab/>
        <w:t xml:space="preserve">Ovim </w:t>
      </w:r>
      <w:r w:rsidR="000F61F0">
        <w:t>z</w:t>
      </w:r>
      <w:r w:rsidRPr="001D7A11">
        <w:t>akonom mijenja se ranije doneseni Zakon o potvrđivanju Konvencije, kao propis kojim je Hrvatski sabor potvrdio Konvenciju, kako bi Republika Hrvatska mogla obavijestiti glavnog tajnika Vijeća Europe o povlačenju ranije stavljene rezerve glede održavanja javne rasprave zajamčene člankom 6. stavkom 1. Konvencije te time potvrditi da su osigurani uvjeti za odgovarajuću primjenu spomenute odredbe Konvencije u Republici Hrvatskoj.</w:t>
      </w:r>
    </w:p>
    <w:p w14:paraId="0262B9B0" w14:textId="77777777" w:rsidR="008C2017" w:rsidRPr="001D7A11" w:rsidRDefault="008C2017" w:rsidP="008C2017">
      <w:pPr>
        <w:jc w:val="both"/>
      </w:pPr>
    </w:p>
    <w:p w14:paraId="207A571A" w14:textId="77777777" w:rsidR="008C2017" w:rsidRPr="001D7A11" w:rsidRDefault="008C2017" w:rsidP="008C2017">
      <w:pPr>
        <w:jc w:val="both"/>
      </w:pPr>
    </w:p>
    <w:p w14:paraId="106C42D6" w14:textId="77777777" w:rsidR="000F61F0" w:rsidRDefault="000F61F0">
      <w:pPr>
        <w:spacing w:after="200" w:line="276" w:lineRule="auto"/>
      </w:pPr>
      <w:r>
        <w:br w:type="page"/>
      </w:r>
    </w:p>
    <w:p w14:paraId="244CD3AD" w14:textId="77777777" w:rsidR="004807DF" w:rsidRPr="001D7A11" w:rsidRDefault="004807DF" w:rsidP="008C2017">
      <w:pPr>
        <w:jc w:val="both"/>
      </w:pPr>
    </w:p>
    <w:p w14:paraId="326155B6" w14:textId="77777777" w:rsidR="004807DF" w:rsidRPr="001D7A11" w:rsidRDefault="004807DF" w:rsidP="008C2017">
      <w:pPr>
        <w:jc w:val="both"/>
      </w:pPr>
    </w:p>
    <w:p w14:paraId="5B21F3FE" w14:textId="77777777" w:rsidR="004807DF" w:rsidRPr="001D7A11" w:rsidRDefault="007B13FE" w:rsidP="004807DF">
      <w:pPr>
        <w:jc w:val="center"/>
        <w:rPr>
          <w:b/>
        </w:rPr>
      </w:pPr>
      <w:r w:rsidRPr="001D7A11">
        <w:rPr>
          <w:b/>
        </w:rPr>
        <w:t xml:space="preserve">KONAČNI </w:t>
      </w:r>
      <w:r w:rsidR="004807DF" w:rsidRPr="001D7A11">
        <w:rPr>
          <w:b/>
        </w:rPr>
        <w:t xml:space="preserve">PRIJEDLOG ZAKONA O IZMJENI ZAKONA </w:t>
      </w:r>
      <w:bookmarkStart w:id="3" w:name="_Hlk152255652"/>
      <w:r w:rsidR="004807DF" w:rsidRPr="001D7A11">
        <w:rPr>
          <w:b/>
        </w:rPr>
        <w:t>O POTVRĐIVANJU KONVENCIJE ZA ZAŠTITU LJUDSKIH PRAVA I TEMELJNIH SLOBODA I PROTOKOLA BR.</w:t>
      </w:r>
      <w:r w:rsidR="00C316AA" w:rsidRPr="001D7A11">
        <w:rPr>
          <w:b/>
        </w:rPr>
        <w:t xml:space="preserve"> </w:t>
      </w:r>
      <w:r w:rsidR="004807DF" w:rsidRPr="001D7A11">
        <w:rPr>
          <w:b/>
        </w:rPr>
        <w:t>1., 4., 6., 7. I 11. UZ KONVENCIJU ZA ZAŠTITU LJUDSKIH PRAVA I TEMELJNIH SLOBODA</w:t>
      </w:r>
    </w:p>
    <w:bookmarkEnd w:id="3"/>
    <w:p w14:paraId="409A3F0D" w14:textId="77777777" w:rsidR="004807DF" w:rsidRPr="000F61F0" w:rsidRDefault="004807DF" w:rsidP="000F61F0">
      <w:pPr>
        <w:jc w:val="center"/>
        <w:rPr>
          <w:b/>
        </w:rPr>
      </w:pPr>
    </w:p>
    <w:p w14:paraId="78719F26" w14:textId="77777777" w:rsidR="006116D8" w:rsidRPr="000F61F0" w:rsidRDefault="006116D8" w:rsidP="000F61F0">
      <w:pPr>
        <w:jc w:val="center"/>
        <w:rPr>
          <w:b/>
        </w:rPr>
      </w:pPr>
    </w:p>
    <w:p w14:paraId="39F3754F" w14:textId="77777777" w:rsidR="00AE2B64" w:rsidRPr="001D7A11" w:rsidRDefault="00AE2B64" w:rsidP="00363DAC">
      <w:pPr>
        <w:jc w:val="center"/>
        <w:rPr>
          <w:b/>
          <w:bCs/>
        </w:rPr>
      </w:pPr>
      <w:r w:rsidRPr="001D7A11">
        <w:rPr>
          <w:b/>
          <w:bCs/>
        </w:rPr>
        <w:t>Članak 1.</w:t>
      </w:r>
    </w:p>
    <w:p w14:paraId="4BE81EF5" w14:textId="77777777" w:rsidR="00AE2B64" w:rsidRPr="001D7A11" w:rsidRDefault="00AE2B64" w:rsidP="00180740"/>
    <w:p w14:paraId="22F86CE1" w14:textId="77777777" w:rsidR="004807DF" w:rsidRPr="001D7A11" w:rsidRDefault="004807DF" w:rsidP="000F61F0">
      <w:pPr>
        <w:ind w:firstLine="709"/>
        <w:jc w:val="both"/>
        <w:rPr>
          <w:b/>
        </w:rPr>
      </w:pPr>
      <w:r w:rsidRPr="001D7A11">
        <w:t xml:space="preserve">U </w:t>
      </w:r>
      <w:r w:rsidR="003E281C" w:rsidRPr="001D7A11">
        <w:t>Z</w:t>
      </w:r>
      <w:r w:rsidRPr="001D7A11">
        <w:t xml:space="preserve">akonu </w:t>
      </w:r>
      <w:bookmarkStart w:id="4" w:name="_Hlk152315558"/>
      <w:r w:rsidRPr="001D7A11">
        <w:t xml:space="preserve">o potvrđivanju Konvencije za zaštitu ljudskih prava i temeljnih sloboda i </w:t>
      </w:r>
      <w:r w:rsidR="008E5678" w:rsidRPr="001D7A11">
        <w:t>P</w:t>
      </w:r>
      <w:r w:rsidRPr="001D7A11">
        <w:t>rotokola br.</w:t>
      </w:r>
      <w:r w:rsidR="00C316AA" w:rsidRPr="001D7A11">
        <w:t xml:space="preserve"> </w:t>
      </w:r>
      <w:r w:rsidRPr="001D7A11">
        <w:t>1., 4., 6., 7. i 11. uz Konvenciju za zaštitu ljudskih prava i temeljnih sloboda</w:t>
      </w:r>
      <w:r w:rsidRPr="001D7A11">
        <w:rPr>
          <w:b/>
        </w:rPr>
        <w:t xml:space="preserve"> </w:t>
      </w:r>
      <w:r w:rsidRPr="001D7A11">
        <w:rPr>
          <w:shd w:val="clear" w:color="auto" w:fill="FFFFFF"/>
        </w:rPr>
        <w:t>(</w:t>
      </w:r>
      <w:r w:rsidR="005743CF" w:rsidRPr="001D7A11">
        <w:rPr>
          <w:shd w:val="clear" w:color="auto" w:fill="FFFFFF"/>
        </w:rPr>
        <w:t>„</w:t>
      </w:r>
      <w:r w:rsidRPr="001D7A11">
        <w:rPr>
          <w:shd w:val="clear" w:color="auto" w:fill="FFFFFF"/>
        </w:rPr>
        <w:t xml:space="preserve">Narodne novine </w:t>
      </w:r>
      <w:r w:rsidR="000F61F0">
        <w:rPr>
          <w:shd w:val="clear" w:color="auto" w:fill="FFFFFF"/>
        </w:rPr>
        <w:t>-</w:t>
      </w:r>
      <w:r w:rsidRPr="001D7A11">
        <w:rPr>
          <w:shd w:val="clear" w:color="auto" w:fill="FFFFFF"/>
        </w:rPr>
        <w:t xml:space="preserve"> Međunarodni ugovori</w:t>
      </w:r>
      <w:r w:rsidR="005743CF" w:rsidRPr="001D7A11">
        <w:rPr>
          <w:shd w:val="clear" w:color="auto" w:fill="FFFFFF"/>
        </w:rPr>
        <w:t>“</w:t>
      </w:r>
      <w:r w:rsidRPr="001D7A11">
        <w:rPr>
          <w:shd w:val="clear" w:color="auto" w:fill="FFFFFF"/>
        </w:rPr>
        <w:t>, br</w:t>
      </w:r>
      <w:r w:rsidR="004431E3" w:rsidRPr="001D7A11">
        <w:rPr>
          <w:shd w:val="clear" w:color="auto" w:fill="FFFFFF"/>
        </w:rPr>
        <w:t>oj</w:t>
      </w:r>
      <w:r w:rsidRPr="001D7A11">
        <w:rPr>
          <w:shd w:val="clear" w:color="auto" w:fill="FFFFFF"/>
        </w:rPr>
        <w:t xml:space="preserve"> 1</w:t>
      </w:r>
      <w:r w:rsidR="007119FC" w:rsidRPr="001D7A11">
        <w:rPr>
          <w:shd w:val="clear" w:color="auto" w:fill="FFFFFF"/>
        </w:rPr>
        <w:t>8</w:t>
      </w:r>
      <w:r w:rsidRPr="001D7A11">
        <w:rPr>
          <w:shd w:val="clear" w:color="auto" w:fill="FFFFFF"/>
        </w:rPr>
        <w:t>/97.)</w:t>
      </w:r>
      <w:r w:rsidR="000F61F0">
        <w:rPr>
          <w:shd w:val="clear" w:color="auto" w:fill="FFFFFF"/>
        </w:rPr>
        <w:t>,</w:t>
      </w:r>
      <w:r w:rsidRPr="001D7A11">
        <w:rPr>
          <w:shd w:val="clear" w:color="auto" w:fill="FFFFFF"/>
        </w:rPr>
        <w:t xml:space="preserve"> </w:t>
      </w:r>
      <w:bookmarkEnd w:id="4"/>
      <w:r w:rsidRPr="001D7A11">
        <w:rPr>
          <w:shd w:val="clear" w:color="auto" w:fill="FFFFFF"/>
        </w:rPr>
        <w:t>članak 4. mijenja se i glasi:</w:t>
      </w:r>
    </w:p>
    <w:p w14:paraId="2F75BF58" w14:textId="77777777" w:rsidR="00AE2B64" w:rsidRPr="001D7A11" w:rsidRDefault="00363DAC" w:rsidP="004807DF">
      <w:pPr>
        <w:ind w:firstLine="708"/>
        <w:jc w:val="both"/>
      </w:pPr>
      <w:r w:rsidRPr="001D7A11">
        <w:t xml:space="preserve"> </w:t>
      </w:r>
    </w:p>
    <w:p w14:paraId="533A5102" w14:textId="77777777" w:rsidR="00C23997" w:rsidRPr="001D7A11" w:rsidRDefault="004807DF" w:rsidP="00505D46">
      <w:pPr>
        <w:jc w:val="center"/>
      </w:pPr>
      <w:r w:rsidRPr="001D7A11">
        <w:t>„Članak 4.</w:t>
      </w:r>
    </w:p>
    <w:p w14:paraId="7F42A2D9" w14:textId="77777777" w:rsidR="00505D46" w:rsidRPr="001D7A11" w:rsidRDefault="00505D46" w:rsidP="00454BF7">
      <w:pPr>
        <w:ind w:firstLine="708"/>
        <w:jc w:val="both"/>
      </w:pPr>
    </w:p>
    <w:p w14:paraId="3A6E58F7" w14:textId="77777777" w:rsidR="00184102" w:rsidRPr="001D7A11" w:rsidRDefault="00505D46" w:rsidP="00454BF7">
      <w:pPr>
        <w:ind w:firstLine="708"/>
        <w:jc w:val="both"/>
        <w:rPr>
          <w:shd w:val="clear" w:color="auto" w:fill="FFFFFF"/>
        </w:rPr>
      </w:pPr>
      <w:r w:rsidRPr="001D7A11">
        <w:rPr>
          <w:shd w:val="clear" w:color="auto" w:fill="FFFFFF"/>
        </w:rPr>
        <w:t xml:space="preserve">Republika Hrvatska </w:t>
      </w:r>
      <w:r w:rsidR="00A1336E" w:rsidRPr="001D7A11">
        <w:rPr>
          <w:shd w:val="clear" w:color="auto" w:fill="FFFFFF"/>
        </w:rPr>
        <w:t xml:space="preserve">će </w:t>
      </w:r>
      <w:r w:rsidR="00A1336E" w:rsidRPr="00AF2E77">
        <w:rPr>
          <w:shd w:val="clear" w:color="auto" w:fill="FFFFFF"/>
        </w:rPr>
        <w:t xml:space="preserve">u vezi </w:t>
      </w:r>
      <w:r w:rsidR="000F61F0" w:rsidRPr="00AF2E77">
        <w:rPr>
          <w:shd w:val="clear" w:color="auto" w:fill="FFFFFF"/>
        </w:rPr>
        <w:t xml:space="preserve">s </w:t>
      </w:r>
      <w:r w:rsidR="00A1336E" w:rsidRPr="00AF2E77">
        <w:rPr>
          <w:shd w:val="clear" w:color="auto" w:fill="FFFFFF"/>
        </w:rPr>
        <w:t>rezerv</w:t>
      </w:r>
      <w:r w:rsidR="000F61F0" w:rsidRPr="00AF2E77">
        <w:rPr>
          <w:shd w:val="clear" w:color="auto" w:fill="FFFFFF"/>
        </w:rPr>
        <w:t>om</w:t>
      </w:r>
      <w:r w:rsidR="00A1336E" w:rsidRPr="00AF2E77">
        <w:rPr>
          <w:shd w:val="clear" w:color="auto" w:fill="FFFFFF"/>
        </w:rPr>
        <w:t xml:space="preserve"> </w:t>
      </w:r>
      <w:r w:rsidR="00B6739B" w:rsidRPr="00AF2E77">
        <w:rPr>
          <w:shd w:val="clear" w:color="auto" w:fill="FFFFFF"/>
        </w:rPr>
        <w:t>koju je</w:t>
      </w:r>
      <w:r w:rsidR="00B6739B" w:rsidRPr="001D7A11">
        <w:rPr>
          <w:shd w:val="clear" w:color="auto" w:fill="FFFFFF"/>
        </w:rPr>
        <w:t xml:space="preserve"> </w:t>
      </w:r>
      <w:r w:rsidR="008E5678" w:rsidRPr="001D7A11">
        <w:rPr>
          <w:shd w:val="clear" w:color="auto" w:fill="FFFFFF"/>
        </w:rPr>
        <w:t xml:space="preserve">stavila sukladno članku 64. Konvencije za zaštitu ljudskih prava i temeljnih sloboda, glede održavanja javne rasprave zajamčene člankom 6. stavkom 1. Konvencije,  </w:t>
      </w:r>
      <w:r w:rsidR="00184102" w:rsidRPr="001D7A11">
        <w:rPr>
          <w:shd w:val="clear" w:color="auto" w:fill="FFFFFF"/>
        </w:rPr>
        <w:t>uputiti glavnom tajniku Vijeća Europe sljedeću obavijest:</w:t>
      </w:r>
    </w:p>
    <w:p w14:paraId="3657D891" w14:textId="77777777" w:rsidR="00184102" w:rsidRPr="001D7A11" w:rsidRDefault="00184102" w:rsidP="00454BF7">
      <w:pPr>
        <w:ind w:firstLine="708"/>
        <w:jc w:val="both"/>
        <w:rPr>
          <w:shd w:val="clear" w:color="auto" w:fill="FFFFFF"/>
        </w:rPr>
      </w:pPr>
    </w:p>
    <w:p w14:paraId="631C0E89" w14:textId="77777777" w:rsidR="003E314C" w:rsidRPr="001D7A11" w:rsidRDefault="00184102" w:rsidP="000F61F0">
      <w:pPr>
        <w:jc w:val="both"/>
        <w:rPr>
          <w:shd w:val="clear" w:color="auto" w:fill="FFFFFF"/>
        </w:rPr>
      </w:pPr>
      <w:r w:rsidRPr="001D7A11">
        <w:rPr>
          <w:shd w:val="clear" w:color="auto" w:fill="FFFFFF"/>
        </w:rPr>
        <w:t>„Re</w:t>
      </w:r>
      <w:r w:rsidR="00505D46" w:rsidRPr="001D7A11">
        <w:rPr>
          <w:shd w:val="clear" w:color="auto" w:fill="FFFFFF"/>
        </w:rPr>
        <w:t xml:space="preserve">publika Hrvatska u </w:t>
      </w:r>
      <w:r w:rsidR="00450C5E" w:rsidRPr="001D7A11">
        <w:rPr>
          <w:shd w:val="clear" w:color="auto" w:fill="FFFFFF"/>
        </w:rPr>
        <w:t>cijelosti</w:t>
      </w:r>
      <w:r w:rsidR="00505D46" w:rsidRPr="001D7A11">
        <w:rPr>
          <w:shd w:val="clear" w:color="auto" w:fill="FFFFFF"/>
        </w:rPr>
        <w:t xml:space="preserve"> povlači rezervu koju je </w:t>
      </w:r>
      <w:r w:rsidR="003E314C" w:rsidRPr="001D7A11">
        <w:rPr>
          <w:shd w:val="clear" w:color="auto" w:fill="FFFFFF"/>
        </w:rPr>
        <w:t xml:space="preserve">sukladno članku 64. Konvencije za zaštitu ljudskih prava i temeljnih sloboda stavila prilikom polaganja </w:t>
      </w:r>
      <w:r w:rsidR="00450C5E" w:rsidRPr="001D7A11">
        <w:rPr>
          <w:shd w:val="clear" w:color="auto" w:fill="FFFFFF"/>
        </w:rPr>
        <w:t xml:space="preserve">svoje </w:t>
      </w:r>
      <w:r w:rsidR="003E314C" w:rsidRPr="001D7A11">
        <w:rPr>
          <w:shd w:val="clear" w:color="auto" w:fill="FFFFFF"/>
        </w:rPr>
        <w:t xml:space="preserve">isprave o ratifikaciji </w:t>
      </w:r>
      <w:r w:rsidR="00505D46" w:rsidRPr="001D7A11">
        <w:rPr>
          <w:shd w:val="clear" w:color="auto" w:fill="FFFFFF"/>
        </w:rPr>
        <w:t>glede održavanja javne rasprave zajamčene člankom 6. stavkom 1. Konvencije.</w:t>
      </w:r>
      <w:r w:rsidRPr="001D7A11">
        <w:rPr>
          <w:shd w:val="clear" w:color="auto" w:fill="FFFFFF"/>
        </w:rPr>
        <w:t>“</w:t>
      </w:r>
      <w:r w:rsidR="000F61F0">
        <w:rPr>
          <w:shd w:val="clear" w:color="auto" w:fill="FFFFFF"/>
        </w:rPr>
        <w:t>.</w:t>
      </w:r>
    </w:p>
    <w:p w14:paraId="46669222" w14:textId="77777777" w:rsidR="003E314C" w:rsidRPr="001D7A11" w:rsidRDefault="003E314C" w:rsidP="00454BF7">
      <w:pPr>
        <w:ind w:firstLine="708"/>
        <w:jc w:val="both"/>
        <w:rPr>
          <w:shd w:val="clear" w:color="auto" w:fill="FFFFFF"/>
        </w:rPr>
      </w:pPr>
    </w:p>
    <w:p w14:paraId="6800FF8F" w14:textId="77777777" w:rsidR="00C825B2" w:rsidRPr="001D7A11" w:rsidRDefault="00C825B2" w:rsidP="00C825B2">
      <w:pPr>
        <w:shd w:val="clear" w:color="auto" w:fill="FFFFFF"/>
        <w:spacing w:before="103" w:after="48"/>
        <w:jc w:val="center"/>
        <w:textAlignment w:val="baseline"/>
        <w:rPr>
          <w:b/>
          <w:bCs/>
        </w:rPr>
      </w:pPr>
      <w:r w:rsidRPr="001D7A11">
        <w:rPr>
          <w:b/>
          <w:bCs/>
        </w:rPr>
        <w:t xml:space="preserve">Članak </w:t>
      </w:r>
      <w:r w:rsidR="00A1336E" w:rsidRPr="001D7A11">
        <w:rPr>
          <w:b/>
          <w:bCs/>
        </w:rPr>
        <w:t>2</w:t>
      </w:r>
      <w:r w:rsidRPr="001D7A11">
        <w:rPr>
          <w:b/>
          <w:bCs/>
        </w:rPr>
        <w:t>.</w:t>
      </w:r>
    </w:p>
    <w:p w14:paraId="09590FA8" w14:textId="77777777" w:rsidR="00505D46" w:rsidRPr="001D7A11" w:rsidRDefault="00505D46" w:rsidP="003F7395"/>
    <w:p w14:paraId="38BA596D" w14:textId="77777777" w:rsidR="00C825B2" w:rsidRPr="001D7A11" w:rsidRDefault="00C825B2" w:rsidP="000F61F0">
      <w:pPr>
        <w:ind w:firstLine="709"/>
        <w:rPr>
          <w:shd w:val="clear" w:color="auto" w:fill="FFFFFF"/>
        </w:rPr>
      </w:pPr>
      <w:r w:rsidRPr="001D7A11">
        <w:rPr>
          <w:shd w:val="clear" w:color="auto" w:fill="FFFFFF"/>
        </w:rPr>
        <w:t xml:space="preserve">Ovaj Zakon stupa na snagu osmoga dana od dana objave u </w:t>
      </w:r>
      <w:r w:rsidR="000B0A8D" w:rsidRPr="001D7A11">
        <w:rPr>
          <w:shd w:val="clear" w:color="auto" w:fill="FFFFFF"/>
        </w:rPr>
        <w:t>„</w:t>
      </w:r>
      <w:r w:rsidRPr="001D7A11">
        <w:rPr>
          <w:shd w:val="clear" w:color="auto" w:fill="FFFFFF"/>
        </w:rPr>
        <w:t>Narodnim novinama</w:t>
      </w:r>
      <w:r w:rsidR="000B0A8D" w:rsidRPr="001D7A11">
        <w:rPr>
          <w:shd w:val="clear" w:color="auto" w:fill="FFFFFF"/>
        </w:rPr>
        <w:t>“</w:t>
      </w:r>
      <w:r w:rsidRPr="001D7A11">
        <w:rPr>
          <w:shd w:val="clear" w:color="auto" w:fill="FFFFFF"/>
        </w:rPr>
        <w:t>.</w:t>
      </w:r>
    </w:p>
    <w:p w14:paraId="600589AE" w14:textId="77777777" w:rsidR="00505D46" w:rsidRPr="001D7A11" w:rsidRDefault="00505D46" w:rsidP="003F7395"/>
    <w:p w14:paraId="4F7FC54E" w14:textId="77777777" w:rsidR="00505D46" w:rsidRPr="001D7A11" w:rsidRDefault="00505D46" w:rsidP="003F7395"/>
    <w:p w14:paraId="73C12D28" w14:textId="77777777" w:rsidR="000F61F0" w:rsidRDefault="000F61F0">
      <w:pPr>
        <w:spacing w:after="200" w:line="276" w:lineRule="auto"/>
      </w:pPr>
      <w:r>
        <w:br w:type="page"/>
      </w:r>
    </w:p>
    <w:p w14:paraId="54EE3FFB" w14:textId="77777777" w:rsidR="00184102" w:rsidRDefault="00184102" w:rsidP="003F7395"/>
    <w:p w14:paraId="5319621D" w14:textId="77777777" w:rsidR="000F61F0" w:rsidRPr="001D7A11" w:rsidRDefault="000F61F0" w:rsidP="003F7395"/>
    <w:p w14:paraId="0FD5DBE3" w14:textId="77777777" w:rsidR="00421BE0" w:rsidRPr="001D7A11" w:rsidRDefault="000F61F0" w:rsidP="00D9350E">
      <w:pPr>
        <w:jc w:val="center"/>
        <w:rPr>
          <w:b/>
        </w:rPr>
      </w:pPr>
      <w:r w:rsidRPr="001D7A11">
        <w:rPr>
          <w:b/>
        </w:rPr>
        <w:t>O</w:t>
      </w:r>
      <w:r>
        <w:rPr>
          <w:b/>
        </w:rPr>
        <w:t xml:space="preserve"> </w:t>
      </w:r>
      <w:r w:rsidRPr="001D7A11">
        <w:rPr>
          <w:b/>
        </w:rPr>
        <w:t>B</w:t>
      </w:r>
      <w:r>
        <w:rPr>
          <w:b/>
        </w:rPr>
        <w:t xml:space="preserve"> </w:t>
      </w:r>
      <w:r w:rsidRPr="001D7A11">
        <w:rPr>
          <w:b/>
        </w:rPr>
        <w:t>R</w:t>
      </w:r>
      <w:r>
        <w:rPr>
          <w:b/>
        </w:rPr>
        <w:t xml:space="preserve"> </w:t>
      </w:r>
      <w:r w:rsidRPr="001D7A11">
        <w:rPr>
          <w:b/>
        </w:rPr>
        <w:t>A</w:t>
      </w:r>
      <w:r>
        <w:rPr>
          <w:b/>
        </w:rPr>
        <w:t xml:space="preserve"> </w:t>
      </w:r>
      <w:r w:rsidRPr="001D7A11">
        <w:rPr>
          <w:b/>
        </w:rPr>
        <w:t>Z</w:t>
      </w:r>
      <w:r>
        <w:rPr>
          <w:b/>
        </w:rPr>
        <w:t xml:space="preserve"> </w:t>
      </w:r>
      <w:r w:rsidRPr="001D7A11">
        <w:rPr>
          <w:b/>
        </w:rPr>
        <w:t>L</w:t>
      </w:r>
      <w:r>
        <w:rPr>
          <w:b/>
        </w:rPr>
        <w:t xml:space="preserve"> </w:t>
      </w:r>
      <w:r w:rsidRPr="001D7A11">
        <w:rPr>
          <w:b/>
        </w:rPr>
        <w:t>O</w:t>
      </w:r>
      <w:r>
        <w:rPr>
          <w:b/>
        </w:rPr>
        <w:t xml:space="preserve"> </w:t>
      </w:r>
      <w:r w:rsidRPr="001D7A11">
        <w:rPr>
          <w:b/>
        </w:rPr>
        <w:t>Ž</w:t>
      </w:r>
      <w:r>
        <w:rPr>
          <w:b/>
        </w:rPr>
        <w:t xml:space="preserve"> </w:t>
      </w:r>
      <w:r w:rsidRPr="001D7A11">
        <w:rPr>
          <w:b/>
        </w:rPr>
        <w:t>E</w:t>
      </w:r>
      <w:r>
        <w:rPr>
          <w:b/>
        </w:rPr>
        <w:t xml:space="preserve"> </w:t>
      </w:r>
      <w:r w:rsidRPr="001D7A11">
        <w:rPr>
          <w:b/>
        </w:rPr>
        <w:t>N</w:t>
      </w:r>
      <w:r>
        <w:rPr>
          <w:b/>
        </w:rPr>
        <w:t xml:space="preserve"> </w:t>
      </w:r>
      <w:r w:rsidRPr="001D7A11">
        <w:rPr>
          <w:b/>
        </w:rPr>
        <w:t>J</w:t>
      </w:r>
      <w:r>
        <w:rPr>
          <w:b/>
        </w:rPr>
        <w:t xml:space="preserve"> </w:t>
      </w:r>
      <w:r w:rsidRPr="001D7A11">
        <w:rPr>
          <w:b/>
        </w:rPr>
        <w:t xml:space="preserve">E </w:t>
      </w:r>
    </w:p>
    <w:p w14:paraId="1A6155C7" w14:textId="77777777" w:rsidR="008C2017" w:rsidRPr="001D7A11" w:rsidRDefault="008C2017" w:rsidP="00D9350E">
      <w:pPr>
        <w:jc w:val="center"/>
        <w:rPr>
          <w:b/>
        </w:rPr>
      </w:pPr>
    </w:p>
    <w:p w14:paraId="2324839E" w14:textId="77777777" w:rsidR="00421BE0" w:rsidRPr="001D7A11" w:rsidRDefault="00421BE0" w:rsidP="003F7395"/>
    <w:p w14:paraId="4ADA1373" w14:textId="77777777" w:rsidR="00421BE0" w:rsidRPr="000F61F0" w:rsidRDefault="00421BE0" w:rsidP="003F7395">
      <w:pPr>
        <w:rPr>
          <w:b/>
        </w:rPr>
      </w:pPr>
      <w:r w:rsidRPr="000F61F0">
        <w:rPr>
          <w:b/>
        </w:rPr>
        <w:t>Uz članak 1.</w:t>
      </w:r>
    </w:p>
    <w:p w14:paraId="2B28EE75" w14:textId="77777777" w:rsidR="00E05ED8" w:rsidRPr="001D7A11" w:rsidRDefault="00421BE0" w:rsidP="00E05ED8">
      <w:pPr>
        <w:jc w:val="both"/>
      </w:pPr>
      <w:r w:rsidRPr="001D7A11">
        <w:t>Ov</w:t>
      </w:r>
      <w:r w:rsidR="00BA653E" w:rsidRPr="001D7A11">
        <w:t>im člankom</w:t>
      </w:r>
      <w:r w:rsidRPr="001D7A11">
        <w:t xml:space="preserve"> utvrđuje se da </w:t>
      </w:r>
      <w:r w:rsidR="00AB440A" w:rsidRPr="001D7A11">
        <w:t xml:space="preserve">će </w:t>
      </w:r>
      <w:r w:rsidR="00E13A18" w:rsidRPr="001D7A11">
        <w:t>Republik</w:t>
      </w:r>
      <w:r w:rsidR="00AB440A" w:rsidRPr="001D7A11">
        <w:t>a</w:t>
      </w:r>
      <w:r w:rsidR="00E13A18" w:rsidRPr="001D7A11">
        <w:t xml:space="preserve"> Hrvatska </w:t>
      </w:r>
      <w:r w:rsidR="00AB440A" w:rsidRPr="001D7A11">
        <w:t xml:space="preserve">obavijestiti </w:t>
      </w:r>
      <w:r w:rsidR="00C27829" w:rsidRPr="001D7A11">
        <w:t>g</w:t>
      </w:r>
      <w:r w:rsidR="00AB440A" w:rsidRPr="001D7A11">
        <w:t xml:space="preserve">lavnog tajnika Vijeća Europe o </w:t>
      </w:r>
      <w:r w:rsidR="00E13A18" w:rsidRPr="001D7A11">
        <w:t>povlač</w:t>
      </w:r>
      <w:r w:rsidR="00AB440A" w:rsidRPr="001D7A11">
        <w:t>enju</w:t>
      </w:r>
      <w:r w:rsidR="00E13A18" w:rsidRPr="001D7A11">
        <w:t xml:space="preserve"> rezerv</w:t>
      </w:r>
      <w:r w:rsidR="00AB440A" w:rsidRPr="001D7A11">
        <w:t>e</w:t>
      </w:r>
      <w:r w:rsidR="00E13A18" w:rsidRPr="001D7A11">
        <w:t xml:space="preserve"> na članak 6.</w:t>
      </w:r>
      <w:r w:rsidR="00AB440A" w:rsidRPr="001D7A11">
        <w:t xml:space="preserve"> </w:t>
      </w:r>
      <w:r w:rsidR="00E13A18" w:rsidRPr="001D7A11">
        <w:t>stavak 1. Konvencije za zaštitu ljudskih prava i temeljnih sloboda</w:t>
      </w:r>
      <w:r w:rsidR="00AB440A" w:rsidRPr="001D7A11">
        <w:t xml:space="preserve"> i utvrđuje se sadržaj obavijesti</w:t>
      </w:r>
      <w:r w:rsidR="00C27829" w:rsidRPr="001D7A11">
        <w:t xml:space="preserve"> o povlačenju rezerve</w:t>
      </w:r>
      <w:r w:rsidR="00C825B2" w:rsidRPr="001D7A11">
        <w:t>.</w:t>
      </w:r>
    </w:p>
    <w:p w14:paraId="5C50C383" w14:textId="77777777" w:rsidR="00C825B2" w:rsidRPr="001D7A11" w:rsidRDefault="00C825B2" w:rsidP="00E05ED8">
      <w:pPr>
        <w:jc w:val="both"/>
      </w:pPr>
    </w:p>
    <w:p w14:paraId="21695D98" w14:textId="77777777" w:rsidR="00C825B2" w:rsidRPr="000F61F0" w:rsidRDefault="00C825B2" w:rsidP="00E05ED8">
      <w:pPr>
        <w:jc w:val="both"/>
        <w:rPr>
          <w:b/>
        </w:rPr>
      </w:pPr>
      <w:r w:rsidRPr="000F61F0">
        <w:rPr>
          <w:b/>
        </w:rPr>
        <w:t>Uz članak 2.</w:t>
      </w:r>
    </w:p>
    <w:p w14:paraId="6238645D" w14:textId="77777777" w:rsidR="00AB440A" w:rsidRPr="001D7A11" w:rsidRDefault="00AB440A" w:rsidP="00E05ED8">
      <w:pPr>
        <w:jc w:val="both"/>
      </w:pPr>
      <w:r w:rsidRPr="001D7A11">
        <w:t>Ovim člankom utvrđuje se stupanje na snagu ovoga Zakona.</w:t>
      </w:r>
    </w:p>
    <w:p w14:paraId="286F1CF4" w14:textId="77777777" w:rsidR="00966974" w:rsidRPr="001D7A11" w:rsidRDefault="00966974" w:rsidP="005D12AB">
      <w:pPr>
        <w:jc w:val="both"/>
      </w:pPr>
    </w:p>
    <w:p w14:paraId="49B675F6" w14:textId="77777777" w:rsidR="00966974" w:rsidRPr="001D7A11" w:rsidRDefault="00966974" w:rsidP="005D12AB">
      <w:pPr>
        <w:jc w:val="both"/>
      </w:pPr>
    </w:p>
    <w:p w14:paraId="77D8367B" w14:textId="77777777" w:rsidR="00351CA0" w:rsidRDefault="00351CA0">
      <w:pPr>
        <w:spacing w:after="200" w:line="276" w:lineRule="auto"/>
      </w:pPr>
      <w:r>
        <w:br w:type="page"/>
      </w:r>
    </w:p>
    <w:p w14:paraId="3CAEFDE7" w14:textId="77777777" w:rsidR="004807DF" w:rsidRPr="001D7A11" w:rsidRDefault="004807DF" w:rsidP="00351CA0">
      <w:pPr>
        <w:jc w:val="both"/>
      </w:pPr>
    </w:p>
    <w:p w14:paraId="204F4C14" w14:textId="77777777" w:rsidR="00F706EA" w:rsidRDefault="00351CA0" w:rsidP="00351CA0">
      <w:pPr>
        <w:jc w:val="center"/>
        <w:rPr>
          <w:rFonts w:eastAsiaTheme="minorHAnsi"/>
          <w:b/>
          <w:lang w:eastAsia="en-US"/>
        </w:rPr>
      </w:pPr>
      <w:r w:rsidRPr="001D7A11">
        <w:rPr>
          <w:rFonts w:eastAsiaTheme="minorHAnsi"/>
          <w:b/>
          <w:lang w:eastAsia="en-US"/>
        </w:rPr>
        <w:t xml:space="preserve">TEKST ODREDBE </w:t>
      </w:r>
      <w:r>
        <w:rPr>
          <w:rFonts w:eastAsiaTheme="minorHAnsi"/>
          <w:b/>
          <w:lang w:eastAsia="en-US"/>
        </w:rPr>
        <w:t xml:space="preserve">VAŽEĆEG </w:t>
      </w:r>
      <w:r w:rsidRPr="001D7A11">
        <w:rPr>
          <w:rFonts w:eastAsiaTheme="minorHAnsi"/>
          <w:b/>
          <w:lang w:eastAsia="en-US"/>
        </w:rPr>
        <w:t>ZAKONA KOJA SE MIJENJA</w:t>
      </w:r>
    </w:p>
    <w:p w14:paraId="1D2667D8" w14:textId="77777777" w:rsidR="00351CA0" w:rsidRDefault="00351CA0" w:rsidP="00351CA0">
      <w:pPr>
        <w:jc w:val="center"/>
        <w:rPr>
          <w:rFonts w:eastAsiaTheme="minorHAnsi"/>
          <w:b/>
          <w:lang w:eastAsia="en-US"/>
        </w:rPr>
      </w:pPr>
    </w:p>
    <w:p w14:paraId="656A955F" w14:textId="77777777" w:rsidR="00351CA0" w:rsidRPr="001D7A11" w:rsidRDefault="00351CA0" w:rsidP="00351CA0">
      <w:pPr>
        <w:jc w:val="center"/>
        <w:rPr>
          <w:rFonts w:eastAsiaTheme="minorHAnsi"/>
          <w:b/>
          <w:lang w:eastAsia="en-US"/>
        </w:rPr>
      </w:pPr>
    </w:p>
    <w:p w14:paraId="44F1376D" w14:textId="77777777" w:rsidR="00F706EA" w:rsidRDefault="00F706EA" w:rsidP="00351CA0">
      <w:pPr>
        <w:jc w:val="center"/>
        <w:rPr>
          <w:rFonts w:eastAsiaTheme="minorHAnsi"/>
          <w:lang w:eastAsia="en-US"/>
        </w:rPr>
      </w:pPr>
      <w:r w:rsidRPr="001D7A11">
        <w:rPr>
          <w:rFonts w:eastAsiaTheme="minorHAnsi"/>
          <w:lang w:eastAsia="en-US"/>
        </w:rPr>
        <w:t xml:space="preserve">Članak </w:t>
      </w:r>
      <w:r w:rsidR="00E13A18" w:rsidRPr="001D7A11">
        <w:rPr>
          <w:rFonts w:eastAsiaTheme="minorHAnsi"/>
          <w:lang w:eastAsia="en-US"/>
        </w:rPr>
        <w:t>4.</w:t>
      </w:r>
    </w:p>
    <w:p w14:paraId="74E8293C" w14:textId="77777777" w:rsidR="00351CA0" w:rsidRPr="001D7A11" w:rsidRDefault="00351CA0" w:rsidP="00351CA0">
      <w:pPr>
        <w:jc w:val="center"/>
        <w:rPr>
          <w:rFonts w:eastAsiaTheme="minorHAnsi"/>
          <w:lang w:eastAsia="en-US"/>
        </w:rPr>
      </w:pPr>
    </w:p>
    <w:p w14:paraId="0982DE6F" w14:textId="77777777" w:rsidR="00337451" w:rsidRDefault="00337451" w:rsidP="00351CA0">
      <w:pPr>
        <w:jc w:val="both"/>
        <w:rPr>
          <w:rFonts w:eastAsia="Calibri"/>
          <w:lang w:eastAsia="en-US"/>
        </w:rPr>
      </w:pPr>
      <w:r w:rsidRPr="001D7A11">
        <w:rPr>
          <w:rFonts w:eastAsia="Calibri"/>
          <w:lang w:eastAsia="en-US"/>
        </w:rPr>
        <w:t>Sukladno članku 64. Konvencije za zaštitu ljudskih prava i temeljnih sloboda Republika Hrvatska stavlja sljedeću rezervu glede održavanja javne rasprave zajamčene člankom 6. stavkom 1. Konvencije:</w:t>
      </w:r>
    </w:p>
    <w:p w14:paraId="7C9BF0B5" w14:textId="77777777" w:rsidR="00351CA0" w:rsidRPr="001D7A11" w:rsidRDefault="00351CA0" w:rsidP="00351CA0">
      <w:pPr>
        <w:jc w:val="both"/>
        <w:rPr>
          <w:rFonts w:eastAsia="Calibri"/>
          <w:lang w:eastAsia="en-US"/>
        </w:rPr>
      </w:pPr>
    </w:p>
    <w:p w14:paraId="056E4C4A" w14:textId="77777777" w:rsidR="00337451" w:rsidRDefault="00337451" w:rsidP="00351CA0">
      <w:pPr>
        <w:jc w:val="both"/>
        <w:rPr>
          <w:rFonts w:eastAsia="Calibri"/>
          <w:lang w:eastAsia="en-US"/>
        </w:rPr>
      </w:pPr>
      <w:r w:rsidRPr="001D7A11">
        <w:rPr>
          <w:rFonts w:eastAsia="Calibri"/>
          <w:lang w:eastAsia="en-US"/>
        </w:rPr>
        <w:t>Republika Hrvatska ne može jamčiti održavanje javne rasprave kad Upravni sud odlučuje o zakonitosti pojedinačnih akata upravnih vlasti jer on u pravilu odlučuje u nejavnoj sjednici.</w:t>
      </w:r>
    </w:p>
    <w:p w14:paraId="73716229" w14:textId="77777777" w:rsidR="00351CA0" w:rsidRPr="001D7A11" w:rsidRDefault="00351CA0" w:rsidP="00351CA0">
      <w:pPr>
        <w:jc w:val="both"/>
        <w:rPr>
          <w:rFonts w:eastAsia="Calibri"/>
          <w:lang w:eastAsia="en-US"/>
        </w:rPr>
      </w:pPr>
    </w:p>
    <w:p w14:paraId="5FCFB056" w14:textId="77777777" w:rsidR="00337451" w:rsidRDefault="00337451" w:rsidP="00351CA0">
      <w:pPr>
        <w:jc w:val="both"/>
        <w:rPr>
          <w:rFonts w:eastAsia="Calibri"/>
          <w:lang w:eastAsia="en-US"/>
        </w:rPr>
      </w:pPr>
      <w:r w:rsidRPr="001D7A11">
        <w:rPr>
          <w:rFonts w:eastAsia="Calibri"/>
          <w:lang w:eastAsia="en-US"/>
        </w:rPr>
        <w:t>Odgovarajuća odredba hrvatskog prava na koju se rezerva odnosi je:</w:t>
      </w:r>
    </w:p>
    <w:p w14:paraId="3DACAD62" w14:textId="77777777" w:rsidR="00351CA0" w:rsidRPr="001D7A11" w:rsidRDefault="00351CA0" w:rsidP="00351CA0">
      <w:pPr>
        <w:jc w:val="both"/>
        <w:rPr>
          <w:rFonts w:eastAsia="Calibri"/>
          <w:lang w:eastAsia="en-US"/>
        </w:rPr>
      </w:pPr>
    </w:p>
    <w:p w14:paraId="24844FC9" w14:textId="77777777" w:rsidR="00337451" w:rsidRDefault="00337451" w:rsidP="00351CA0">
      <w:pPr>
        <w:jc w:val="both"/>
        <w:rPr>
          <w:rFonts w:eastAsia="Calibri"/>
          <w:lang w:eastAsia="en-US"/>
        </w:rPr>
      </w:pPr>
      <w:r w:rsidRPr="001D7A11">
        <w:rPr>
          <w:rFonts w:eastAsia="Calibri"/>
          <w:lang w:eastAsia="en-US"/>
        </w:rPr>
        <w:t>- Zakon o upravnim sporovima, članak 34. stavak 1. koji glasi:</w:t>
      </w:r>
    </w:p>
    <w:p w14:paraId="02F59AEE" w14:textId="77777777" w:rsidR="00351CA0" w:rsidRPr="001D7A11" w:rsidRDefault="00351CA0" w:rsidP="00351CA0">
      <w:pPr>
        <w:jc w:val="both"/>
        <w:rPr>
          <w:rFonts w:eastAsia="Calibri"/>
          <w:lang w:eastAsia="en-US"/>
        </w:rPr>
      </w:pPr>
    </w:p>
    <w:p w14:paraId="234545D3" w14:textId="77777777" w:rsidR="00337451" w:rsidRPr="001D7A11" w:rsidRDefault="00351CA0" w:rsidP="00351CA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="00337451" w:rsidRPr="001D7A11">
        <w:rPr>
          <w:rFonts w:eastAsia="Calibri"/>
          <w:lang w:eastAsia="en-US"/>
        </w:rPr>
        <w:t>O upravnim sporovima sud rješava u nejavnoj sjednici</w:t>
      </w:r>
      <w:r>
        <w:rPr>
          <w:rFonts w:eastAsia="Calibri"/>
          <w:lang w:eastAsia="en-US"/>
        </w:rPr>
        <w:t>“</w:t>
      </w:r>
      <w:r w:rsidR="00337451" w:rsidRPr="001D7A11">
        <w:rPr>
          <w:rFonts w:eastAsia="Calibri"/>
          <w:lang w:eastAsia="en-US"/>
        </w:rPr>
        <w:t>.</w:t>
      </w:r>
    </w:p>
    <w:p w14:paraId="33946D52" w14:textId="77777777" w:rsidR="00AB440A" w:rsidRPr="001D7A11" w:rsidRDefault="00AB440A" w:rsidP="00F706EA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6032C013" w14:textId="77777777" w:rsidR="00E700FC" w:rsidRDefault="00E700FC">
      <w:pPr>
        <w:spacing w:after="200" w:line="276" w:lineRule="auto"/>
      </w:pPr>
      <w:r>
        <w:br w:type="page"/>
      </w:r>
    </w:p>
    <w:p w14:paraId="15FF7837" w14:textId="77777777" w:rsidR="00E700FC" w:rsidRDefault="00E700FC" w:rsidP="00E700FC">
      <w:pPr>
        <w:jc w:val="both"/>
        <w:rPr>
          <w:rFonts w:eastAsia="Calibri"/>
          <w:b/>
        </w:rPr>
      </w:pPr>
    </w:p>
    <w:p w14:paraId="04B38B42" w14:textId="77777777" w:rsidR="00E700FC" w:rsidRPr="00E700FC" w:rsidRDefault="00E700FC" w:rsidP="00E700FC">
      <w:pPr>
        <w:jc w:val="both"/>
      </w:pPr>
      <w:r w:rsidRPr="00E700FC">
        <w:rPr>
          <w:rFonts w:eastAsia="Calibri"/>
          <w:b/>
        </w:rPr>
        <w:t xml:space="preserve">Prilog: </w:t>
      </w:r>
      <w:r w:rsidRPr="00E700FC">
        <w:rPr>
          <w:rFonts w:eastAsia="Calibri"/>
          <w:b/>
        </w:rPr>
        <w:tab/>
      </w:r>
      <w:r w:rsidRPr="00E700FC">
        <w:t xml:space="preserve">Izvješće o provedenom savjetovanju sa zainteresiranom javnošću </w:t>
      </w:r>
    </w:p>
    <w:p w14:paraId="76F21C12" w14:textId="77777777" w:rsidR="00E700FC" w:rsidRPr="008A2ABB" w:rsidRDefault="00E700FC" w:rsidP="00E700FC">
      <w:pPr>
        <w:jc w:val="both"/>
        <w:rPr>
          <w:caps/>
        </w:rPr>
      </w:pPr>
    </w:p>
    <w:p w14:paraId="412BC81D" w14:textId="77777777" w:rsidR="00421BE0" w:rsidRPr="001D7A11" w:rsidRDefault="00421BE0" w:rsidP="003F7395"/>
    <w:sectPr w:rsidR="00421BE0" w:rsidRPr="001D7A11" w:rsidSect="001D7A11">
      <w:head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604C" w14:textId="77777777" w:rsidR="009A59E2" w:rsidRDefault="009A59E2" w:rsidP="001D7A11">
      <w:r>
        <w:separator/>
      </w:r>
    </w:p>
  </w:endnote>
  <w:endnote w:type="continuationSeparator" w:id="0">
    <w:p w14:paraId="53C84469" w14:textId="77777777" w:rsidR="009A59E2" w:rsidRDefault="009A59E2" w:rsidP="001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D2EF" w14:textId="77777777" w:rsidR="00245259" w:rsidRPr="00245259" w:rsidRDefault="00245259" w:rsidP="0024525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245259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24C7" w14:textId="77777777" w:rsidR="00E83B9B" w:rsidRPr="00E83B9B" w:rsidRDefault="00E83B9B" w:rsidP="00E8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7CCD" w14:textId="77777777" w:rsidR="009A59E2" w:rsidRDefault="009A59E2" w:rsidP="001D7A11">
      <w:r>
        <w:separator/>
      </w:r>
    </w:p>
  </w:footnote>
  <w:footnote w:type="continuationSeparator" w:id="0">
    <w:p w14:paraId="5469AA26" w14:textId="77777777" w:rsidR="009A59E2" w:rsidRDefault="009A59E2" w:rsidP="001D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DE48" w14:textId="77777777" w:rsidR="001D7A11" w:rsidRPr="001D7A11" w:rsidRDefault="001D7A11" w:rsidP="001D7A1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061733"/>
      <w:docPartObj>
        <w:docPartGallery w:val="Page Numbers (Top of Page)"/>
        <w:docPartUnique/>
      </w:docPartObj>
    </w:sdtPr>
    <w:sdtEndPr/>
    <w:sdtContent>
      <w:p w14:paraId="336CAAF2" w14:textId="77777777" w:rsidR="001D7A11" w:rsidRDefault="001D7A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878">
          <w:rPr>
            <w:noProof/>
          </w:rPr>
          <w:t>7</w:t>
        </w:r>
        <w:r>
          <w:fldChar w:fldCharType="end"/>
        </w:r>
      </w:p>
    </w:sdtContent>
  </w:sdt>
  <w:p w14:paraId="6AE6D1F7" w14:textId="77777777" w:rsidR="001D7A11" w:rsidRPr="001D7A11" w:rsidRDefault="001D7A11" w:rsidP="001D7A1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E9CAE" w14:textId="77777777" w:rsidR="001D7A11" w:rsidRDefault="001D7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59B"/>
    <w:multiLevelType w:val="hybridMultilevel"/>
    <w:tmpl w:val="5E322DF2"/>
    <w:lvl w:ilvl="0" w:tplc="B9DA8E1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61BCA"/>
    <w:multiLevelType w:val="hybridMultilevel"/>
    <w:tmpl w:val="F42865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019B"/>
    <w:multiLevelType w:val="hybridMultilevel"/>
    <w:tmpl w:val="60342F2C"/>
    <w:lvl w:ilvl="0" w:tplc="648262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9B0"/>
    <w:multiLevelType w:val="hybridMultilevel"/>
    <w:tmpl w:val="FA3EB0AE"/>
    <w:lvl w:ilvl="0" w:tplc="4976AC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095F"/>
    <w:multiLevelType w:val="hybridMultilevel"/>
    <w:tmpl w:val="FB7EA70A"/>
    <w:lvl w:ilvl="0" w:tplc="8D4E909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F14F8"/>
    <w:multiLevelType w:val="hybridMultilevel"/>
    <w:tmpl w:val="566017A6"/>
    <w:lvl w:ilvl="0" w:tplc="5E9CF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325B"/>
    <w:multiLevelType w:val="hybridMultilevel"/>
    <w:tmpl w:val="74BE4164"/>
    <w:lvl w:ilvl="0" w:tplc="2A4AB6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D2629"/>
    <w:multiLevelType w:val="hybridMultilevel"/>
    <w:tmpl w:val="E12272EE"/>
    <w:lvl w:ilvl="0" w:tplc="858027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26826"/>
    <w:multiLevelType w:val="hybridMultilevel"/>
    <w:tmpl w:val="957671A8"/>
    <w:lvl w:ilvl="0" w:tplc="5B04FE6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1A"/>
    <w:rsid w:val="000013CA"/>
    <w:rsid w:val="00001650"/>
    <w:rsid w:val="00004A53"/>
    <w:rsid w:val="00011AF3"/>
    <w:rsid w:val="00013D21"/>
    <w:rsid w:val="00013EAC"/>
    <w:rsid w:val="00014B13"/>
    <w:rsid w:val="000165DE"/>
    <w:rsid w:val="000202EC"/>
    <w:rsid w:val="00021078"/>
    <w:rsid w:val="00022AB5"/>
    <w:rsid w:val="00024AB1"/>
    <w:rsid w:val="00025655"/>
    <w:rsid w:val="0003216A"/>
    <w:rsid w:val="000322BD"/>
    <w:rsid w:val="00040A06"/>
    <w:rsid w:val="00044F0F"/>
    <w:rsid w:val="00045C2D"/>
    <w:rsid w:val="0004614D"/>
    <w:rsid w:val="00055D71"/>
    <w:rsid w:val="000565EA"/>
    <w:rsid w:val="00061348"/>
    <w:rsid w:val="000656A5"/>
    <w:rsid w:val="0006573E"/>
    <w:rsid w:val="00065F4A"/>
    <w:rsid w:val="0007050F"/>
    <w:rsid w:val="00071ECA"/>
    <w:rsid w:val="00076FFA"/>
    <w:rsid w:val="00077490"/>
    <w:rsid w:val="00090183"/>
    <w:rsid w:val="00095450"/>
    <w:rsid w:val="000A0497"/>
    <w:rsid w:val="000A18D7"/>
    <w:rsid w:val="000A39E8"/>
    <w:rsid w:val="000A6456"/>
    <w:rsid w:val="000B0A8D"/>
    <w:rsid w:val="000B1278"/>
    <w:rsid w:val="000B294D"/>
    <w:rsid w:val="000B499F"/>
    <w:rsid w:val="000C1D56"/>
    <w:rsid w:val="000C6453"/>
    <w:rsid w:val="000D07C3"/>
    <w:rsid w:val="000D2DD1"/>
    <w:rsid w:val="000D55F1"/>
    <w:rsid w:val="000E19A8"/>
    <w:rsid w:val="000E2E52"/>
    <w:rsid w:val="000E469F"/>
    <w:rsid w:val="000E4744"/>
    <w:rsid w:val="000F0C72"/>
    <w:rsid w:val="000F1FC8"/>
    <w:rsid w:val="000F47BD"/>
    <w:rsid w:val="000F5364"/>
    <w:rsid w:val="000F5B6A"/>
    <w:rsid w:val="000F61F0"/>
    <w:rsid w:val="000F64D1"/>
    <w:rsid w:val="001019C8"/>
    <w:rsid w:val="00103FF0"/>
    <w:rsid w:val="0011124D"/>
    <w:rsid w:val="00112BAF"/>
    <w:rsid w:val="00115A63"/>
    <w:rsid w:val="0012003D"/>
    <w:rsid w:val="001201EA"/>
    <w:rsid w:val="001215B4"/>
    <w:rsid w:val="001262F2"/>
    <w:rsid w:val="00134F57"/>
    <w:rsid w:val="00137C57"/>
    <w:rsid w:val="00140689"/>
    <w:rsid w:val="00153CEF"/>
    <w:rsid w:val="001541D6"/>
    <w:rsid w:val="001542BE"/>
    <w:rsid w:val="00160D32"/>
    <w:rsid w:val="00161E7E"/>
    <w:rsid w:val="00162746"/>
    <w:rsid w:val="00167FEB"/>
    <w:rsid w:val="00170835"/>
    <w:rsid w:val="001708BF"/>
    <w:rsid w:val="0017152F"/>
    <w:rsid w:val="00171C7B"/>
    <w:rsid w:val="0017318C"/>
    <w:rsid w:val="00175E4E"/>
    <w:rsid w:val="00176398"/>
    <w:rsid w:val="00180740"/>
    <w:rsid w:val="00181149"/>
    <w:rsid w:val="00184102"/>
    <w:rsid w:val="00184F32"/>
    <w:rsid w:val="0019333E"/>
    <w:rsid w:val="001954DD"/>
    <w:rsid w:val="001A1FCC"/>
    <w:rsid w:val="001A36C7"/>
    <w:rsid w:val="001A63A6"/>
    <w:rsid w:val="001A7114"/>
    <w:rsid w:val="001A7E39"/>
    <w:rsid w:val="001B63EC"/>
    <w:rsid w:val="001C17D4"/>
    <w:rsid w:val="001C68FC"/>
    <w:rsid w:val="001C7B4B"/>
    <w:rsid w:val="001D3886"/>
    <w:rsid w:val="001D38CD"/>
    <w:rsid w:val="001D55C0"/>
    <w:rsid w:val="001D7A11"/>
    <w:rsid w:val="001E21EB"/>
    <w:rsid w:val="001E5A12"/>
    <w:rsid w:val="001E7A30"/>
    <w:rsid w:val="001E7B8A"/>
    <w:rsid w:val="001E7C81"/>
    <w:rsid w:val="00200209"/>
    <w:rsid w:val="002012DB"/>
    <w:rsid w:val="00204C3D"/>
    <w:rsid w:val="00207DD2"/>
    <w:rsid w:val="00214313"/>
    <w:rsid w:val="00215100"/>
    <w:rsid w:val="00222148"/>
    <w:rsid w:val="00222444"/>
    <w:rsid w:val="00224195"/>
    <w:rsid w:val="002305F6"/>
    <w:rsid w:val="00231ABC"/>
    <w:rsid w:val="0023269B"/>
    <w:rsid w:val="00237130"/>
    <w:rsid w:val="002371D2"/>
    <w:rsid w:val="00237A41"/>
    <w:rsid w:val="00237A95"/>
    <w:rsid w:val="00241237"/>
    <w:rsid w:val="00242C13"/>
    <w:rsid w:val="00245259"/>
    <w:rsid w:val="00246DD1"/>
    <w:rsid w:val="002470CE"/>
    <w:rsid w:val="00247A02"/>
    <w:rsid w:val="00254DAE"/>
    <w:rsid w:val="0025704F"/>
    <w:rsid w:val="002612D8"/>
    <w:rsid w:val="0026139E"/>
    <w:rsid w:val="002649C4"/>
    <w:rsid w:val="002662B6"/>
    <w:rsid w:val="00272B93"/>
    <w:rsid w:val="0027519D"/>
    <w:rsid w:val="00277CC4"/>
    <w:rsid w:val="00286368"/>
    <w:rsid w:val="00290840"/>
    <w:rsid w:val="00290E60"/>
    <w:rsid w:val="0029499B"/>
    <w:rsid w:val="0029543C"/>
    <w:rsid w:val="00295A5B"/>
    <w:rsid w:val="0029610D"/>
    <w:rsid w:val="00297DDD"/>
    <w:rsid w:val="002A2978"/>
    <w:rsid w:val="002A3DDB"/>
    <w:rsid w:val="002A3F31"/>
    <w:rsid w:val="002B15EF"/>
    <w:rsid w:val="002B4649"/>
    <w:rsid w:val="002B5833"/>
    <w:rsid w:val="002B6AE1"/>
    <w:rsid w:val="002C0486"/>
    <w:rsid w:val="002C0C90"/>
    <w:rsid w:val="002C47B2"/>
    <w:rsid w:val="002D19CF"/>
    <w:rsid w:val="002D1E78"/>
    <w:rsid w:val="002D2868"/>
    <w:rsid w:val="002D5263"/>
    <w:rsid w:val="002E103E"/>
    <w:rsid w:val="002E5833"/>
    <w:rsid w:val="002F1C1C"/>
    <w:rsid w:val="002F2FEF"/>
    <w:rsid w:val="002F381C"/>
    <w:rsid w:val="002F71EC"/>
    <w:rsid w:val="003020FA"/>
    <w:rsid w:val="00306B05"/>
    <w:rsid w:val="00307926"/>
    <w:rsid w:val="0031256D"/>
    <w:rsid w:val="0031263F"/>
    <w:rsid w:val="0031457A"/>
    <w:rsid w:val="003200A7"/>
    <w:rsid w:val="0032476B"/>
    <w:rsid w:val="003356F0"/>
    <w:rsid w:val="0033721F"/>
    <w:rsid w:val="00337451"/>
    <w:rsid w:val="0033762D"/>
    <w:rsid w:val="00337F2F"/>
    <w:rsid w:val="0034230D"/>
    <w:rsid w:val="00343288"/>
    <w:rsid w:val="00344C06"/>
    <w:rsid w:val="00351CA0"/>
    <w:rsid w:val="00352351"/>
    <w:rsid w:val="00354713"/>
    <w:rsid w:val="00357207"/>
    <w:rsid w:val="00362D6B"/>
    <w:rsid w:val="00363DAC"/>
    <w:rsid w:val="003664EB"/>
    <w:rsid w:val="00374368"/>
    <w:rsid w:val="00376C19"/>
    <w:rsid w:val="00381E09"/>
    <w:rsid w:val="00382086"/>
    <w:rsid w:val="003821F3"/>
    <w:rsid w:val="003827AA"/>
    <w:rsid w:val="0038475D"/>
    <w:rsid w:val="00384846"/>
    <w:rsid w:val="00385D2B"/>
    <w:rsid w:val="0038622B"/>
    <w:rsid w:val="003900F3"/>
    <w:rsid w:val="0039159F"/>
    <w:rsid w:val="00392043"/>
    <w:rsid w:val="00392045"/>
    <w:rsid w:val="003A0171"/>
    <w:rsid w:val="003A3AFF"/>
    <w:rsid w:val="003A4FEA"/>
    <w:rsid w:val="003A5252"/>
    <w:rsid w:val="003A534E"/>
    <w:rsid w:val="003A53CA"/>
    <w:rsid w:val="003B5225"/>
    <w:rsid w:val="003B6F67"/>
    <w:rsid w:val="003C0589"/>
    <w:rsid w:val="003C2F13"/>
    <w:rsid w:val="003C3FFE"/>
    <w:rsid w:val="003C5645"/>
    <w:rsid w:val="003D30A4"/>
    <w:rsid w:val="003D3FC3"/>
    <w:rsid w:val="003D7963"/>
    <w:rsid w:val="003E0B2A"/>
    <w:rsid w:val="003E281C"/>
    <w:rsid w:val="003E314C"/>
    <w:rsid w:val="003E411F"/>
    <w:rsid w:val="003E5C20"/>
    <w:rsid w:val="003E6573"/>
    <w:rsid w:val="003E7526"/>
    <w:rsid w:val="003F07A0"/>
    <w:rsid w:val="003F17D9"/>
    <w:rsid w:val="003F259B"/>
    <w:rsid w:val="003F5E4F"/>
    <w:rsid w:val="003F7395"/>
    <w:rsid w:val="004046EF"/>
    <w:rsid w:val="00404B4F"/>
    <w:rsid w:val="00405F9D"/>
    <w:rsid w:val="0040654E"/>
    <w:rsid w:val="00412412"/>
    <w:rsid w:val="004124B9"/>
    <w:rsid w:val="00415AC0"/>
    <w:rsid w:val="00421BE0"/>
    <w:rsid w:val="00423AA2"/>
    <w:rsid w:val="00424344"/>
    <w:rsid w:val="00426486"/>
    <w:rsid w:val="00430F41"/>
    <w:rsid w:val="004324B4"/>
    <w:rsid w:val="00435F18"/>
    <w:rsid w:val="004372BD"/>
    <w:rsid w:val="004426F7"/>
    <w:rsid w:val="004431E3"/>
    <w:rsid w:val="00443395"/>
    <w:rsid w:val="0044532E"/>
    <w:rsid w:val="00450C5E"/>
    <w:rsid w:val="00452E68"/>
    <w:rsid w:val="00454BF7"/>
    <w:rsid w:val="00456AA1"/>
    <w:rsid w:val="004622F6"/>
    <w:rsid w:val="00462429"/>
    <w:rsid w:val="00464957"/>
    <w:rsid w:val="00466E49"/>
    <w:rsid w:val="004701FC"/>
    <w:rsid w:val="00480081"/>
    <w:rsid w:val="004807DF"/>
    <w:rsid w:val="00480C42"/>
    <w:rsid w:val="004906F0"/>
    <w:rsid w:val="00496ED8"/>
    <w:rsid w:val="004A0FF9"/>
    <w:rsid w:val="004A41BF"/>
    <w:rsid w:val="004A5E1D"/>
    <w:rsid w:val="004A75BE"/>
    <w:rsid w:val="004A7A09"/>
    <w:rsid w:val="004B0208"/>
    <w:rsid w:val="004B2072"/>
    <w:rsid w:val="004B2B25"/>
    <w:rsid w:val="004B3447"/>
    <w:rsid w:val="004B7D5A"/>
    <w:rsid w:val="004D0435"/>
    <w:rsid w:val="004D06D7"/>
    <w:rsid w:val="004D35FE"/>
    <w:rsid w:val="004E08CB"/>
    <w:rsid w:val="004E13C8"/>
    <w:rsid w:val="004E38C1"/>
    <w:rsid w:val="004E462F"/>
    <w:rsid w:val="004E4AFC"/>
    <w:rsid w:val="004E60A1"/>
    <w:rsid w:val="004E7E27"/>
    <w:rsid w:val="004F32EB"/>
    <w:rsid w:val="004F6100"/>
    <w:rsid w:val="004F7B11"/>
    <w:rsid w:val="00500819"/>
    <w:rsid w:val="00501F18"/>
    <w:rsid w:val="00505D46"/>
    <w:rsid w:val="0050658F"/>
    <w:rsid w:val="005113EA"/>
    <w:rsid w:val="00511DC3"/>
    <w:rsid w:val="0051223F"/>
    <w:rsid w:val="005124BB"/>
    <w:rsid w:val="00513283"/>
    <w:rsid w:val="0051541F"/>
    <w:rsid w:val="00517BBD"/>
    <w:rsid w:val="0052247C"/>
    <w:rsid w:val="0052571C"/>
    <w:rsid w:val="00531E72"/>
    <w:rsid w:val="005336CF"/>
    <w:rsid w:val="005338E3"/>
    <w:rsid w:val="00537665"/>
    <w:rsid w:val="00537AF4"/>
    <w:rsid w:val="005431F0"/>
    <w:rsid w:val="00546935"/>
    <w:rsid w:val="005532C3"/>
    <w:rsid w:val="0056151F"/>
    <w:rsid w:val="00563D18"/>
    <w:rsid w:val="0057038C"/>
    <w:rsid w:val="005709D9"/>
    <w:rsid w:val="00573D56"/>
    <w:rsid w:val="005743CF"/>
    <w:rsid w:val="00575DB4"/>
    <w:rsid w:val="00582277"/>
    <w:rsid w:val="0059319D"/>
    <w:rsid w:val="005A0720"/>
    <w:rsid w:val="005A1A12"/>
    <w:rsid w:val="005A1D61"/>
    <w:rsid w:val="005A3804"/>
    <w:rsid w:val="005A38DB"/>
    <w:rsid w:val="005A5D24"/>
    <w:rsid w:val="005B1CAD"/>
    <w:rsid w:val="005B3A22"/>
    <w:rsid w:val="005B4AC8"/>
    <w:rsid w:val="005B56E8"/>
    <w:rsid w:val="005B6343"/>
    <w:rsid w:val="005C3EE8"/>
    <w:rsid w:val="005D12AB"/>
    <w:rsid w:val="005D24AB"/>
    <w:rsid w:val="005E14F0"/>
    <w:rsid w:val="005E680B"/>
    <w:rsid w:val="005F489D"/>
    <w:rsid w:val="005F7158"/>
    <w:rsid w:val="005F7E3A"/>
    <w:rsid w:val="00602F11"/>
    <w:rsid w:val="00603B27"/>
    <w:rsid w:val="00605080"/>
    <w:rsid w:val="0060597D"/>
    <w:rsid w:val="006101AE"/>
    <w:rsid w:val="00610E51"/>
    <w:rsid w:val="006116D8"/>
    <w:rsid w:val="00613FCE"/>
    <w:rsid w:val="00615430"/>
    <w:rsid w:val="00615650"/>
    <w:rsid w:val="00616BA2"/>
    <w:rsid w:val="006216AB"/>
    <w:rsid w:val="006243BD"/>
    <w:rsid w:val="0062708F"/>
    <w:rsid w:val="00631C51"/>
    <w:rsid w:val="00632DBA"/>
    <w:rsid w:val="0063314B"/>
    <w:rsid w:val="006336F9"/>
    <w:rsid w:val="00642489"/>
    <w:rsid w:val="0064465A"/>
    <w:rsid w:val="006446C2"/>
    <w:rsid w:val="0064713A"/>
    <w:rsid w:val="00651323"/>
    <w:rsid w:val="00651705"/>
    <w:rsid w:val="00652D57"/>
    <w:rsid w:val="00653CC1"/>
    <w:rsid w:val="006545D2"/>
    <w:rsid w:val="00657773"/>
    <w:rsid w:val="006611BF"/>
    <w:rsid w:val="00665375"/>
    <w:rsid w:val="006726E4"/>
    <w:rsid w:val="00674074"/>
    <w:rsid w:val="00676BF7"/>
    <w:rsid w:val="0068063F"/>
    <w:rsid w:val="00684803"/>
    <w:rsid w:val="00686556"/>
    <w:rsid w:val="00691219"/>
    <w:rsid w:val="00696F62"/>
    <w:rsid w:val="006975D1"/>
    <w:rsid w:val="006A6226"/>
    <w:rsid w:val="006A6749"/>
    <w:rsid w:val="006B0397"/>
    <w:rsid w:val="006B1B8B"/>
    <w:rsid w:val="006B21EF"/>
    <w:rsid w:val="006C1F74"/>
    <w:rsid w:val="006C5DFA"/>
    <w:rsid w:val="006D6769"/>
    <w:rsid w:val="006D74E3"/>
    <w:rsid w:val="006E30D6"/>
    <w:rsid w:val="00700024"/>
    <w:rsid w:val="007014A2"/>
    <w:rsid w:val="00702A15"/>
    <w:rsid w:val="00710A3D"/>
    <w:rsid w:val="007119FC"/>
    <w:rsid w:val="00713BE3"/>
    <w:rsid w:val="00716728"/>
    <w:rsid w:val="00717CC0"/>
    <w:rsid w:val="0072196A"/>
    <w:rsid w:val="007253D3"/>
    <w:rsid w:val="00727F5E"/>
    <w:rsid w:val="007364B9"/>
    <w:rsid w:val="0074560F"/>
    <w:rsid w:val="00745808"/>
    <w:rsid w:val="007503C0"/>
    <w:rsid w:val="007508ED"/>
    <w:rsid w:val="00751EC9"/>
    <w:rsid w:val="00754328"/>
    <w:rsid w:val="00755095"/>
    <w:rsid w:val="00757C2D"/>
    <w:rsid w:val="007657F2"/>
    <w:rsid w:val="00765A98"/>
    <w:rsid w:val="007665F4"/>
    <w:rsid w:val="00772F04"/>
    <w:rsid w:val="00773AAD"/>
    <w:rsid w:val="007750AD"/>
    <w:rsid w:val="00777BD4"/>
    <w:rsid w:val="00780398"/>
    <w:rsid w:val="00781037"/>
    <w:rsid w:val="007868A3"/>
    <w:rsid w:val="00790388"/>
    <w:rsid w:val="00790D83"/>
    <w:rsid w:val="00795925"/>
    <w:rsid w:val="00796999"/>
    <w:rsid w:val="007975B4"/>
    <w:rsid w:val="007A0415"/>
    <w:rsid w:val="007A18E6"/>
    <w:rsid w:val="007A21D2"/>
    <w:rsid w:val="007A27F1"/>
    <w:rsid w:val="007A4CA9"/>
    <w:rsid w:val="007B0A32"/>
    <w:rsid w:val="007B13FE"/>
    <w:rsid w:val="007B1680"/>
    <w:rsid w:val="007B6D27"/>
    <w:rsid w:val="007C0122"/>
    <w:rsid w:val="007C11A6"/>
    <w:rsid w:val="007C1C63"/>
    <w:rsid w:val="007C1E4C"/>
    <w:rsid w:val="007D2BF7"/>
    <w:rsid w:val="007D386A"/>
    <w:rsid w:val="007D411A"/>
    <w:rsid w:val="007E7D37"/>
    <w:rsid w:val="007F4A51"/>
    <w:rsid w:val="007F4DEC"/>
    <w:rsid w:val="00800EAE"/>
    <w:rsid w:val="008034BD"/>
    <w:rsid w:val="00807AD3"/>
    <w:rsid w:val="00811DB1"/>
    <w:rsid w:val="008160A6"/>
    <w:rsid w:val="008163F2"/>
    <w:rsid w:val="008177F3"/>
    <w:rsid w:val="00817DE8"/>
    <w:rsid w:val="00820380"/>
    <w:rsid w:val="00825614"/>
    <w:rsid w:val="008302FB"/>
    <w:rsid w:val="00830753"/>
    <w:rsid w:val="008444EC"/>
    <w:rsid w:val="0084617D"/>
    <w:rsid w:val="008463CC"/>
    <w:rsid w:val="00846FA5"/>
    <w:rsid w:val="00850EFC"/>
    <w:rsid w:val="00853AF7"/>
    <w:rsid w:val="008563CE"/>
    <w:rsid w:val="008568AE"/>
    <w:rsid w:val="00860EC4"/>
    <w:rsid w:val="00862F44"/>
    <w:rsid w:val="00864F44"/>
    <w:rsid w:val="00865BBF"/>
    <w:rsid w:val="00867193"/>
    <w:rsid w:val="0087421F"/>
    <w:rsid w:val="0088288C"/>
    <w:rsid w:val="008845D4"/>
    <w:rsid w:val="00884664"/>
    <w:rsid w:val="0088717A"/>
    <w:rsid w:val="00887DE3"/>
    <w:rsid w:val="00892808"/>
    <w:rsid w:val="008A0FA0"/>
    <w:rsid w:val="008A1807"/>
    <w:rsid w:val="008A1CF7"/>
    <w:rsid w:val="008A3367"/>
    <w:rsid w:val="008A4820"/>
    <w:rsid w:val="008A576E"/>
    <w:rsid w:val="008A748E"/>
    <w:rsid w:val="008B32DE"/>
    <w:rsid w:val="008B3B4B"/>
    <w:rsid w:val="008B6DFD"/>
    <w:rsid w:val="008B7EF7"/>
    <w:rsid w:val="008C2017"/>
    <w:rsid w:val="008C4C38"/>
    <w:rsid w:val="008C610A"/>
    <w:rsid w:val="008D0B65"/>
    <w:rsid w:val="008D113F"/>
    <w:rsid w:val="008E3522"/>
    <w:rsid w:val="008E5678"/>
    <w:rsid w:val="008E59EC"/>
    <w:rsid w:val="008F06F8"/>
    <w:rsid w:val="008F19E9"/>
    <w:rsid w:val="00901EC7"/>
    <w:rsid w:val="0090419F"/>
    <w:rsid w:val="00906A1B"/>
    <w:rsid w:val="009078CE"/>
    <w:rsid w:val="009079FB"/>
    <w:rsid w:val="00910409"/>
    <w:rsid w:val="0091479B"/>
    <w:rsid w:val="0091545A"/>
    <w:rsid w:val="00915948"/>
    <w:rsid w:val="00916114"/>
    <w:rsid w:val="00924290"/>
    <w:rsid w:val="00924B65"/>
    <w:rsid w:val="00930C81"/>
    <w:rsid w:val="00930FA0"/>
    <w:rsid w:val="009334DF"/>
    <w:rsid w:val="009348E7"/>
    <w:rsid w:val="00937C9B"/>
    <w:rsid w:val="0094187E"/>
    <w:rsid w:val="00942C16"/>
    <w:rsid w:val="009451FB"/>
    <w:rsid w:val="0094535A"/>
    <w:rsid w:val="00951E89"/>
    <w:rsid w:val="00953074"/>
    <w:rsid w:val="0095658A"/>
    <w:rsid w:val="00957993"/>
    <w:rsid w:val="00966974"/>
    <w:rsid w:val="009677DC"/>
    <w:rsid w:val="00970347"/>
    <w:rsid w:val="00970A58"/>
    <w:rsid w:val="00973856"/>
    <w:rsid w:val="00974E16"/>
    <w:rsid w:val="0098414E"/>
    <w:rsid w:val="009854CA"/>
    <w:rsid w:val="00992C34"/>
    <w:rsid w:val="009946EB"/>
    <w:rsid w:val="009947B3"/>
    <w:rsid w:val="009A59E2"/>
    <w:rsid w:val="009A7222"/>
    <w:rsid w:val="009A7DE9"/>
    <w:rsid w:val="009B3389"/>
    <w:rsid w:val="009B5898"/>
    <w:rsid w:val="009B7AA7"/>
    <w:rsid w:val="009C3DFC"/>
    <w:rsid w:val="009C487F"/>
    <w:rsid w:val="009C64D7"/>
    <w:rsid w:val="009C65C3"/>
    <w:rsid w:val="009D0FCB"/>
    <w:rsid w:val="009D2CA1"/>
    <w:rsid w:val="009E2208"/>
    <w:rsid w:val="009E2520"/>
    <w:rsid w:val="009E367F"/>
    <w:rsid w:val="009E3DCE"/>
    <w:rsid w:val="009E4E1A"/>
    <w:rsid w:val="009E6915"/>
    <w:rsid w:val="009F0EC5"/>
    <w:rsid w:val="009F508A"/>
    <w:rsid w:val="009F7465"/>
    <w:rsid w:val="009F789C"/>
    <w:rsid w:val="00A025FA"/>
    <w:rsid w:val="00A02EBF"/>
    <w:rsid w:val="00A066E5"/>
    <w:rsid w:val="00A1336E"/>
    <w:rsid w:val="00A1372C"/>
    <w:rsid w:val="00A13EEC"/>
    <w:rsid w:val="00A16512"/>
    <w:rsid w:val="00A17FE9"/>
    <w:rsid w:val="00A20942"/>
    <w:rsid w:val="00A20998"/>
    <w:rsid w:val="00A21EB0"/>
    <w:rsid w:val="00A23C01"/>
    <w:rsid w:val="00A3799E"/>
    <w:rsid w:val="00A403F7"/>
    <w:rsid w:val="00A4440C"/>
    <w:rsid w:val="00A464D8"/>
    <w:rsid w:val="00A47588"/>
    <w:rsid w:val="00A47858"/>
    <w:rsid w:val="00A54C9D"/>
    <w:rsid w:val="00A60CE3"/>
    <w:rsid w:val="00A778A9"/>
    <w:rsid w:val="00A82DA6"/>
    <w:rsid w:val="00A8546C"/>
    <w:rsid w:val="00A9020C"/>
    <w:rsid w:val="00A91DFE"/>
    <w:rsid w:val="00A952E7"/>
    <w:rsid w:val="00A9687E"/>
    <w:rsid w:val="00AA0FC1"/>
    <w:rsid w:val="00AA3A6A"/>
    <w:rsid w:val="00AA3FEA"/>
    <w:rsid w:val="00AA5A87"/>
    <w:rsid w:val="00AA68FB"/>
    <w:rsid w:val="00AA7137"/>
    <w:rsid w:val="00AA7DE4"/>
    <w:rsid w:val="00AB032D"/>
    <w:rsid w:val="00AB1529"/>
    <w:rsid w:val="00AB440A"/>
    <w:rsid w:val="00AC059B"/>
    <w:rsid w:val="00AC650F"/>
    <w:rsid w:val="00AD0A76"/>
    <w:rsid w:val="00AD0E60"/>
    <w:rsid w:val="00AD12D1"/>
    <w:rsid w:val="00AD255D"/>
    <w:rsid w:val="00AD3577"/>
    <w:rsid w:val="00AD67DF"/>
    <w:rsid w:val="00AE27FF"/>
    <w:rsid w:val="00AE2B64"/>
    <w:rsid w:val="00AE6E45"/>
    <w:rsid w:val="00AF2E77"/>
    <w:rsid w:val="00AF34BB"/>
    <w:rsid w:val="00AF59C3"/>
    <w:rsid w:val="00AF69F4"/>
    <w:rsid w:val="00B010DC"/>
    <w:rsid w:val="00B01A36"/>
    <w:rsid w:val="00B025B0"/>
    <w:rsid w:val="00B06BD9"/>
    <w:rsid w:val="00B07AFC"/>
    <w:rsid w:val="00B13E14"/>
    <w:rsid w:val="00B15381"/>
    <w:rsid w:val="00B16112"/>
    <w:rsid w:val="00B16B0A"/>
    <w:rsid w:val="00B17CA3"/>
    <w:rsid w:val="00B22FDB"/>
    <w:rsid w:val="00B25C22"/>
    <w:rsid w:val="00B25DD0"/>
    <w:rsid w:val="00B269FB"/>
    <w:rsid w:val="00B327C3"/>
    <w:rsid w:val="00B32936"/>
    <w:rsid w:val="00B350FA"/>
    <w:rsid w:val="00B36A7A"/>
    <w:rsid w:val="00B37291"/>
    <w:rsid w:val="00B439D8"/>
    <w:rsid w:val="00B51B19"/>
    <w:rsid w:val="00B522B2"/>
    <w:rsid w:val="00B54709"/>
    <w:rsid w:val="00B54947"/>
    <w:rsid w:val="00B54A84"/>
    <w:rsid w:val="00B56E2B"/>
    <w:rsid w:val="00B57201"/>
    <w:rsid w:val="00B575D2"/>
    <w:rsid w:val="00B60D87"/>
    <w:rsid w:val="00B60EB0"/>
    <w:rsid w:val="00B6140B"/>
    <w:rsid w:val="00B6144A"/>
    <w:rsid w:val="00B63AF4"/>
    <w:rsid w:val="00B671CF"/>
    <w:rsid w:val="00B6739B"/>
    <w:rsid w:val="00B72BA8"/>
    <w:rsid w:val="00B76282"/>
    <w:rsid w:val="00B80631"/>
    <w:rsid w:val="00B811EC"/>
    <w:rsid w:val="00B81AB6"/>
    <w:rsid w:val="00B84B35"/>
    <w:rsid w:val="00B84EE4"/>
    <w:rsid w:val="00B92199"/>
    <w:rsid w:val="00B93B54"/>
    <w:rsid w:val="00BA2DE1"/>
    <w:rsid w:val="00BA653E"/>
    <w:rsid w:val="00BA6DFB"/>
    <w:rsid w:val="00BA7302"/>
    <w:rsid w:val="00BA7B69"/>
    <w:rsid w:val="00BB0F64"/>
    <w:rsid w:val="00BB3D1A"/>
    <w:rsid w:val="00BB4C14"/>
    <w:rsid w:val="00BC3B00"/>
    <w:rsid w:val="00BC5810"/>
    <w:rsid w:val="00BD21A8"/>
    <w:rsid w:val="00BD5212"/>
    <w:rsid w:val="00BE304A"/>
    <w:rsid w:val="00BE4948"/>
    <w:rsid w:val="00BE66C8"/>
    <w:rsid w:val="00BF2568"/>
    <w:rsid w:val="00BF7EA8"/>
    <w:rsid w:val="00C00907"/>
    <w:rsid w:val="00C0183E"/>
    <w:rsid w:val="00C024F9"/>
    <w:rsid w:val="00C0665F"/>
    <w:rsid w:val="00C168A2"/>
    <w:rsid w:val="00C174D4"/>
    <w:rsid w:val="00C20916"/>
    <w:rsid w:val="00C22619"/>
    <w:rsid w:val="00C23997"/>
    <w:rsid w:val="00C27829"/>
    <w:rsid w:val="00C316AA"/>
    <w:rsid w:val="00C35FFF"/>
    <w:rsid w:val="00C3700B"/>
    <w:rsid w:val="00C47374"/>
    <w:rsid w:val="00C479BD"/>
    <w:rsid w:val="00C509D2"/>
    <w:rsid w:val="00C51C40"/>
    <w:rsid w:val="00C550CB"/>
    <w:rsid w:val="00C5752C"/>
    <w:rsid w:val="00C57B54"/>
    <w:rsid w:val="00C60446"/>
    <w:rsid w:val="00C61E76"/>
    <w:rsid w:val="00C61FCA"/>
    <w:rsid w:val="00C6336E"/>
    <w:rsid w:val="00C63B7B"/>
    <w:rsid w:val="00C63CA5"/>
    <w:rsid w:val="00C648AE"/>
    <w:rsid w:val="00C65C57"/>
    <w:rsid w:val="00C67DE4"/>
    <w:rsid w:val="00C7607D"/>
    <w:rsid w:val="00C770BB"/>
    <w:rsid w:val="00C825B2"/>
    <w:rsid w:val="00C82717"/>
    <w:rsid w:val="00C84D99"/>
    <w:rsid w:val="00C915D9"/>
    <w:rsid w:val="00C91A7F"/>
    <w:rsid w:val="00C9260B"/>
    <w:rsid w:val="00C92AD0"/>
    <w:rsid w:val="00C9628A"/>
    <w:rsid w:val="00C96C07"/>
    <w:rsid w:val="00CA6F4A"/>
    <w:rsid w:val="00CB2423"/>
    <w:rsid w:val="00CB308A"/>
    <w:rsid w:val="00CB3F2B"/>
    <w:rsid w:val="00CB4947"/>
    <w:rsid w:val="00CB5B31"/>
    <w:rsid w:val="00CB6154"/>
    <w:rsid w:val="00CC1F2B"/>
    <w:rsid w:val="00CC5673"/>
    <w:rsid w:val="00CC5E2F"/>
    <w:rsid w:val="00CC6293"/>
    <w:rsid w:val="00CC6EEA"/>
    <w:rsid w:val="00CD0B39"/>
    <w:rsid w:val="00CD291C"/>
    <w:rsid w:val="00CD5C35"/>
    <w:rsid w:val="00CE0F72"/>
    <w:rsid w:val="00CE70E9"/>
    <w:rsid w:val="00CE75AF"/>
    <w:rsid w:val="00CF06CE"/>
    <w:rsid w:val="00CF0F1C"/>
    <w:rsid w:val="00CF11C2"/>
    <w:rsid w:val="00CF30B0"/>
    <w:rsid w:val="00D0039B"/>
    <w:rsid w:val="00D02A61"/>
    <w:rsid w:val="00D0352B"/>
    <w:rsid w:val="00D04878"/>
    <w:rsid w:val="00D04974"/>
    <w:rsid w:val="00D04EEA"/>
    <w:rsid w:val="00D074E3"/>
    <w:rsid w:val="00D07C63"/>
    <w:rsid w:val="00D139E9"/>
    <w:rsid w:val="00D140BC"/>
    <w:rsid w:val="00D14D0C"/>
    <w:rsid w:val="00D17BE4"/>
    <w:rsid w:val="00D17F87"/>
    <w:rsid w:val="00D20304"/>
    <w:rsid w:val="00D22BBC"/>
    <w:rsid w:val="00D25CAA"/>
    <w:rsid w:val="00D3384B"/>
    <w:rsid w:val="00D3490C"/>
    <w:rsid w:val="00D4122F"/>
    <w:rsid w:val="00D4212F"/>
    <w:rsid w:val="00D429A6"/>
    <w:rsid w:val="00D43512"/>
    <w:rsid w:val="00D43D80"/>
    <w:rsid w:val="00D50B64"/>
    <w:rsid w:val="00D51439"/>
    <w:rsid w:val="00D52999"/>
    <w:rsid w:val="00D54555"/>
    <w:rsid w:val="00D54723"/>
    <w:rsid w:val="00D72BD7"/>
    <w:rsid w:val="00D7319E"/>
    <w:rsid w:val="00D7336A"/>
    <w:rsid w:val="00D8055C"/>
    <w:rsid w:val="00D9350E"/>
    <w:rsid w:val="00D96384"/>
    <w:rsid w:val="00D97244"/>
    <w:rsid w:val="00DA76DD"/>
    <w:rsid w:val="00DB1850"/>
    <w:rsid w:val="00DB5437"/>
    <w:rsid w:val="00DB6421"/>
    <w:rsid w:val="00DB7D6F"/>
    <w:rsid w:val="00DC0105"/>
    <w:rsid w:val="00DC2077"/>
    <w:rsid w:val="00DC28BD"/>
    <w:rsid w:val="00DC38BD"/>
    <w:rsid w:val="00DC3923"/>
    <w:rsid w:val="00DC40B4"/>
    <w:rsid w:val="00DD13BB"/>
    <w:rsid w:val="00DD2B59"/>
    <w:rsid w:val="00DD7007"/>
    <w:rsid w:val="00DD7C1A"/>
    <w:rsid w:val="00DE098A"/>
    <w:rsid w:val="00DE11ED"/>
    <w:rsid w:val="00DE3366"/>
    <w:rsid w:val="00DE5370"/>
    <w:rsid w:val="00DE5D31"/>
    <w:rsid w:val="00DE6D0A"/>
    <w:rsid w:val="00DF2C0F"/>
    <w:rsid w:val="00DF34B6"/>
    <w:rsid w:val="00DF5291"/>
    <w:rsid w:val="00E00AF1"/>
    <w:rsid w:val="00E04674"/>
    <w:rsid w:val="00E056B3"/>
    <w:rsid w:val="00E05ED8"/>
    <w:rsid w:val="00E06C74"/>
    <w:rsid w:val="00E06D9B"/>
    <w:rsid w:val="00E07D81"/>
    <w:rsid w:val="00E13A18"/>
    <w:rsid w:val="00E17657"/>
    <w:rsid w:val="00E17BDD"/>
    <w:rsid w:val="00E2068E"/>
    <w:rsid w:val="00E40169"/>
    <w:rsid w:val="00E4512F"/>
    <w:rsid w:val="00E51430"/>
    <w:rsid w:val="00E53666"/>
    <w:rsid w:val="00E54E4B"/>
    <w:rsid w:val="00E54EC1"/>
    <w:rsid w:val="00E57922"/>
    <w:rsid w:val="00E60585"/>
    <w:rsid w:val="00E644A9"/>
    <w:rsid w:val="00E650EE"/>
    <w:rsid w:val="00E700FC"/>
    <w:rsid w:val="00E73CC0"/>
    <w:rsid w:val="00E806F8"/>
    <w:rsid w:val="00E83B9B"/>
    <w:rsid w:val="00E84A3D"/>
    <w:rsid w:val="00E850E4"/>
    <w:rsid w:val="00E87461"/>
    <w:rsid w:val="00E91F4A"/>
    <w:rsid w:val="00E95985"/>
    <w:rsid w:val="00E96DE7"/>
    <w:rsid w:val="00EA116A"/>
    <w:rsid w:val="00EA4E05"/>
    <w:rsid w:val="00EA5F26"/>
    <w:rsid w:val="00EB0921"/>
    <w:rsid w:val="00EB4C68"/>
    <w:rsid w:val="00EB5BB7"/>
    <w:rsid w:val="00EB7370"/>
    <w:rsid w:val="00EB7FE4"/>
    <w:rsid w:val="00EC0067"/>
    <w:rsid w:val="00ED3BED"/>
    <w:rsid w:val="00ED41BD"/>
    <w:rsid w:val="00ED73CD"/>
    <w:rsid w:val="00EE0433"/>
    <w:rsid w:val="00EE1CF4"/>
    <w:rsid w:val="00EE3739"/>
    <w:rsid w:val="00EF5D51"/>
    <w:rsid w:val="00F043AB"/>
    <w:rsid w:val="00F04FD9"/>
    <w:rsid w:val="00F055D0"/>
    <w:rsid w:val="00F061AA"/>
    <w:rsid w:val="00F068A5"/>
    <w:rsid w:val="00F156B4"/>
    <w:rsid w:val="00F23058"/>
    <w:rsid w:val="00F275D7"/>
    <w:rsid w:val="00F277B4"/>
    <w:rsid w:val="00F3070B"/>
    <w:rsid w:val="00F31B49"/>
    <w:rsid w:val="00F32A3E"/>
    <w:rsid w:val="00F33FBE"/>
    <w:rsid w:val="00F41288"/>
    <w:rsid w:val="00F415DF"/>
    <w:rsid w:val="00F4695E"/>
    <w:rsid w:val="00F46D20"/>
    <w:rsid w:val="00F47347"/>
    <w:rsid w:val="00F557C4"/>
    <w:rsid w:val="00F6187B"/>
    <w:rsid w:val="00F61E8C"/>
    <w:rsid w:val="00F63048"/>
    <w:rsid w:val="00F645FE"/>
    <w:rsid w:val="00F660B2"/>
    <w:rsid w:val="00F706EA"/>
    <w:rsid w:val="00F7293B"/>
    <w:rsid w:val="00F74E41"/>
    <w:rsid w:val="00F756BD"/>
    <w:rsid w:val="00F80433"/>
    <w:rsid w:val="00F919C4"/>
    <w:rsid w:val="00FA15D4"/>
    <w:rsid w:val="00FA4850"/>
    <w:rsid w:val="00FA6504"/>
    <w:rsid w:val="00FB0DCF"/>
    <w:rsid w:val="00FB1A60"/>
    <w:rsid w:val="00FB3096"/>
    <w:rsid w:val="00FB3D2F"/>
    <w:rsid w:val="00FB720C"/>
    <w:rsid w:val="00FD1E2A"/>
    <w:rsid w:val="00FD351A"/>
    <w:rsid w:val="00FE659D"/>
    <w:rsid w:val="00FF09B8"/>
    <w:rsid w:val="00FF3167"/>
    <w:rsid w:val="00FF44CC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2782"/>
  <w15:docId w15:val="{D115C752-69A4-4580-B53D-BE7E8B1A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link w:val="Heading3Char"/>
    <w:qFormat/>
    <w:rsid w:val="001807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074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BodyText">
    <w:name w:val="Body Text"/>
    <w:basedOn w:val="Normal"/>
    <w:link w:val="BodyTextChar"/>
    <w:rsid w:val="00180740"/>
    <w:pPr>
      <w:tabs>
        <w:tab w:val="left" w:pos="4820"/>
      </w:tabs>
      <w:overflowPunct w:val="0"/>
      <w:autoSpaceDE w:val="0"/>
      <w:autoSpaceDN w:val="0"/>
      <w:adjustRightInd w:val="0"/>
      <w:ind w:right="-759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8074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clanak-">
    <w:name w:val="clanak-"/>
    <w:basedOn w:val="Normal"/>
    <w:rsid w:val="00180740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18074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18074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80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7038C"/>
    <w:pPr>
      <w:ind w:left="720"/>
      <w:contextualSpacing/>
    </w:pPr>
  </w:style>
  <w:style w:type="paragraph" w:customStyle="1" w:styleId="box453040">
    <w:name w:val="box_453040"/>
    <w:basedOn w:val="Normal"/>
    <w:rsid w:val="00C550CB"/>
    <w:pPr>
      <w:spacing w:before="100" w:beforeAutospacing="1" w:after="100" w:afterAutospacing="1"/>
    </w:pPr>
  </w:style>
  <w:style w:type="paragraph" w:customStyle="1" w:styleId="gmail-t-9-8">
    <w:name w:val="gmail-t-9-8"/>
    <w:basedOn w:val="Normal"/>
    <w:rsid w:val="00916114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17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D7A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A1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D7A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A1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4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92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AZJMDCZ6QSYZ-1335579144-70424</_dlc_DocId>
    <_dlc_DocIdUrl xmlns="a494813a-d0d8-4dad-94cb-0d196f36ba15">
      <Url>https://ekoordinacije.vlada.hr/_layouts/15/DocIdRedir.aspx?ID=AZJMDCZ6QSYZ-1335579144-70424</Url>
      <Description>AZJMDCZ6QSYZ-1335579144-70424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6F6FD-CD12-4D22-BA30-96EAAEAA0AF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a494813a-d0d8-4dad-94cb-0d196f36ba1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C396F-948E-4540-9EF8-E4EB26A1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F486E-648E-41AD-AC78-4C64AF4C8E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B051D3-2FF3-4608-A7B9-7222E2373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Jurinjak</dc:creator>
  <cp:lastModifiedBy>Mladen Duvnjak</cp:lastModifiedBy>
  <cp:revision>24</cp:revision>
  <cp:lastPrinted>2021-09-27T12:58:00Z</cp:lastPrinted>
  <dcterms:created xsi:type="dcterms:W3CDTF">2024-09-17T10:16:00Z</dcterms:created>
  <dcterms:modified xsi:type="dcterms:W3CDTF">2024-09-19T06:55:00Z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7d9a1ccc-f178-4e0f-ba53-9b66e20bc669</vt:lpwstr>
  </property>
</Properties>
</file>