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595B8" w14:textId="77777777" w:rsidR="00C819D3" w:rsidRPr="00D039C3" w:rsidRDefault="00C819D3" w:rsidP="00C819D3">
      <w:pPr>
        <w:jc w:val="center"/>
      </w:pPr>
      <w:r w:rsidRPr="00D039C3">
        <w:rPr>
          <w:noProof/>
        </w:rPr>
        <w:drawing>
          <wp:inline distT="0" distB="0" distL="0" distR="0" wp14:anchorId="428146E8" wp14:editId="748A170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039C3">
        <w:fldChar w:fldCharType="begin"/>
      </w:r>
      <w:r w:rsidRPr="00D039C3">
        <w:instrText xml:space="preserve"> INCLUDEPICTURE "http://www.inet.hr/~box/images/grb-rh.gif" \* MERGEFORMATINET </w:instrText>
      </w:r>
      <w:r w:rsidRPr="00D039C3">
        <w:fldChar w:fldCharType="end"/>
      </w:r>
    </w:p>
    <w:p w14:paraId="1CED9015" w14:textId="77777777" w:rsidR="00C819D3" w:rsidRPr="00D039C3" w:rsidRDefault="00C819D3" w:rsidP="00C819D3">
      <w:pPr>
        <w:spacing w:before="60" w:after="1680"/>
        <w:jc w:val="center"/>
        <w:rPr>
          <w:sz w:val="28"/>
        </w:rPr>
      </w:pPr>
      <w:r w:rsidRPr="00D039C3">
        <w:rPr>
          <w:sz w:val="28"/>
        </w:rPr>
        <w:t>VLADA REPUBLIKE HRVATSKE</w:t>
      </w:r>
    </w:p>
    <w:p w14:paraId="60BD401B" w14:textId="77777777" w:rsidR="00C819D3" w:rsidRPr="00D039C3" w:rsidRDefault="00C819D3" w:rsidP="00C819D3"/>
    <w:p w14:paraId="57513AC7" w14:textId="523E923A" w:rsidR="00C819D3" w:rsidRPr="00D039C3" w:rsidRDefault="00C819D3" w:rsidP="00C819D3">
      <w:pPr>
        <w:spacing w:after="2400"/>
        <w:jc w:val="right"/>
      </w:pPr>
      <w:r w:rsidRPr="00D039C3">
        <w:t xml:space="preserve">Zagreb, </w:t>
      </w:r>
      <w:r w:rsidR="00B651E7">
        <w:t>2</w:t>
      </w:r>
      <w:r>
        <w:t xml:space="preserve">. </w:t>
      </w:r>
      <w:r w:rsidR="00B651E7">
        <w:t>siječnja</w:t>
      </w:r>
      <w:r w:rsidRPr="00D039C3">
        <w:t xml:space="preserve"> 202</w:t>
      </w:r>
      <w:r w:rsidR="00B651E7">
        <w:t>4</w:t>
      </w:r>
      <w:r w:rsidRPr="00D039C3">
        <w:t>.</w:t>
      </w:r>
    </w:p>
    <w:p w14:paraId="6248BE81" w14:textId="77777777" w:rsidR="00C819D3" w:rsidRPr="00D039C3" w:rsidRDefault="00C819D3" w:rsidP="00C819D3">
      <w:pPr>
        <w:spacing w:line="360" w:lineRule="auto"/>
      </w:pPr>
      <w:r w:rsidRPr="00D039C3">
        <w:t>__________________________________________________________________________</w:t>
      </w:r>
    </w:p>
    <w:p w14:paraId="1BC14F61" w14:textId="77777777" w:rsidR="00C819D3" w:rsidRPr="00D039C3" w:rsidRDefault="00C819D3" w:rsidP="00C819D3">
      <w:pPr>
        <w:tabs>
          <w:tab w:val="right" w:pos="1701"/>
          <w:tab w:val="left" w:pos="1843"/>
        </w:tabs>
        <w:spacing w:line="360" w:lineRule="auto"/>
        <w:ind w:left="1843" w:hanging="1843"/>
        <w:rPr>
          <w:b/>
          <w:smallCaps/>
        </w:rPr>
        <w:sectPr w:rsidR="00C819D3" w:rsidRPr="00D039C3"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819D3" w:rsidRPr="00D039C3" w14:paraId="489B6B4D" w14:textId="77777777" w:rsidTr="0064530A">
        <w:tc>
          <w:tcPr>
            <w:tcW w:w="1951" w:type="dxa"/>
          </w:tcPr>
          <w:p w14:paraId="620F0105" w14:textId="77777777" w:rsidR="00C819D3" w:rsidRPr="00D039C3" w:rsidRDefault="00C819D3" w:rsidP="0064530A">
            <w:pPr>
              <w:spacing w:line="360" w:lineRule="auto"/>
              <w:jc w:val="right"/>
            </w:pPr>
            <w:r w:rsidRPr="00D039C3">
              <w:rPr>
                <w:b/>
                <w:smallCaps/>
              </w:rPr>
              <w:t>Predlagatelj</w:t>
            </w:r>
            <w:r w:rsidRPr="00D039C3">
              <w:rPr>
                <w:b/>
              </w:rPr>
              <w:t>:</w:t>
            </w:r>
          </w:p>
        </w:tc>
        <w:tc>
          <w:tcPr>
            <w:tcW w:w="7229" w:type="dxa"/>
          </w:tcPr>
          <w:p w14:paraId="74A71346" w14:textId="77777777" w:rsidR="00C819D3" w:rsidRPr="00D039C3" w:rsidRDefault="00C819D3" w:rsidP="0064530A">
            <w:pPr>
              <w:spacing w:line="360" w:lineRule="auto"/>
            </w:pPr>
            <w:r w:rsidRPr="00D039C3">
              <w:t>Ministarstvo gospodarstva i održivog razvoja</w:t>
            </w:r>
          </w:p>
        </w:tc>
      </w:tr>
    </w:tbl>
    <w:p w14:paraId="0D704104" w14:textId="77777777" w:rsidR="00C819D3" w:rsidRPr="00D039C3" w:rsidRDefault="00C819D3" w:rsidP="00C819D3">
      <w:pPr>
        <w:spacing w:line="360" w:lineRule="auto"/>
      </w:pPr>
      <w:r w:rsidRPr="00D039C3">
        <w:t>__________________________________________________________________________</w:t>
      </w:r>
    </w:p>
    <w:p w14:paraId="267AFA57" w14:textId="77777777" w:rsidR="00C819D3" w:rsidRPr="00D039C3" w:rsidRDefault="00C819D3" w:rsidP="00C819D3">
      <w:pPr>
        <w:tabs>
          <w:tab w:val="right" w:pos="1701"/>
          <w:tab w:val="left" w:pos="1843"/>
        </w:tabs>
        <w:spacing w:line="360" w:lineRule="auto"/>
        <w:ind w:left="1843" w:hanging="1843"/>
        <w:rPr>
          <w:b/>
          <w:smallCaps/>
        </w:rPr>
        <w:sectPr w:rsidR="00C819D3" w:rsidRPr="00D039C3"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819D3" w:rsidRPr="00D039C3" w14:paraId="2F2449D0" w14:textId="77777777" w:rsidTr="0064530A">
        <w:tc>
          <w:tcPr>
            <w:tcW w:w="1951" w:type="dxa"/>
          </w:tcPr>
          <w:p w14:paraId="56E2A4CF" w14:textId="77777777" w:rsidR="00C819D3" w:rsidRPr="00D039C3" w:rsidRDefault="00C819D3" w:rsidP="0064530A">
            <w:pPr>
              <w:spacing w:line="360" w:lineRule="auto"/>
              <w:jc w:val="right"/>
            </w:pPr>
            <w:r w:rsidRPr="00D039C3">
              <w:rPr>
                <w:b/>
                <w:smallCaps/>
              </w:rPr>
              <w:t>Predmet</w:t>
            </w:r>
            <w:r w:rsidRPr="00D039C3">
              <w:rPr>
                <w:b/>
              </w:rPr>
              <w:t>:</w:t>
            </w:r>
          </w:p>
        </w:tc>
        <w:tc>
          <w:tcPr>
            <w:tcW w:w="7229" w:type="dxa"/>
          </w:tcPr>
          <w:p w14:paraId="4FD984CC" w14:textId="77777777" w:rsidR="00C819D3" w:rsidRPr="00D039C3" w:rsidRDefault="00C819D3" w:rsidP="0064530A">
            <w:pPr>
              <w:jc w:val="both"/>
            </w:pPr>
            <w:r w:rsidRPr="00D039C3">
              <w:t>Prijedlog uredbe o utvrđivanju najviših maloprodajnih cijena naftnih derivata</w:t>
            </w:r>
          </w:p>
          <w:p w14:paraId="66C859A7" w14:textId="77777777" w:rsidR="00C819D3" w:rsidRPr="00D039C3" w:rsidRDefault="00C819D3" w:rsidP="0064530A">
            <w:pPr>
              <w:spacing w:line="360" w:lineRule="auto"/>
              <w:jc w:val="both"/>
            </w:pPr>
          </w:p>
        </w:tc>
      </w:tr>
    </w:tbl>
    <w:p w14:paraId="1E308ADA" w14:textId="77777777" w:rsidR="00C819D3" w:rsidRPr="00D039C3" w:rsidRDefault="00C819D3" w:rsidP="00C819D3">
      <w:pPr>
        <w:tabs>
          <w:tab w:val="left" w:pos="1843"/>
        </w:tabs>
        <w:spacing w:line="360" w:lineRule="auto"/>
        <w:ind w:left="1843" w:hanging="1843"/>
      </w:pPr>
      <w:r w:rsidRPr="00D039C3">
        <w:t>__________________________________________________________________________</w:t>
      </w:r>
    </w:p>
    <w:p w14:paraId="474BA250" w14:textId="77777777" w:rsidR="00C819D3" w:rsidRPr="00D039C3" w:rsidRDefault="00C819D3" w:rsidP="00C819D3"/>
    <w:p w14:paraId="3B9EBE17" w14:textId="77777777" w:rsidR="00C819D3" w:rsidRPr="00D039C3" w:rsidRDefault="00C819D3" w:rsidP="00C819D3"/>
    <w:p w14:paraId="53EF48D4" w14:textId="77777777" w:rsidR="00C819D3" w:rsidRPr="00D039C3" w:rsidRDefault="00C819D3" w:rsidP="00C819D3"/>
    <w:p w14:paraId="1DC9CA01" w14:textId="77777777" w:rsidR="00C819D3" w:rsidRPr="00D039C3" w:rsidRDefault="00C819D3" w:rsidP="00C819D3"/>
    <w:p w14:paraId="61574BCC" w14:textId="77777777" w:rsidR="00C819D3" w:rsidRPr="00D039C3" w:rsidRDefault="00C819D3" w:rsidP="00C819D3"/>
    <w:p w14:paraId="6D03BD3A" w14:textId="77777777" w:rsidR="00C819D3" w:rsidRPr="00D039C3" w:rsidRDefault="00C819D3" w:rsidP="00C819D3"/>
    <w:p w14:paraId="437F5E65" w14:textId="77777777" w:rsidR="00C819D3" w:rsidRPr="00D039C3" w:rsidRDefault="00C819D3" w:rsidP="00C819D3"/>
    <w:p w14:paraId="08551A24" w14:textId="77777777" w:rsidR="00C819D3" w:rsidRPr="00D039C3" w:rsidRDefault="00C819D3" w:rsidP="00C819D3"/>
    <w:p w14:paraId="43D89B90" w14:textId="77777777" w:rsidR="00C819D3" w:rsidRPr="00D039C3" w:rsidRDefault="00C819D3" w:rsidP="00C819D3"/>
    <w:p w14:paraId="67D4BDE6" w14:textId="77777777" w:rsidR="00C819D3" w:rsidRPr="00D039C3" w:rsidRDefault="00C819D3" w:rsidP="00C819D3"/>
    <w:p w14:paraId="6786118B" w14:textId="77777777" w:rsidR="00C819D3" w:rsidRPr="00D039C3" w:rsidRDefault="00C819D3" w:rsidP="00C819D3"/>
    <w:p w14:paraId="1D5BFE67" w14:textId="77777777" w:rsidR="00C819D3" w:rsidRPr="00D039C3" w:rsidRDefault="00C819D3" w:rsidP="00C819D3"/>
    <w:p w14:paraId="6D3B8763" w14:textId="77777777" w:rsidR="00C819D3" w:rsidRPr="00D039C3" w:rsidRDefault="00C819D3" w:rsidP="00C819D3"/>
    <w:p w14:paraId="1FC5D63B" w14:textId="77777777" w:rsidR="00C819D3" w:rsidRPr="00D039C3" w:rsidRDefault="00C819D3" w:rsidP="00C819D3"/>
    <w:p w14:paraId="03B85341" w14:textId="77777777" w:rsidR="00C819D3" w:rsidRPr="00D039C3" w:rsidRDefault="00C819D3" w:rsidP="00C819D3"/>
    <w:p w14:paraId="515E9278" w14:textId="77777777" w:rsidR="00C819D3" w:rsidRPr="00D039C3" w:rsidRDefault="00C819D3" w:rsidP="00C819D3"/>
    <w:p w14:paraId="3425E5BA" w14:textId="77777777" w:rsidR="00C819D3" w:rsidRPr="00D039C3" w:rsidRDefault="00C819D3" w:rsidP="00C819D3">
      <w:pPr>
        <w:tabs>
          <w:tab w:val="left" w:pos="0"/>
          <w:tab w:val="left" w:pos="142"/>
          <w:tab w:val="right" w:pos="1701"/>
          <w:tab w:val="left" w:pos="1843"/>
        </w:tabs>
        <w:spacing w:line="360" w:lineRule="auto"/>
        <w:rPr>
          <w:b/>
          <w:smallCaps/>
        </w:rPr>
        <w:sectPr w:rsidR="00C819D3" w:rsidRPr="00D039C3" w:rsidSect="000C467A">
          <w:footerReference w:type="default" r:id="rId10"/>
          <w:footerReference w:type="first" r:id="rId11"/>
          <w:type w:val="continuous"/>
          <w:pgSz w:w="11906" w:h="16838"/>
          <w:pgMar w:top="993" w:right="1417" w:bottom="1417" w:left="1417" w:header="709" w:footer="658" w:gutter="0"/>
          <w:cols w:space="708"/>
          <w:docGrid w:linePitch="360"/>
        </w:sectPr>
      </w:pPr>
    </w:p>
    <w:p w14:paraId="2CEAEC22" w14:textId="77777777" w:rsidR="00C819D3" w:rsidRDefault="00C819D3" w:rsidP="00C819D3">
      <w:pPr>
        <w:shd w:val="clear" w:color="auto" w:fill="FFFFFF"/>
        <w:jc w:val="both"/>
        <w:textAlignment w:val="baseline"/>
        <w:rPr>
          <w:color w:val="231F20"/>
        </w:rPr>
      </w:pPr>
    </w:p>
    <w:p w14:paraId="4B71ACD7" w14:textId="77777777" w:rsidR="00C819D3" w:rsidRDefault="00C819D3" w:rsidP="00C819D3">
      <w:pPr>
        <w:shd w:val="clear" w:color="auto" w:fill="FFFFFF"/>
        <w:jc w:val="both"/>
        <w:textAlignment w:val="baseline"/>
        <w:rPr>
          <w:color w:val="231F20"/>
        </w:rPr>
      </w:pPr>
      <w:r>
        <w:rPr>
          <w:color w:val="231F20"/>
        </w:rPr>
        <w:tab/>
      </w:r>
      <w:r>
        <w:rPr>
          <w:color w:val="231F20"/>
        </w:rPr>
        <w:tab/>
      </w:r>
    </w:p>
    <w:p w14:paraId="5711D6F9" w14:textId="77777777" w:rsidR="00B651E7" w:rsidRDefault="00B651E7" w:rsidP="00B651E7">
      <w:pPr>
        <w:shd w:val="clear" w:color="auto" w:fill="FFFFFF"/>
        <w:jc w:val="both"/>
        <w:textAlignment w:val="baseline"/>
        <w:rPr>
          <w:color w:val="231F20"/>
        </w:rPr>
      </w:pPr>
    </w:p>
    <w:p w14:paraId="6270E30D" w14:textId="67253276" w:rsidR="00B651E7" w:rsidRDefault="00B651E7" w:rsidP="00B651E7">
      <w:pPr>
        <w:shd w:val="clear" w:color="auto" w:fill="FFFFFF"/>
        <w:jc w:val="both"/>
        <w:textAlignment w:val="baseline"/>
        <w:rPr>
          <w:color w:val="231F20"/>
        </w:rPr>
      </w:pPr>
      <w:r>
        <w:rPr>
          <w:color w:val="231F20"/>
        </w:rPr>
        <w:tab/>
      </w:r>
      <w:r>
        <w:rPr>
          <w:color w:val="231F20"/>
        </w:rPr>
        <w:tab/>
        <w:t xml:space="preserve">Na temelju članka 9. stavka 2. Zakona o tržištu nafte i naftnih derivata („Narodne novine“, br. 19/14., 73/17. i 96/19.), Vlada Republike Hrvatske je na sjednici održanoj </w:t>
      </w:r>
      <w:r w:rsidRPr="00B651E7">
        <w:rPr>
          <w:color w:val="231F20"/>
        </w:rPr>
        <w:t>2. siječnja 2024</w:t>
      </w:r>
      <w:r>
        <w:rPr>
          <w:color w:val="231F20"/>
        </w:rPr>
        <w:t>. donijela</w:t>
      </w:r>
    </w:p>
    <w:p w14:paraId="1FC34656" w14:textId="77777777" w:rsidR="00B651E7" w:rsidRDefault="00B651E7" w:rsidP="00B651E7">
      <w:pPr>
        <w:shd w:val="clear" w:color="auto" w:fill="FFFFFF"/>
        <w:jc w:val="both"/>
        <w:textAlignment w:val="baseline"/>
        <w:rPr>
          <w:color w:val="231F20"/>
        </w:rPr>
      </w:pPr>
    </w:p>
    <w:p w14:paraId="216E1834" w14:textId="77777777" w:rsidR="00B651E7" w:rsidRDefault="00B651E7" w:rsidP="00B651E7">
      <w:pPr>
        <w:shd w:val="clear" w:color="auto" w:fill="FFFFFF"/>
        <w:jc w:val="both"/>
        <w:textAlignment w:val="baseline"/>
        <w:rPr>
          <w:color w:val="231F20"/>
        </w:rPr>
      </w:pPr>
    </w:p>
    <w:p w14:paraId="17A336E5" w14:textId="77777777" w:rsidR="00B651E7" w:rsidRDefault="00B651E7" w:rsidP="00B651E7">
      <w:pPr>
        <w:shd w:val="clear" w:color="auto" w:fill="FFFFFF"/>
        <w:jc w:val="center"/>
        <w:textAlignment w:val="baseline"/>
        <w:rPr>
          <w:b/>
          <w:bCs/>
          <w:color w:val="231F20"/>
        </w:rPr>
      </w:pPr>
      <w:r>
        <w:rPr>
          <w:b/>
          <w:bCs/>
          <w:color w:val="231F20"/>
        </w:rPr>
        <w:t>U R E D B U</w:t>
      </w:r>
    </w:p>
    <w:p w14:paraId="6B7DA4EA" w14:textId="77777777" w:rsidR="00B651E7" w:rsidRDefault="00B651E7" w:rsidP="00B651E7">
      <w:pPr>
        <w:shd w:val="clear" w:color="auto" w:fill="FFFFFF"/>
        <w:textAlignment w:val="baseline"/>
        <w:rPr>
          <w:b/>
          <w:bCs/>
          <w:color w:val="231F20"/>
        </w:rPr>
      </w:pPr>
    </w:p>
    <w:p w14:paraId="4E2C87EA" w14:textId="77777777" w:rsidR="00B651E7" w:rsidRDefault="00B651E7" w:rsidP="00B651E7">
      <w:pPr>
        <w:shd w:val="clear" w:color="auto" w:fill="FFFFFF"/>
        <w:jc w:val="center"/>
        <w:textAlignment w:val="baseline"/>
        <w:rPr>
          <w:b/>
          <w:bCs/>
          <w:color w:val="231F20"/>
        </w:rPr>
      </w:pPr>
      <w:r>
        <w:rPr>
          <w:b/>
          <w:bCs/>
          <w:color w:val="231F20"/>
        </w:rPr>
        <w:t xml:space="preserve">o </w:t>
      </w:r>
      <w:r>
        <w:rPr>
          <w:b/>
          <w:bCs/>
          <w:color w:val="000000"/>
          <w:shd w:val="clear" w:color="auto" w:fill="FFFFFF"/>
        </w:rPr>
        <w:t>utvrđivanju najviših maloprodajnih cijena naftnih derivata</w:t>
      </w:r>
    </w:p>
    <w:p w14:paraId="1D66ECDC" w14:textId="77777777" w:rsidR="00B651E7" w:rsidRDefault="00B651E7" w:rsidP="00B651E7">
      <w:pPr>
        <w:shd w:val="clear" w:color="auto" w:fill="FFFFFF"/>
        <w:spacing w:before="34" w:after="48"/>
        <w:jc w:val="center"/>
        <w:textAlignment w:val="baseline"/>
        <w:rPr>
          <w:color w:val="231F20"/>
        </w:rPr>
      </w:pPr>
    </w:p>
    <w:p w14:paraId="10996707" w14:textId="77777777" w:rsidR="00B651E7" w:rsidRDefault="00B651E7" w:rsidP="00B651E7">
      <w:pPr>
        <w:shd w:val="clear" w:color="auto" w:fill="FFFFFF"/>
        <w:spacing w:before="34" w:after="48"/>
        <w:jc w:val="center"/>
        <w:textAlignment w:val="baseline"/>
        <w:rPr>
          <w:color w:val="231F20"/>
        </w:rPr>
      </w:pPr>
    </w:p>
    <w:p w14:paraId="6812265F" w14:textId="77777777" w:rsidR="00B651E7" w:rsidRDefault="00B651E7" w:rsidP="00B651E7">
      <w:pPr>
        <w:shd w:val="clear" w:color="auto" w:fill="FFFFFF"/>
        <w:jc w:val="center"/>
        <w:textAlignment w:val="baseline"/>
        <w:rPr>
          <w:b/>
          <w:color w:val="231F20"/>
        </w:rPr>
      </w:pPr>
      <w:r>
        <w:rPr>
          <w:b/>
          <w:color w:val="231F20"/>
        </w:rPr>
        <w:t>Članak 1.</w:t>
      </w:r>
    </w:p>
    <w:p w14:paraId="1B56F882" w14:textId="77777777" w:rsidR="00B651E7" w:rsidRDefault="00B651E7" w:rsidP="00B651E7">
      <w:pPr>
        <w:shd w:val="clear" w:color="auto" w:fill="FFFFFF"/>
        <w:jc w:val="center"/>
        <w:textAlignment w:val="baseline"/>
        <w:rPr>
          <w:color w:val="231F20"/>
        </w:rPr>
      </w:pPr>
    </w:p>
    <w:p w14:paraId="72885F93" w14:textId="77777777" w:rsidR="00B651E7" w:rsidRDefault="00B651E7" w:rsidP="00B651E7">
      <w:pPr>
        <w:shd w:val="clear" w:color="auto" w:fill="FFFFFF"/>
        <w:spacing w:after="48"/>
        <w:ind w:firstLine="408"/>
        <w:jc w:val="both"/>
        <w:textAlignment w:val="baseline"/>
        <w:rPr>
          <w:color w:val="231F20"/>
        </w:rPr>
      </w:pPr>
      <w:r>
        <w:rPr>
          <w:color w:val="231F20"/>
        </w:rPr>
        <w:tab/>
      </w:r>
      <w:r>
        <w:rPr>
          <w:color w:val="231F20"/>
        </w:rPr>
        <w:tab/>
        <w:t>Ovom Uredbom utvrđuju se iznosi najviših maloprodajnih cijena naftnih derivata koje energetski subjekti koji se bave trgovinom na veliko naftnim derivatima i/ili trgovinom na malo naftnim derivatima i/ili trgovci na veliko ukapljenim naftnim plinom</w:t>
      </w:r>
      <w:r>
        <w:t xml:space="preserve"> </w:t>
      </w:r>
      <w:r>
        <w:rPr>
          <w:color w:val="231F20"/>
        </w:rPr>
        <w:t>i/ili</w:t>
      </w:r>
      <w:r>
        <w:t xml:space="preserve"> </w:t>
      </w:r>
      <w:r>
        <w:rPr>
          <w:color w:val="231F20"/>
        </w:rPr>
        <w:t>trgovci na malo ukapljenim naftnim plinom (u daljnjem tekstu: energetski subjekti), smiju primijeniti na području Republike Hrvatske.</w:t>
      </w:r>
    </w:p>
    <w:p w14:paraId="74C78E20" w14:textId="77777777" w:rsidR="00B651E7" w:rsidRDefault="00B651E7" w:rsidP="00B651E7">
      <w:pPr>
        <w:shd w:val="clear" w:color="auto" w:fill="FFFFFF"/>
        <w:spacing w:before="34" w:after="48"/>
        <w:jc w:val="center"/>
        <w:textAlignment w:val="baseline"/>
        <w:rPr>
          <w:color w:val="231F20"/>
        </w:rPr>
      </w:pPr>
    </w:p>
    <w:p w14:paraId="26A4480E" w14:textId="77777777" w:rsidR="00B651E7" w:rsidRDefault="00B651E7" w:rsidP="00B651E7">
      <w:pPr>
        <w:shd w:val="clear" w:color="auto" w:fill="FFFFFF"/>
        <w:jc w:val="center"/>
        <w:textAlignment w:val="baseline"/>
        <w:rPr>
          <w:b/>
          <w:color w:val="231F20"/>
        </w:rPr>
      </w:pPr>
      <w:r>
        <w:rPr>
          <w:b/>
          <w:color w:val="231F20"/>
        </w:rPr>
        <w:t>Članak 2.</w:t>
      </w:r>
    </w:p>
    <w:p w14:paraId="076D0041" w14:textId="77777777" w:rsidR="00B651E7" w:rsidRDefault="00B651E7" w:rsidP="00B651E7">
      <w:pPr>
        <w:shd w:val="clear" w:color="auto" w:fill="FFFFFF"/>
        <w:jc w:val="center"/>
        <w:textAlignment w:val="baseline"/>
        <w:rPr>
          <w:color w:val="231F20"/>
        </w:rPr>
      </w:pPr>
    </w:p>
    <w:p w14:paraId="7BAF75CE" w14:textId="77777777" w:rsidR="00B651E7" w:rsidRDefault="00B651E7" w:rsidP="00B651E7">
      <w:pPr>
        <w:pStyle w:val="t-9-8"/>
        <w:shd w:val="clear" w:color="auto" w:fill="FFFFFF"/>
        <w:spacing w:before="0" w:beforeAutospacing="0" w:after="225" w:afterAutospacing="0"/>
        <w:jc w:val="both"/>
        <w:textAlignment w:val="baseline"/>
        <w:rPr>
          <w:color w:val="000000"/>
        </w:rPr>
      </w:pPr>
      <w:r>
        <w:rPr>
          <w:color w:val="000000"/>
        </w:rPr>
        <w:tab/>
        <w:t xml:space="preserve">(1) </w:t>
      </w:r>
      <w:r>
        <w:rPr>
          <w:color w:val="000000"/>
        </w:rPr>
        <w:tab/>
        <w:t>Ova Uredba primjenjuje se na sljedeće naftne derivate:</w:t>
      </w:r>
    </w:p>
    <w:p w14:paraId="154768E2" w14:textId="77777777" w:rsidR="00B651E7" w:rsidRDefault="00B651E7" w:rsidP="00B651E7">
      <w:pPr>
        <w:pStyle w:val="t-9-8"/>
        <w:shd w:val="clear" w:color="auto" w:fill="FFFFFF"/>
        <w:spacing w:before="0" w:beforeAutospacing="0" w:after="0" w:afterAutospacing="0"/>
        <w:jc w:val="both"/>
        <w:textAlignment w:val="baseline"/>
        <w:rPr>
          <w:color w:val="000000"/>
        </w:rPr>
      </w:pPr>
      <w:r>
        <w:rPr>
          <w:color w:val="000000"/>
        </w:rPr>
        <w:t>– motorne benzine</w:t>
      </w:r>
    </w:p>
    <w:p w14:paraId="6F8F621E" w14:textId="77777777" w:rsidR="00B651E7" w:rsidRDefault="00B651E7" w:rsidP="00B651E7">
      <w:pPr>
        <w:pStyle w:val="t-9-8"/>
        <w:shd w:val="clear" w:color="auto" w:fill="FFFFFF"/>
        <w:spacing w:before="0" w:beforeAutospacing="0" w:after="0" w:afterAutospacing="0"/>
        <w:jc w:val="both"/>
        <w:textAlignment w:val="baseline"/>
        <w:rPr>
          <w:color w:val="000000"/>
        </w:rPr>
      </w:pPr>
      <w:r>
        <w:rPr>
          <w:color w:val="000000"/>
        </w:rPr>
        <w:t>– dizelsko gorivo</w:t>
      </w:r>
    </w:p>
    <w:p w14:paraId="6AB405B1" w14:textId="77777777" w:rsidR="00B651E7" w:rsidRDefault="00B651E7" w:rsidP="00B651E7">
      <w:pPr>
        <w:pStyle w:val="t-9-8"/>
        <w:shd w:val="clear" w:color="auto" w:fill="FFFFFF"/>
        <w:spacing w:before="0" w:beforeAutospacing="0" w:after="0" w:afterAutospacing="0"/>
        <w:jc w:val="both"/>
        <w:textAlignment w:val="baseline"/>
        <w:rPr>
          <w:color w:val="000000"/>
        </w:rPr>
      </w:pPr>
      <w:r>
        <w:rPr>
          <w:color w:val="000000"/>
        </w:rPr>
        <w:t>– plavi dizel</w:t>
      </w:r>
    </w:p>
    <w:p w14:paraId="174B4D9E" w14:textId="77777777" w:rsidR="00B651E7" w:rsidRDefault="00B651E7" w:rsidP="00B651E7">
      <w:pPr>
        <w:pStyle w:val="t-9-8"/>
        <w:shd w:val="clear" w:color="auto" w:fill="FFFFFF"/>
        <w:spacing w:before="0" w:beforeAutospacing="0" w:after="0" w:afterAutospacing="0"/>
        <w:jc w:val="both"/>
        <w:textAlignment w:val="baseline"/>
        <w:rPr>
          <w:color w:val="000000"/>
        </w:rPr>
      </w:pPr>
      <w:r>
        <w:rPr>
          <w:color w:val="000000"/>
        </w:rPr>
        <w:t>– smjesu propan – butan za spremnike UNP PB (ukapljeni naftni plin propan – butan)</w:t>
      </w:r>
    </w:p>
    <w:p w14:paraId="3EED529B" w14:textId="77777777" w:rsidR="00B651E7" w:rsidRDefault="00B651E7" w:rsidP="00B651E7">
      <w:pPr>
        <w:pStyle w:val="t-9-8"/>
        <w:shd w:val="clear" w:color="auto" w:fill="FFFFFF"/>
        <w:spacing w:before="0" w:beforeAutospacing="0" w:after="0" w:afterAutospacing="0"/>
        <w:jc w:val="both"/>
        <w:textAlignment w:val="baseline"/>
        <w:rPr>
          <w:color w:val="000000"/>
        </w:rPr>
      </w:pPr>
      <w:r>
        <w:rPr>
          <w:color w:val="000000"/>
        </w:rPr>
        <w:t xml:space="preserve">– </w:t>
      </w:r>
      <w:r>
        <w:rPr>
          <w:color w:val="000000"/>
          <w:spacing w:val="-2"/>
        </w:rPr>
        <w:t>smjesu propan – butan za boce sadržaja 7,5 kg i više, UNP PB (ukapljeni naftni plin propan – butan).</w:t>
      </w:r>
    </w:p>
    <w:p w14:paraId="3186E498" w14:textId="77777777" w:rsidR="00B651E7" w:rsidRDefault="00B651E7" w:rsidP="00B651E7">
      <w:pPr>
        <w:pStyle w:val="t-9-8"/>
        <w:shd w:val="clear" w:color="auto" w:fill="FFFFFF"/>
        <w:spacing w:before="0" w:beforeAutospacing="0" w:after="0" w:afterAutospacing="0"/>
        <w:jc w:val="both"/>
        <w:textAlignment w:val="baseline"/>
        <w:rPr>
          <w:color w:val="000000"/>
        </w:rPr>
      </w:pPr>
    </w:p>
    <w:p w14:paraId="1EFC5E5B" w14:textId="77777777" w:rsidR="00B651E7" w:rsidRDefault="00B651E7" w:rsidP="00B651E7">
      <w:pPr>
        <w:pStyle w:val="t-9-8"/>
        <w:shd w:val="clear" w:color="auto" w:fill="FFFFFF"/>
        <w:spacing w:before="0" w:beforeAutospacing="0" w:after="225" w:afterAutospacing="0"/>
        <w:jc w:val="both"/>
        <w:textAlignment w:val="baseline"/>
        <w:rPr>
          <w:color w:val="000000"/>
        </w:rPr>
      </w:pPr>
      <w:r>
        <w:rPr>
          <w:color w:val="000000"/>
        </w:rPr>
        <w:tab/>
        <w:t xml:space="preserve">(2) </w:t>
      </w:r>
      <w:r>
        <w:rPr>
          <w:color w:val="000000"/>
        </w:rPr>
        <w:tab/>
        <w:t>Najviša maloprodajna cijena utvrđuje se za litru odnosno kilogram naftnih derivata iz stavka 1. ovoga članka.</w:t>
      </w:r>
    </w:p>
    <w:p w14:paraId="52BC994E" w14:textId="77777777" w:rsidR="00B651E7" w:rsidRDefault="00B651E7" w:rsidP="00B651E7">
      <w:pPr>
        <w:pStyle w:val="t-9-8"/>
        <w:shd w:val="clear" w:color="auto" w:fill="FFFFFF"/>
        <w:spacing w:before="0" w:beforeAutospacing="0" w:after="225" w:afterAutospacing="0"/>
        <w:jc w:val="both"/>
        <w:textAlignment w:val="baseline"/>
        <w:rPr>
          <w:color w:val="000000"/>
        </w:rPr>
      </w:pPr>
      <w:r>
        <w:rPr>
          <w:color w:val="000000"/>
        </w:rPr>
        <w:tab/>
        <w:t xml:space="preserve">(3) </w:t>
      </w:r>
      <w:r>
        <w:rPr>
          <w:color w:val="000000"/>
        </w:rPr>
        <w:tab/>
        <w:t>Na najvišu maloprodajnu cijenu naftnih derivata nije dozvoljeno zaračunavati naknade ili druge troškove koji nisu propisani ovom Uredbom ili drugim posebnim propisima.</w:t>
      </w:r>
    </w:p>
    <w:p w14:paraId="285233C8" w14:textId="77777777" w:rsidR="00B651E7" w:rsidRDefault="00B651E7" w:rsidP="00B651E7">
      <w:pPr>
        <w:jc w:val="both"/>
        <w:rPr>
          <w:color w:val="000000"/>
        </w:rPr>
      </w:pPr>
      <w:r>
        <w:rPr>
          <w:color w:val="000000"/>
        </w:rPr>
        <w:tab/>
        <w:t xml:space="preserve">(4) </w:t>
      </w:r>
      <w:r>
        <w:rPr>
          <w:color w:val="000000"/>
        </w:rPr>
        <w:tab/>
        <w:t xml:space="preserve">Kvaliteta i označavanje naftnih derivata iz stavka 1. podstavaka 1. do 3. ovoga članka utvrđeni su Uredbom o kvaliteti tekućih naftnih goriva („Narodne novine“, broj 131/21.). </w:t>
      </w:r>
    </w:p>
    <w:p w14:paraId="74994F74" w14:textId="77777777" w:rsidR="00B651E7" w:rsidRDefault="00B651E7" w:rsidP="00B651E7">
      <w:pPr>
        <w:jc w:val="both"/>
        <w:rPr>
          <w:color w:val="000000"/>
        </w:rPr>
      </w:pPr>
    </w:p>
    <w:p w14:paraId="388A0024" w14:textId="77777777" w:rsidR="00B651E7" w:rsidRDefault="00B651E7" w:rsidP="00B651E7">
      <w:pPr>
        <w:shd w:val="clear" w:color="auto" w:fill="FFFFFF"/>
        <w:jc w:val="center"/>
        <w:textAlignment w:val="baseline"/>
        <w:rPr>
          <w:b/>
          <w:color w:val="231F20"/>
        </w:rPr>
      </w:pPr>
      <w:r>
        <w:rPr>
          <w:b/>
          <w:color w:val="231F20"/>
        </w:rPr>
        <w:t>Članak 3.</w:t>
      </w:r>
    </w:p>
    <w:p w14:paraId="2134273E" w14:textId="77777777" w:rsidR="00B651E7" w:rsidRDefault="00B651E7" w:rsidP="00B651E7">
      <w:pPr>
        <w:shd w:val="clear" w:color="auto" w:fill="FFFFFF"/>
        <w:jc w:val="center"/>
        <w:textAlignment w:val="baseline"/>
        <w:rPr>
          <w:color w:val="231F20"/>
        </w:rPr>
      </w:pPr>
    </w:p>
    <w:p w14:paraId="68D237E8" w14:textId="77777777" w:rsidR="00B651E7" w:rsidRDefault="00B651E7" w:rsidP="00B651E7">
      <w:pPr>
        <w:shd w:val="clear" w:color="auto" w:fill="FFFFFF"/>
        <w:spacing w:before="34" w:after="48"/>
        <w:jc w:val="both"/>
        <w:textAlignment w:val="baseline"/>
        <w:rPr>
          <w:color w:val="000000"/>
        </w:rPr>
      </w:pPr>
      <w:r>
        <w:rPr>
          <w:color w:val="231F20"/>
        </w:rPr>
        <w:tab/>
        <w:t>(1</w:t>
      </w:r>
      <w:r>
        <w:rPr>
          <w:color w:val="000000"/>
        </w:rPr>
        <w:t xml:space="preserve">) </w:t>
      </w:r>
      <w:r>
        <w:rPr>
          <w:color w:val="000000"/>
        </w:rPr>
        <w:tab/>
      </w:r>
      <w:r>
        <w:rPr>
          <w:color w:val="231F20"/>
          <w:shd w:val="clear" w:color="auto" w:fill="FFFFFF"/>
        </w:rPr>
        <w:t>Najviše jedinične cijene za motorne benzine, dizelsko gorivo i plavi dizel određuju se sukladno sljedećoj formuli:</w:t>
      </w:r>
    </w:p>
    <w:p w14:paraId="63B7BCEF" w14:textId="77777777" w:rsidR="00B651E7" w:rsidRDefault="00B651E7" w:rsidP="00B651E7">
      <w:pPr>
        <w:shd w:val="clear" w:color="auto" w:fill="FFFFFF"/>
        <w:spacing w:before="34" w:after="48"/>
        <w:jc w:val="both"/>
        <w:textAlignment w:val="baseline"/>
        <w:rPr>
          <w:color w:val="231F20"/>
        </w:rPr>
      </w:pPr>
    </w:p>
    <w:p w14:paraId="1AD80E1E" w14:textId="77777777" w:rsidR="00B651E7" w:rsidRDefault="00B651E7" w:rsidP="00B651E7">
      <w:pPr>
        <w:pStyle w:val="ListParagraph"/>
        <w:numPr>
          <w:ilvl w:val="0"/>
          <w:numId w:val="31"/>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6DA260F3" w14:textId="77777777" w:rsidR="00B651E7" w:rsidRDefault="00B651E7" w:rsidP="00B651E7">
      <w:pPr>
        <w:pStyle w:val="ListParagraph"/>
        <w:spacing w:after="200" w:line="276" w:lineRule="auto"/>
        <w:ind w:left="714"/>
        <w:jc w:val="both"/>
      </w:pPr>
    </w:p>
    <w:p w14:paraId="096E3222" w14:textId="77777777" w:rsidR="00B651E7" w:rsidRDefault="00B651E7" w:rsidP="00B651E7">
      <w:pPr>
        <w:pStyle w:val="ListParagraph"/>
        <w:numPr>
          <w:ilvl w:val="0"/>
          <w:numId w:val="31"/>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6385EC89" w14:textId="77777777" w:rsidR="00B651E7" w:rsidRDefault="00B651E7" w:rsidP="00B651E7">
      <w:pPr>
        <w:spacing w:before="100" w:beforeAutospacing="1" w:after="100" w:afterAutospacing="1"/>
        <w:jc w:val="both"/>
        <w:rPr>
          <w:color w:val="000000"/>
        </w:rPr>
      </w:pPr>
      <w:r>
        <w:rPr>
          <w:color w:val="000000"/>
        </w:rPr>
        <w:t>pri čemu je:</w:t>
      </w:r>
    </w:p>
    <w:p w14:paraId="23D027BA" w14:textId="77777777" w:rsidR="00B651E7" w:rsidRDefault="00B651E7" w:rsidP="00B651E7">
      <w:pPr>
        <w:spacing w:before="100" w:beforeAutospacing="1" w:after="100" w:afterAutospacing="1"/>
        <w:jc w:val="both"/>
        <w:rPr>
          <w:color w:val="000000"/>
        </w:rPr>
      </w:pPr>
      <w:r>
        <w:rPr>
          <w:color w:val="000000"/>
        </w:rPr>
        <w:t>▪ PC = jedinična cijena u EUR/l (izražena na četiri decimalna mjesta)</w:t>
      </w:r>
    </w:p>
    <w:p w14:paraId="0390C9E4" w14:textId="77777777" w:rsidR="00B651E7" w:rsidRDefault="00B651E7" w:rsidP="00B651E7">
      <w:pPr>
        <w:spacing w:before="100" w:beforeAutospacing="1" w:after="100" w:afterAutospacing="1"/>
        <w:jc w:val="both"/>
        <w:rPr>
          <w:color w:val="000000"/>
        </w:rPr>
      </w:pPr>
      <w:r>
        <w:rPr>
          <w:color w:val="000000"/>
        </w:rPr>
        <w:t>▪ P</w:t>
      </w:r>
      <w:r>
        <w:rPr>
          <w:color w:val="000000"/>
          <w:vertAlign w:val="subscript"/>
        </w:rPr>
        <w:t xml:space="preserve">t </w:t>
      </w:r>
      <w:r>
        <w:rPr>
          <w:color w:val="000000"/>
        </w:rPr>
        <w:t>= osnovna cijena fosilnog goriva u obračunskom razdoblju (t)</w:t>
      </w:r>
      <w:r>
        <w:rPr>
          <w:color w:val="FF0000"/>
        </w:rPr>
        <w:t xml:space="preserve"> </w:t>
      </w:r>
      <w:r>
        <w:t xml:space="preserve">koje prethodi danu stupanja na snagu ove Uredbe, </w:t>
      </w:r>
      <w:r>
        <w:rPr>
          <w:color w:val="000000"/>
        </w:rPr>
        <w:t xml:space="preserve">u EUR/l zaokružena na četiri decimalna mjesta </w:t>
      </w:r>
    </w:p>
    <w:p w14:paraId="649DCF99" w14:textId="77777777" w:rsidR="00B651E7" w:rsidRDefault="00B651E7" w:rsidP="00B651E7">
      <w:pPr>
        <w:spacing w:before="100" w:beforeAutospacing="1" w:after="100" w:afterAutospacing="1"/>
        <w:jc w:val="both"/>
        <w:rPr>
          <w:color w:val="000000"/>
        </w:rPr>
      </w:pPr>
      <w:r>
        <w:rPr>
          <w:color w:val="000000"/>
        </w:rPr>
        <w:t xml:space="preserve">▪ P = premija energetskog subjekta u EUR/l određena na četiri decimalna mjesta </w:t>
      </w:r>
    </w:p>
    <w:p w14:paraId="1531FB06" w14:textId="77777777" w:rsidR="00B651E7" w:rsidRDefault="00B651E7" w:rsidP="00B651E7">
      <w:pPr>
        <w:spacing w:before="100" w:beforeAutospacing="1" w:after="100" w:afterAutospacing="1"/>
        <w:jc w:val="both"/>
        <w:rPr>
          <w:color w:val="000000"/>
        </w:rPr>
      </w:pPr>
      <w:r>
        <w:rPr>
          <w:color w:val="000000"/>
        </w:rPr>
        <w:t xml:space="preserve">▪ CIF Med M = srednja dnevna burzovna cijena naftnih derivata u USD/t objavljena u </w:t>
      </w:r>
      <w:r>
        <w:rPr>
          <w:i/>
          <w:color w:val="000000"/>
        </w:rPr>
        <w:t>Platt’s European Marketscan</w:t>
      </w:r>
      <w:r>
        <w:rPr>
          <w:color w:val="000000"/>
        </w:rPr>
        <w:t xml:space="preserve"> pod </w:t>
      </w:r>
      <w:r>
        <w:rPr>
          <w:i/>
          <w:color w:val="000000"/>
        </w:rPr>
        <w:t xml:space="preserve">Mediterranean Cargoes CIF Med (Genova/Lavera) </w:t>
      </w:r>
      <w:r>
        <w:rPr>
          <w:color w:val="000000"/>
        </w:rPr>
        <w:t>za proizvode Premium Unleaded 10ppm (Eurosuper 95), 10ppm ULSD (Eurodizel), zaokružena na tri decimalna mjesta</w:t>
      </w:r>
    </w:p>
    <w:p w14:paraId="3977D1DF" w14:textId="77777777" w:rsidR="00B651E7" w:rsidRDefault="00B651E7" w:rsidP="00B651E7">
      <w:pPr>
        <w:spacing w:before="100" w:beforeAutospacing="1" w:after="100" w:afterAutospacing="1"/>
        <w:jc w:val="both"/>
        <w:rPr>
          <w:color w:val="000000"/>
        </w:rPr>
      </w:pPr>
      <w:r>
        <w:rPr>
          <w:color w:val="000000"/>
        </w:rPr>
        <w:t>▪ T = srednji dnevni tečaj u USD/EUR (četiri decimalna mjesta) koji objavljuje Hrvatska narodna banka za klijente HNB-a na dan za koji je objavljena srednja dnevna burzovna cijena naftnih derivata (CIF Med)</w:t>
      </w:r>
    </w:p>
    <w:p w14:paraId="44BB36CC" w14:textId="77777777" w:rsidR="00B651E7" w:rsidRDefault="00B651E7" w:rsidP="00B651E7">
      <w:pPr>
        <w:spacing w:before="100" w:beforeAutospacing="1" w:after="100" w:afterAutospacing="1"/>
        <w:jc w:val="both"/>
        <w:rPr>
          <w:color w:val="000000"/>
        </w:rPr>
      </w:pPr>
      <w:r>
        <w:rPr>
          <w:color w:val="000000"/>
        </w:rPr>
        <w:t>▪ ρ = gustoća naftnog derivata (ρ = 0,755 kg/l za motorne benzine; ρ = 0,845 kg/l za dizelska goriva)</w:t>
      </w:r>
    </w:p>
    <w:p w14:paraId="5D320155" w14:textId="77777777" w:rsidR="00B651E7" w:rsidRDefault="00B651E7" w:rsidP="00B651E7">
      <w:pPr>
        <w:spacing w:before="100" w:beforeAutospacing="1" w:after="100" w:afterAutospacing="1"/>
        <w:jc w:val="both"/>
        <w:rPr>
          <w:color w:val="000000"/>
        </w:rPr>
      </w:pPr>
      <w:r>
        <w:rPr>
          <w:color w:val="000000"/>
        </w:rPr>
        <w:t>▪ i = dnevni podaci: i = 1, 2, 3, ..., n</w:t>
      </w:r>
    </w:p>
    <w:p w14:paraId="6269EFD2" w14:textId="77777777" w:rsidR="00B651E7" w:rsidRDefault="00B651E7" w:rsidP="00B651E7">
      <w:pPr>
        <w:spacing w:before="100" w:beforeAutospacing="1" w:after="100" w:afterAutospacing="1"/>
        <w:jc w:val="both"/>
        <w:rPr>
          <w:color w:val="000000"/>
        </w:rPr>
      </w:pPr>
      <w:r>
        <w:rPr>
          <w:color w:val="000000"/>
        </w:rPr>
        <w:t>▪ n = broj objavljenih srednjih dnevnih burzovnih cijena naftnih derivata (CIF Med M) unutar obračunskog razdoblja</w:t>
      </w:r>
    </w:p>
    <w:p w14:paraId="1522323E" w14:textId="77777777" w:rsidR="00B651E7" w:rsidRDefault="00B651E7" w:rsidP="00B651E7">
      <w:pPr>
        <w:spacing w:before="100" w:beforeAutospacing="1" w:after="100" w:afterAutospacing="1"/>
        <w:jc w:val="both"/>
        <w:rPr>
          <w:color w:val="000000"/>
        </w:rPr>
      </w:pPr>
      <w:r>
        <w:rPr>
          <w:color w:val="000000"/>
        </w:rPr>
        <w:t xml:space="preserve">▪ t = četrnaestodnevno obračunsko razdoblje (ponedjeljak - nedjelja). Dan primjene novih cijena naftnih derivata je </w:t>
      </w:r>
      <w:r>
        <w:t>dan stupanja na snagu ove Uredbe</w:t>
      </w:r>
      <w:r>
        <w:rPr>
          <w:color w:val="000000"/>
        </w:rPr>
        <w:t xml:space="preserve"> u 0,00 sati.</w:t>
      </w:r>
    </w:p>
    <w:p w14:paraId="5BEE3E07" w14:textId="77777777" w:rsidR="00B651E7" w:rsidRDefault="00B651E7" w:rsidP="00B651E7">
      <w:pPr>
        <w:shd w:val="clear" w:color="auto" w:fill="FFFFFF"/>
        <w:spacing w:before="34" w:after="48"/>
        <w:jc w:val="both"/>
        <w:textAlignment w:val="baseline"/>
        <w:rPr>
          <w:color w:val="000000"/>
        </w:rPr>
      </w:pPr>
      <w:r>
        <w:rPr>
          <w:color w:val="231F20"/>
        </w:rPr>
        <w:tab/>
        <w:t>(2</w:t>
      </w:r>
      <w:r>
        <w:rPr>
          <w:color w:val="000000"/>
        </w:rPr>
        <w:t xml:space="preserve">) </w:t>
      </w:r>
      <w:r>
        <w:rPr>
          <w:color w:val="000000"/>
        </w:rPr>
        <w:tab/>
      </w:r>
      <w:r>
        <w:rPr>
          <w:color w:val="231F20"/>
          <w:shd w:val="clear" w:color="auto" w:fill="FFFFFF"/>
        </w:rPr>
        <w:t xml:space="preserve">Najviše jedinične cijene za ukapljeni naftni plin (UNP PB) </w:t>
      </w:r>
      <w:r>
        <w:rPr>
          <w:color w:val="000000"/>
        </w:rPr>
        <w:t>–</w:t>
      </w:r>
      <w:r>
        <w:rPr>
          <w:color w:val="231F20"/>
          <w:shd w:val="clear" w:color="auto" w:fill="FFFFFF"/>
        </w:rPr>
        <w:t xml:space="preserve"> </w:t>
      </w:r>
      <w:r>
        <w:rPr>
          <w:color w:val="000000"/>
        </w:rPr>
        <w:t xml:space="preserve">smjesa propan – butan </w:t>
      </w:r>
      <w:r>
        <w:rPr>
          <w:rFonts w:ascii="Minion Pro" w:hAnsi="Minion Pro"/>
          <w:color w:val="000000"/>
          <w:shd w:val="clear" w:color="auto" w:fill="FFFFFF"/>
        </w:rPr>
        <w:t>koji se koristi u domaćinstvima i poduzetništvu kao energent </w:t>
      </w:r>
      <w:r>
        <w:rPr>
          <w:color w:val="231F20"/>
          <w:shd w:val="clear" w:color="auto" w:fill="FFFFFF"/>
        </w:rPr>
        <w:t>određuju se sukladno sljedećoj formuli:</w:t>
      </w:r>
    </w:p>
    <w:p w14:paraId="5DCE73A6" w14:textId="77777777" w:rsidR="00B651E7" w:rsidRDefault="00B651E7" w:rsidP="00B651E7">
      <w:pPr>
        <w:shd w:val="clear" w:color="auto" w:fill="FFFFFF"/>
        <w:spacing w:before="34" w:after="48"/>
        <w:jc w:val="both"/>
        <w:textAlignment w:val="baseline"/>
        <w:rPr>
          <w:color w:val="231F20"/>
        </w:rPr>
      </w:pPr>
    </w:p>
    <w:p w14:paraId="543790BA" w14:textId="77777777" w:rsidR="00B651E7" w:rsidRDefault="00B651E7" w:rsidP="00B651E7">
      <w:pPr>
        <w:pStyle w:val="ListParagraph"/>
        <w:numPr>
          <w:ilvl w:val="0"/>
          <w:numId w:val="31"/>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72B81F36" w14:textId="77777777" w:rsidR="00B651E7" w:rsidRDefault="00B651E7" w:rsidP="00B651E7">
      <w:pPr>
        <w:pStyle w:val="ListParagraph"/>
        <w:spacing w:after="200" w:line="276" w:lineRule="auto"/>
        <w:ind w:left="714"/>
        <w:jc w:val="both"/>
      </w:pPr>
    </w:p>
    <w:p w14:paraId="1C924D2F" w14:textId="77777777" w:rsidR="00B651E7" w:rsidRDefault="00B651E7" w:rsidP="00B651E7">
      <w:pPr>
        <w:pStyle w:val="ListParagraph"/>
        <w:numPr>
          <w:ilvl w:val="0"/>
          <w:numId w:val="31"/>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33A7D393" w14:textId="77777777" w:rsidR="00B651E7" w:rsidRDefault="00B651E7" w:rsidP="00B651E7">
      <w:pPr>
        <w:spacing w:before="100" w:beforeAutospacing="1" w:after="100" w:afterAutospacing="1"/>
        <w:jc w:val="both"/>
        <w:rPr>
          <w:color w:val="000000"/>
        </w:rPr>
      </w:pPr>
      <w:r>
        <w:rPr>
          <w:color w:val="000000"/>
        </w:rPr>
        <w:t>pri čemu je:</w:t>
      </w:r>
    </w:p>
    <w:p w14:paraId="486C7D87" w14:textId="77777777" w:rsidR="00B651E7" w:rsidRDefault="00B651E7" w:rsidP="00B651E7">
      <w:pPr>
        <w:spacing w:before="100" w:beforeAutospacing="1" w:after="100" w:afterAutospacing="1"/>
        <w:jc w:val="both"/>
        <w:rPr>
          <w:color w:val="000000"/>
        </w:rPr>
      </w:pPr>
      <w:r>
        <w:rPr>
          <w:color w:val="000000"/>
        </w:rPr>
        <w:t>▪ PC = jedinična cijena u EUR/kg (izražena na četiri decimalna mjesta)</w:t>
      </w:r>
    </w:p>
    <w:p w14:paraId="051876B1" w14:textId="77777777" w:rsidR="00B651E7" w:rsidRDefault="00B651E7" w:rsidP="00B651E7">
      <w:pPr>
        <w:spacing w:before="100" w:beforeAutospacing="1" w:after="100" w:afterAutospacing="1"/>
        <w:jc w:val="both"/>
        <w:rPr>
          <w:color w:val="000000"/>
        </w:rPr>
      </w:pPr>
      <w:r>
        <w:rPr>
          <w:color w:val="000000"/>
        </w:rPr>
        <w:t>▪ P</w:t>
      </w:r>
      <w:r>
        <w:rPr>
          <w:color w:val="000000"/>
          <w:vertAlign w:val="subscript"/>
        </w:rPr>
        <w:t>PB</w:t>
      </w:r>
      <w:r>
        <w:rPr>
          <w:color w:val="000000"/>
        </w:rPr>
        <w:t xml:space="preserve"> = osnovna cijena fosilnog goriva u obračunskom razdoblju (t) </w:t>
      </w:r>
      <w:r>
        <w:t>koje prethodi danu stupanja na snagu ove Uredbe</w:t>
      </w:r>
      <w:r>
        <w:rPr>
          <w:color w:val="000000"/>
        </w:rPr>
        <w:t xml:space="preserve"> u EUR/kg zaokružena na četiri decimalna mjesta</w:t>
      </w:r>
    </w:p>
    <w:p w14:paraId="168E2531" w14:textId="77777777" w:rsidR="00B651E7" w:rsidRDefault="00B651E7" w:rsidP="00B651E7">
      <w:pPr>
        <w:spacing w:before="100" w:beforeAutospacing="1" w:after="100" w:afterAutospacing="1"/>
        <w:jc w:val="both"/>
        <w:rPr>
          <w:color w:val="000000"/>
        </w:rPr>
      </w:pPr>
      <w:r>
        <w:rPr>
          <w:color w:val="000000"/>
        </w:rPr>
        <w:lastRenderedPageBreak/>
        <w:t xml:space="preserve">▪ P = premija energetskog subjekta u EUR/kg određena na četiri decimalna mjesta </w:t>
      </w:r>
    </w:p>
    <w:p w14:paraId="663587D0" w14:textId="77777777" w:rsidR="00B651E7" w:rsidRDefault="00B651E7" w:rsidP="00B651E7">
      <w:pPr>
        <w:spacing w:before="100" w:beforeAutospacing="1" w:after="100" w:afterAutospacing="1"/>
        <w:jc w:val="both"/>
        <w:rPr>
          <w:color w:val="000000"/>
        </w:rPr>
      </w:pPr>
      <w:r>
        <w:rPr>
          <w:color w:val="000000"/>
        </w:rPr>
        <w:t xml:space="preserve">▪ CIF Med P = srednja dnevna burzovna cijena propana u USD/t objavljena u </w:t>
      </w:r>
      <w:r>
        <w:rPr>
          <w:i/>
          <w:color w:val="000000"/>
        </w:rPr>
        <w:t>Platt’s LPGaswire</w:t>
      </w:r>
      <w:r>
        <w:rPr>
          <w:color w:val="000000"/>
        </w:rPr>
        <w:t xml:space="preserve"> pod </w:t>
      </w:r>
      <w:r>
        <w:rPr>
          <w:i/>
          <w:color w:val="000000"/>
        </w:rPr>
        <w:t>West Mediterranean – Propane FOB Ex-rafinery/storage</w:t>
      </w:r>
      <w:r>
        <w:rPr>
          <w:color w:val="000000"/>
        </w:rPr>
        <w:t>, zaokružena na tri decimalna mjesta</w:t>
      </w:r>
    </w:p>
    <w:p w14:paraId="2EA82D8D" w14:textId="77777777" w:rsidR="00B651E7" w:rsidRDefault="00B651E7" w:rsidP="00B651E7">
      <w:pPr>
        <w:spacing w:before="100" w:beforeAutospacing="1" w:after="100" w:afterAutospacing="1"/>
        <w:jc w:val="both"/>
        <w:rPr>
          <w:color w:val="000000"/>
        </w:rPr>
      </w:pPr>
      <w:r>
        <w:rPr>
          <w:color w:val="000000"/>
        </w:rPr>
        <w:t xml:space="preserve">▪ CIF Med B = srednja dnevna burzovna cijena butana u USD/t objavljena u </w:t>
      </w:r>
      <w:r>
        <w:rPr>
          <w:i/>
          <w:color w:val="000000"/>
        </w:rPr>
        <w:t>Platt’s LPGaswire</w:t>
      </w:r>
      <w:r>
        <w:rPr>
          <w:color w:val="000000"/>
        </w:rPr>
        <w:t xml:space="preserve"> pod </w:t>
      </w:r>
      <w:r>
        <w:rPr>
          <w:i/>
          <w:color w:val="000000"/>
        </w:rPr>
        <w:t>West Mediterranean – Butane FOB West Med Coaster</w:t>
      </w:r>
      <w:r>
        <w:rPr>
          <w:color w:val="000000"/>
        </w:rPr>
        <w:t>, zaokružena na tri decimalna mjesta</w:t>
      </w:r>
    </w:p>
    <w:p w14:paraId="04E83EC9" w14:textId="77777777" w:rsidR="00B651E7" w:rsidRDefault="00B651E7" w:rsidP="00B651E7">
      <w:pPr>
        <w:spacing w:before="100" w:beforeAutospacing="1" w:after="100" w:afterAutospacing="1"/>
        <w:jc w:val="both"/>
        <w:rPr>
          <w:color w:val="000000"/>
        </w:rPr>
      </w:pPr>
      <w:r>
        <w:rPr>
          <w:color w:val="000000"/>
        </w:rPr>
        <w:t>▪ T = srednji dnevni tečaj u USD/EUR (četiri decimalna mjesta) koji objavljuje Hrvatska narodna banka za klijente HNB-a na dan za koji je objavljena srednja dnevna burzovna cijena naftnih derivata (CIF Med)</w:t>
      </w:r>
    </w:p>
    <w:p w14:paraId="5CBD6036" w14:textId="77777777" w:rsidR="00B651E7" w:rsidRDefault="00B651E7" w:rsidP="00B651E7">
      <w:pPr>
        <w:spacing w:before="100" w:beforeAutospacing="1" w:after="100" w:afterAutospacing="1"/>
        <w:jc w:val="both"/>
        <w:rPr>
          <w:color w:val="000000"/>
        </w:rPr>
      </w:pPr>
      <w:r>
        <w:rPr>
          <w:color w:val="000000"/>
        </w:rPr>
        <w:t>▪ i = dnevni podaci: i = 1, 2, 3, ..., n</w:t>
      </w:r>
    </w:p>
    <w:p w14:paraId="6820E47C" w14:textId="77777777" w:rsidR="00B651E7" w:rsidRDefault="00B651E7" w:rsidP="00B651E7">
      <w:pPr>
        <w:spacing w:before="100" w:beforeAutospacing="1" w:after="100" w:afterAutospacing="1"/>
        <w:jc w:val="both"/>
        <w:rPr>
          <w:color w:val="000000"/>
        </w:rPr>
      </w:pPr>
      <w:r>
        <w:rPr>
          <w:color w:val="000000"/>
        </w:rPr>
        <w:t>▪ n = broj objavljenih srednjih dnevnih burzovnih cijena naftnih derivata (CIF Med P i CIF Med B) unutar obračunskog razdoblja</w:t>
      </w:r>
    </w:p>
    <w:p w14:paraId="50EA6654" w14:textId="77777777" w:rsidR="00B651E7" w:rsidRDefault="00B651E7" w:rsidP="00B651E7">
      <w:pPr>
        <w:spacing w:before="100" w:beforeAutospacing="1" w:after="100" w:afterAutospacing="1"/>
        <w:jc w:val="both"/>
        <w:rPr>
          <w:color w:val="000000"/>
        </w:rPr>
      </w:pPr>
      <w:r>
        <w:rPr>
          <w:color w:val="000000"/>
        </w:rPr>
        <w:t xml:space="preserve">▪ t = četrnaestodnevno obračunsko razdoblje (ponedjeljak - nedjelja). Dan primjene novih cijena naftnih derivata je </w:t>
      </w:r>
      <w:r>
        <w:t xml:space="preserve">dan stupanja na snagu ove Uredbe </w:t>
      </w:r>
      <w:r>
        <w:rPr>
          <w:color w:val="000000"/>
        </w:rPr>
        <w:t>u 0,00 sati.</w:t>
      </w:r>
    </w:p>
    <w:p w14:paraId="4B6472F7" w14:textId="77777777" w:rsidR="00B651E7" w:rsidRDefault="00B651E7" w:rsidP="00B651E7">
      <w:pPr>
        <w:spacing w:before="100" w:beforeAutospacing="1" w:after="100" w:afterAutospacing="1"/>
        <w:jc w:val="both"/>
        <w:rPr>
          <w:rFonts w:ascii="Minion Pro" w:hAnsi="Minion Pro"/>
          <w:color w:val="000000"/>
        </w:rPr>
      </w:pPr>
      <w:r>
        <w:rPr>
          <w:rFonts w:ascii="Minion Pro" w:hAnsi="Minion Pro"/>
          <w:color w:val="000000"/>
        </w:rPr>
        <w:tab/>
        <w:t xml:space="preserve">(3) </w:t>
      </w:r>
      <w:r>
        <w:rPr>
          <w:rFonts w:ascii="Minion Pro" w:hAnsi="Minion Pro"/>
          <w:color w:val="000000"/>
        </w:rPr>
        <w:tab/>
        <w:t>Najviša visina premije energetskog subjekta (P) utvrđuje se za motorne benzine 0,1245 EUR/l, dizelska goriva u iznosu od 0,1245 EUR/l,</w:t>
      </w:r>
      <w:r>
        <w:rPr>
          <w:color w:val="231F20"/>
          <w:shd w:val="clear" w:color="auto" w:fill="FFFFFF"/>
        </w:rPr>
        <w:t xml:space="preserve"> </w:t>
      </w:r>
      <w:r>
        <w:rPr>
          <w:rFonts w:ascii="Minion Pro" w:hAnsi="Minion Pro"/>
          <w:color w:val="000000"/>
        </w:rPr>
        <w:t>plavi dizel u iznosu od 0,0781 EUR/l</w:t>
      </w:r>
      <w:r>
        <w:rPr>
          <w:color w:val="231F20"/>
          <w:shd w:val="clear" w:color="auto" w:fill="FFFFFF"/>
        </w:rPr>
        <w:t>,</w:t>
      </w:r>
      <w:r>
        <w:rPr>
          <w:rFonts w:ascii="Minion Pro" w:hAnsi="Minion Pro"/>
          <w:color w:val="000000"/>
        </w:rPr>
        <w:t xml:space="preserve"> za smjesu propan – butan za spremnike </w:t>
      </w:r>
      <w:r>
        <w:rPr>
          <w:color w:val="000000"/>
          <w:spacing w:val="-2"/>
        </w:rPr>
        <w:t xml:space="preserve">UNP PB (ukapljeni naftni plin propan – butan) </w:t>
      </w:r>
      <w:r>
        <w:rPr>
          <w:rFonts w:ascii="Minion Pro" w:hAnsi="Minion Pro"/>
          <w:color w:val="000000"/>
        </w:rPr>
        <w:t xml:space="preserve">u iznosu 0,3716 EUR/kg i za </w:t>
      </w:r>
      <w:r>
        <w:rPr>
          <w:color w:val="000000"/>
          <w:spacing w:val="-2"/>
        </w:rPr>
        <w:t xml:space="preserve">smjesu propan – butan za boce sadržaja 7,5 kg i više UNP PB (ukapljeni naftni plin propan – butan) </w:t>
      </w:r>
      <w:r>
        <w:rPr>
          <w:color w:val="000000"/>
        </w:rPr>
        <w:t>u iznosu 0,8229 EUR/kg</w:t>
      </w:r>
      <w:r>
        <w:rPr>
          <w:rFonts w:ascii="Minion Pro" w:hAnsi="Minion Pro"/>
          <w:color w:val="000000"/>
        </w:rPr>
        <w:t>.</w:t>
      </w:r>
    </w:p>
    <w:p w14:paraId="679B4E63" w14:textId="77777777" w:rsidR="00B651E7" w:rsidRDefault="00B651E7" w:rsidP="00B651E7">
      <w:pPr>
        <w:spacing w:before="100" w:beforeAutospacing="1" w:after="100" w:afterAutospacing="1"/>
        <w:jc w:val="both"/>
        <w:rPr>
          <w:rFonts w:ascii="Minion Pro" w:hAnsi="Minion Pro"/>
          <w:color w:val="000000"/>
        </w:rPr>
      </w:pPr>
      <w:r>
        <w:rPr>
          <w:rFonts w:ascii="Minion Pro" w:hAnsi="Minion Pro"/>
          <w:color w:val="000000"/>
        </w:rPr>
        <w:tab/>
        <w:t xml:space="preserve">(4) </w:t>
      </w:r>
      <w:r>
        <w:rPr>
          <w:rFonts w:ascii="Minion Pro" w:hAnsi="Minion Pro"/>
          <w:color w:val="000000"/>
        </w:rPr>
        <w:tab/>
        <w:t xml:space="preserve">Najviša maloprodajna cijena </w:t>
      </w:r>
      <w:r>
        <w:rPr>
          <w:color w:val="000000"/>
        </w:rPr>
        <w:t xml:space="preserve">za pojedini naftni derivat dobije se tako da se najviša </w:t>
      </w:r>
      <w:r>
        <w:rPr>
          <w:rFonts w:ascii="Minion Pro" w:hAnsi="Minion Pro"/>
          <w:color w:val="000000"/>
        </w:rPr>
        <w:t xml:space="preserve">jedinična </w:t>
      </w:r>
      <w:r>
        <w:rPr>
          <w:color w:val="000000"/>
        </w:rPr>
        <w:t>cijena (PC) iz stavka 1. ovoga članka uveća za trošarinu i porez na dodanu vrijednost sukladno propisima. Maloprodajna cijena se zaokružuje na dva decimalna mjesta.</w:t>
      </w:r>
    </w:p>
    <w:p w14:paraId="4C1B11F1" w14:textId="77777777" w:rsidR="00B651E7" w:rsidRDefault="00B651E7" w:rsidP="00B651E7">
      <w:pPr>
        <w:spacing w:before="100" w:beforeAutospacing="1" w:after="100" w:afterAutospacing="1"/>
        <w:jc w:val="both"/>
        <w:rPr>
          <w:color w:val="000000"/>
        </w:rPr>
      </w:pPr>
      <w:r>
        <w:rPr>
          <w:color w:val="000000"/>
        </w:rPr>
        <w:tab/>
        <w:t xml:space="preserve">(5) </w:t>
      </w:r>
      <w:r>
        <w:rPr>
          <w:color w:val="000000"/>
        </w:rPr>
        <w:tab/>
        <w:t>Najviše maloprodajne cijene za sve naftne derivate iz stavka 1. ovoga članka s dodanim multifunkcionalnim aditivima tijekom namješavanja, skladištenja ili otpreme utvrđuju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458C2C8F" w14:textId="42B861BC" w:rsidR="00B651E7" w:rsidRDefault="00B651E7" w:rsidP="00B651E7">
      <w:pPr>
        <w:jc w:val="both"/>
        <w:rPr>
          <w:color w:val="000000"/>
        </w:rPr>
      </w:pPr>
      <w:r>
        <w:rPr>
          <w:rFonts w:ascii="Minion Pro" w:hAnsi="Minion Pro"/>
          <w:color w:val="000000"/>
        </w:rPr>
        <w:tab/>
        <w:t xml:space="preserve">(6) </w:t>
      </w:r>
      <w:r>
        <w:rPr>
          <w:rFonts w:ascii="Minion Pro" w:hAnsi="Minion Pro"/>
          <w:color w:val="000000"/>
        </w:rPr>
        <w:tab/>
      </w:r>
      <w:r>
        <w:rPr>
          <w:color w:val="000000"/>
        </w:rPr>
        <w:t>Energetski subjekt mora svim kupcima omogućiti kupnju pojedinog naftnog derivata iz stavka 1. ovoga članka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ovoga članka.</w:t>
      </w:r>
    </w:p>
    <w:p w14:paraId="368A3AAB" w14:textId="77777777" w:rsidR="00B651E7" w:rsidRDefault="00B651E7" w:rsidP="00B651E7">
      <w:pPr>
        <w:jc w:val="both"/>
        <w:rPr>
          <w:color w:val="000000"/>
        </w:rPr>
      </w:pPr>
    </w:p>
    <w:p w14:paraId="76520978" w14:textId="77777777" w:rsidR="00B651E7" w:rsidRDefault="00B651E7" w:rsidP="00B651E7">
      <w:pPr>
        <w:shd w:val="clear" w:color="auto" w:fill="FFFFFF"/>
        <w:jc w:val="center"/>
        <w:textAlignment w:val="baseline"/>
        <w:rPr>
          <w:b/>
          <w:color w:val="000000"/>
        </w:rPr>
      </w:pPr>
      <w:r>
        <w:rPr>
          <w:b/>
          <w:color w:val="000000"/>
        </w:rPr>
        <w:t>Članak 4.</w:t>
      </w:r>
    </w:p>
    <w:p w14:paraId="3B5DF3A2" w14:textId="77777777" w:rsidR="00B651E7" w:rsidRDefault="00B651E7" w:rsidP="00B651E7">
      <w:pPr>
        <w:shd w:val="clear" w:color="auto" w:fill="FFFFFF"/>
        <w:jc w:val="center"/>
        <w:textAlignment w:val="baseline"/>
        <w:rPr>
          <w:b/>
          <w:color w:val="000000"/>
        </w:rPr>
      </w:pPr>
    </w:p>
    <w:p w14:paraId="1E587242" w14:textId="77777777" w:rsidR="00B651E7" w:rsidRDefault="00B651E7" w:rsidP="00B651E7">
      <w:pPr>
        <w:shd w:val="clear" w:color="auto" w:fill="FFFFFF"/>
        <w:ind w:firstLine="1418"/>
        <w:jc w:val="both"/>
        <w:textAlignment w:val="baseline"/>
        <w:rPr>
          <w:color w:val="000000"/>
        </w:rPr>
      </w:pPr>
      <w:r>
        <w:rPr>
          <w:color w:val="000000"/>
        </w:rPr>
        <w:lastRenderedPageBreak/>
        <w:t>Prvi dan primjene novih cijena naftnih derivata je dan stupanja na snagu ove Uredbe, a najviše maloprodajne cijene određene su za neprekinuto razdoblje od 14 dana.</w:t>
      </w:r>
    </w:p>
    <w:p w14:paraId="422410BD" w14:textId="77777777" w:rsidR="00B651E7" w:rsidRDefault="00B651E7" w:rsidP="00B651E7">
      <w:pPr>
        <w:shd w:val="clear" w:color="auto" w:fill="FFFFFF"/>
        <w:textAlignment w:val="baseline"/>
        <w:rPr>
          <w:color w:val="231F20"/>
        </w:rPr>
      </w:pPr>
    </w:p>
    <w:p w14:paraId="7CA2F66D" w14:textId="77777777" w:rsidR="00B651E7" w:rsidRDefault="00B651E7" w:rsidP="00B651E7">
      <w:pPr>
        <w:shd w:val="clear" w:color="auto" w:fill="FFFFFF"/>
        <w:jc w:val="center"/>
        <w:textAlignment w:val="baseline"/>
        <w:rPr>
          <w:b/>
        </w:rPr>
      </w:pPr>
      <w:r>
        <w:rPr>
          <w:b/>
        </w:rPr>
        <w:t>Članak 5.</w:t>
      </w:r>
    </w:p>
    <w:p w14:paraId="12D4B6A6" w14:textId="77777777" w:rsidR="00B651E7" w:rsidRDefault="00B651E7" w:rsidP="00B651E7">
      <w:pPr>
        <w:shd w:val="clear" w:color="auto" w:fill="FFFFFF"/>
        <w:textAlignment w:val="baseline"/>
        <w:rPr>
          <w:shd w:val="clear" w:color="auto" w:fill="FFFFFF"/>
        </w:rPr>
      </w:pPr>
    </w:p>
    <w:p w14:paraId="056FCC4F" w14:textId="77777777" w:rsidR="00B651E7" w:rsidRDefault="00B651E7" w:rsidP="00B651E7">
      <w:pPr>
        <w:shd w:val="clear" w:color="auto" w:fill="FFFFFF"/>
        <w:ind w:firstLine="1276"/>
        <w:jc w:val="both"/>
        <w:textAlignment w:val="baseline"/>
        <w:rPr>
          <w:color w:val="231F20"/>
          <w:shd w:val="clear" w:color="auto" w:fill="FFFFFF"/>
        </w:rPr>
      </w:pPr>
      <w:r>
        <w:rPr>
          <w:color w:val="231F20"/>
          <w:shd w:val="clear" w:color="auto" w:fill="FFFFFF"/>
        </w:rPr>
        <w:tab/>
        <w:t>Ova Uredba stupa na snagu prvoga dana od dana objave u „Narodnim novinama“.</w:t>
      </w:r>
    </w:p>
    <w:p w14:paraId="2CFDA98C" w14:textId="77777777" w:rsidR="00B651E7" w:rsidRDefault="00B651E7" w:rsidP="00B651E7">
      <w:pPr>
        <w:shd w:val="clear" w:color="auto" w:fill="FFFFFF"/>
        <w:ind w:firstLine="1276"/>
        <w:jc w:val="both"/>
        <w:textAlignment w:val="baseline"/>
        <w:rPr>
          <w:color w:val="231F20"/>
          <w:shd w:val="clear" w:color="auto" w:fill="FFFFFF"/>
        </w:rPr>
      </w:pPr>
    </w:p>
    <w:p w14:paraId="1A5E3834" w14:textId="77777777" w:rsidR="00B651E7" w:rsidRDefault="00B651E7" w:rsidP="00B651E7">
      <w:pPr>
        <w:shd w:val="clear" w:color="auto" w:fill="FFFFFF"/>
        <w:jc w:val="both"/>
        <w:textAlignment w:val="baseline"/>
        <w:rPr>
          <w:color w:val="231F20"/>
          <w:shd w:val="clear" w:color="auto" w:fill="FFFFFF"/>
        </w:rPr>
      </w:pPr>
    </w:p>
    <w:p w14:paraId="2B9EDC4A" w14:textId="77777777" w:rsidR="00B651E7" w:rsidRDefault="00B651E7" w:rsidP="00B651E7">
      <w:pPr>
        <w:shd w:val="clear" w:color="auto" w:fill="FFFFFF"/>
        <w:jc w:val="both"/>
        <w:textAlignment w:val="baseline"/>
        <w:rPr>
          <w:color w:val="231F20"/>
          <w:shd w:val="clear" w:color="auto" w:fill="FFFFFF"/>
        </w:rPr>
      </w:pPr>
    </w:p>
    <w:p w14:paraId="0875BB9B" w14:textId="44D2E3ED" w:rsidR="00B651E7" w:rsidRDefault="00B651E7" w:rsidP="00B651E7">
      <w:pPr>
        <w:textAlignment w:val="baseline"/>
        <w:rPr>
          <w:color w:val="231F20"/>
        </w:rPr>
      </w:pPr>
      <w:r>
        <w:rPr>
          <w:color w:val="231F20"/>
        </w:rPr>
        <w:t>KLASA:</w:t>
      </w:r>
      <w:r>
        <w:rPr>
          <w:color w:val="231F20"/>
        </w:rPr>
        <w:tab/>
      </w:r>
    </w:p>
    <w:p w14:paraId="27AAF00B" w14:textId="6992F17B" w:rsidR="00B651E7" w:rsidRDefault="00B651E7" w:rsidP="00B651E7">
      <w:pPr>
        <w:textAlignment w:val="baseline"/>
        <w:rPr>
          <w:color w:val="231F20"/>
        </w:rPr>
      </w:pPr>
      <w:r>
        <w:rPr>
          <w:color w:val="231F20"/>
        </w:rPr>
        <w:t>URBROJ:</w:t>
      </w:r>
      <w:r>
        <w:rPr>
          <w:color w:val="231F20"/>
        </w:rPr>
        <w:tab/>
      </w:r>
    </w:p>
    <w:p w14:paraId="63C79B74" w14:textId="77777777" w:rsidR="00B651E7" w:rsidRDefault="00B651E7" w:rsidP="00B651E7">
      <w:pPr>
        <w:textAlignment w:val="baseline"/>
        <w:rPr>
          <w:color w:val="231F20"/>
        </w:rPr>
      </w:pPr>
    </w:p>
    <w:p w14:paraId="7BA39996" w14:textId="2E47C6FB" w:rsidR="00B651E7" w:rsidRDefault="00B651E7" w:rsidP="00B651E7">
      <w:pPr>
        <w:textAlignment w:val="baseline"/>
        <w:rPr>
          <w:color w:val="231F20"/>
        </w:rPr>
      </w:pPr>
      <w:r>
        <w:rPr>
          <w:color w:val="231F20"/>
        </w:rPr>
        <w:t>Zagreb,</w:t>
      </w:r>
      <w:r>
        <w:rPr>
          <w:color w:val="231F20"/>
        </w:rPr>
        <w:tab/>
      </w:r>
    </w:p>
    <w:p w14:paraId="4E4817A3" w14:textId="77777777" w:rsidR="00B651E7" w:rsidRDefault="00B651E7" w:rsidP="00B651E7">
      <w:pPr>
        <w:textAlignment w:val="baseline"/>
        <w:rPr>
          <w:color w:val="231F20"/>
        </w:rPr>
      </w:pPr>
    </w:p>
    <w:p w14:paraId="58C3AB57" w14:textId="77777777" w:rsidR="00F76C1D" w:rsidRDefault="00F76C1D" w:rsidP="00F76C1D">
      <w:pPr>
        <w:textAlignment w:val="baseline"/>
        <w:rPr>
          <w:color w:val="231F20"/>
        </w:rPr>
      </w:pPr>
    </w:p>
    <w:p w14:paraId="65910D62" w14:textId="77777777" w:rsidR="002E37F8" w:rsidRPr="0072657F" w:rsidRDefault="002E37F8" w:rsidP="00F76C1D">
      <w:pPr>
        <w:textAlignment w:val="baseline"/>
        <w:rPr>
          <w:color w:val="231F20"/>
        </w:rPr>
      </w:pPr>
    </w:p>
    <w:p w14:paraId="08BB4E35" w14:textId="72988915" w:rsidR="00F76C1D" w:rsidRPr="0072657F" w:rsidRDefault="00845BDD" w:rsidP="00F76C1D">
      <w:pPr>
        <w:textAlignment w:val="baseline"/>
        <w:rPr>
          <w:color w:val="231F20"/>
        </w:rPr>
      </w:pPr>
      <w:r>
        <w:rPr>
          <w:color w:val="231F20"/>
        </w:rPr>
        <w:tab/>
      </w:r>
      <w:r>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t xml:space="preserve">         PREDSJEDNIK</w:t>
      </w:r>
    </w:p>
    <w:p w14:paraId="14B4066C" w14:textId="77777777" w:rsidR="00F76C1D" w:rsidRPr="0072657F" w:rsidRDefault="00F76C1D" w:rsidP="00F76C1D">
      <w:pPr>
        <w:textAlignment w:val="baseline"/>
        <w:rPr>
          <w:color w:val="231F20"/>
        </w:rPr>
      </w:pPr>
    </w:p>
    <w:p w14:paraId="5967156E" w14:textId="77777777" w:rsidR="00F76C1D" w:rsidRPr="0072657F" w:rsidRDefault="00F76C1D" w:rsidP="00F76C1D">
      <w:pPr>
        <w:textAlignment w:val="baseline"/>
        <w:rPr>
          <w:color w:val="231F20"/>
        </w:rPr>
      </w:pPr>
    </w:p>
    <w:p w14:paraId="62ADFFA4" w14:textId="3935B9C0" w:rsidR="00F76C1D" w:rsidRDefault="00845BDD" w:rsidP="00F76C1D">
      <w:pPr>
        <w:textAlignment w:val="baseline"/>
        <w:rPr>
          <w:color w:val="231F20"/>
        </w:rPr>
      </w:pPr>
      <w:r>
        <w:rPr>
          <w:color w:val="231F20"/>
        </w:rPr>
        <w:tab/>
      </w:r>
      <w:r>
        <w:rPr>
          <w:color w:val="231F20"/>
        </w:rPr>
        <w:tab/>
      </w:r>
      <w:r>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r>
      <w:r w:rsidR="00F76C1D" w:rsidRPr="0072657F">
        <w:rPr>
          <w:color w:val="231F20"/>
        </w:rPr>
        <w:tab/>
        <w:t xml:space="preserve">   mr. sc. Andrej Plenković</w:t>
      </w:r>
    </w:p>
    <w:p w14:paraId="5D23D723" w14:textId="37149F0E" w:rsidR="00845BDD" w:rsidRDefault="00845BDD" w:rsidP="00F76C1D">
      <w:pPr>
        <w:textAlignment w:val="baseline"/>
        <w:rPr>
          <w:color w:val="231F20"/>
        </w:rPr>
      </w:pPr>
    </w:p>
    <w:p w14:paraId="2D26B7A6" w14:textId="6E9D40E7" w:rsidR="00845BDD" w:rsidRDefault="00845BDD" w:rsidP="00F76C1D">
      <w:pPr>
        <w:textAlignment w:val="baseline"/>
        <w:rPr>
          <w:color w:val="231F20"/>
        </w:rPr>
      </w:pPr>
    </w:p>
    <w:p w14:paraId="21CFC3F9" w14:textId="1138466A" w:rsidR="00845BDD" w:rsidRDefault="00845BDD" w:rsidP="00F76C1D">
      <w:pPr>
        <w:textAlignment w:val="baseline"/>
        <w:rPr>
          <w:color w:val="231F20"/>
        </w:rPr>
      </w:pPr>
    </w:p>
    <w:p w14:paraId="36F1F8BF" w14:textId="7AEC8662" w:rsidR="00845BDD" w:rsidRDefault="00845BDD" w:rsidP="00F76C1D">
      <w:pPr>
        <w:textAlignment w:val="baseline"/>
        <w:rPr>
          <w:color w:val="231F20"/>
        </w:rPr>
      </w:pPr>
    </w:p>
    <w:p w14:paraId="5EEC594E" w14:textId="5B8FC913" w:rsidR="00845BDD" w:rsidRDefault="00845BDD" w:rsidP="00F76C1D">
      <w:pPr>
        <w:textAlignment w:val="baseline"/>
        <w:rPr>
          <w:color w:val="231F20"/>
        </w:rPr>
      </w:pPr>
    </w:p>
    <w:p w14:paraId="3621C647" w14:textId="5FA008E2" w:rsidR="00845BDD" w:rsidRDefault="00845BDD" w:rsidP="00F76C1D">
      <w:pPr>
        <w:textAlignment w:val="baseline"/>
        <w:rPr>
          <w:color w:val="231F20"/>
        </w:rPr>
      </w:pPr>
    </w:p>
    <w:p w14:paraId="1981A364" w14:textId="5A1F78A5" w:rsidR="00845BDD" w:rsidRDefault="00845BDD" w:rsidP="00F76C1D">
      <w:pPr>
        <w:textAlignment w:val="baseline"/>
        <w:rPr>
          <w:color w:val="231F20"/>
        </w:rPr>
      </w:pPr>
    </w:p>
    <w:p w14:paraId="04643D6E" w14:textId="0643B9B4" w:rsidR="00845BDD" w:rsidRDefault="00845BDD" w:rsidP="00F76C1D">
      <w:pPr>
        <w:textAlignment w:val="baseline"/>
        <w:rPr>
          <w:color w:val="231F20"/>
        </w:rPr>
      </w:pPr>
    </w:p>
    <w:p w14:paraId="6F37D86C" w14:textId="746D80D9" w:rsidR="00845BDD" w:rsidRDefault="00845BDD" w:rsidP="00F76C1D">
      <w:pPr>
        <w:textAlignment w:val="baseline"/>
        <w:rPr>
          <w:color w:val="231F20"/>
        </w:rPr>
      </w:pPr>
    </w:p>
    <w:p w14:paraId="27F5027D" w14:textId="74BF5C43" w:rsidR="00845BDD" w:rsidRDefault="00845BDD" w:rsidP="00F76C1D">
      <w:pPr>
        <w:textAlignment w:val="baseline"/>
        <w:rPr>
          <w:color w:val="231F20"/>
        </w:rPr>
      </w:pPr>
    </w:p>
    <w:p w14:paraId="6C4376B1" w14:textId="35155E29" w:rsidR="00845BDD" w:rsidRDefault="00845BDD" w:rsidP="00F76C1D">
      <w:pPr>
        <w:textAlignment w:val="baseline"/>
        <w:rPr>
          <w:color w:val="231F20"/>
        </w:rPr>
      </w:pPr>
    </w:p>
    <w:p w14:paraId="0FCA2B1B" w14:textId="37889C22" w:rsidR="00B651E7" w:rsidRDefault="00B651E7" w:rsidP="00F76C1D">
      <w:pPr>
        <w:textAlignment w:val="baseline"/>
        <w:rPr>
          <w:color w:val="231F20"/>
        </w:rPr>
      </w:pPr>
    </w:p>
    <w:p w14:paraId="0EDA9281" w14:textId="77777777" w:rsidR="00B651E7" w:rsidRDefault="00B651E7" w:rsidP="00F76C1D">
      <w:pPr>
        <w:textAlignment w:val="baseline"/>
        <w:rPr>
          <w:color w:val="231F20"/>
        </w:rPr>
      </w:pPr>
    </w:p>
    <w:p w14:paraId="38896839" w14:textId="5C39F4D9" w:rsidR="00845BDD" w:rsidRDefault="00845BDD" w:rsidP="00F76C1D">
      <w:pPr>
        <w:textAlignment w:val="baseline"/>
        <w:rPr>
          <w:color w:val="231F20"/>
        </w:rPr>
      </w:pPr>
    </w:p>
    <w:p w14:paraId="36731E3F" w14:textId="0C8FC41D" w:rsidR="00845BDD" w:rsidRDefault="00845BDD" w:rsidP="00F76C1D">
      <w:pPr>
        <w:textAlignment w:val="baseline"/>
        <w:rPr>
          <w:color w:val="231F20"/>
        </w:rPr>
      </w:pPr>
    </w:p>
    <w:p w14:paraId="026346E9" w14:textId="3F2C13E4" w:rsidR="00B651E7" w:rsidRDefault="00B651E7" w:rsidP="00F76C1D">
      <w:pPr>
        <w:textAlignment w:val="baseline"/>
        <w:rPr>
          <w:color w:val="231F20"/>
        </w:rPr>
      </w:pPr>
    </w:p>
    <w:p w14:paraId="1903D664" w14:textId="7E5EDB29" w:rsidR="00B651E7" w:rsidRDefault="00B651E7" w:rsidP="00F76C1D">
      <w:pPr>
        <w:textAlignment w:val="baseline"/>
        <w:rPr>
          <w:color w:val="231F20"/>
        </w:rPr>
      </w:pPr>
    </w:p>
    <w:p w14:paraId="180AA4AA" w14:textId="425C4474" w:rsidR="00B651E7" w:rsidRDefault="00B651E7" w:rsidP="00F76C1D">
      <w:pPr>
        <w:textAlignment w:val="baseline"/>
        <w:rPr>
          <w:color w:val="231F20"/>
        </w:rPr>
      </w:pPr>
    </w:p>
    <w:p w14:paraId="68BAF9B8" w14:textId="53FC038D" w:rsidR="00B651E7" w:rsidRDefault="00B651E7" w:rsidP="00F76C1D">
      <w:pPr>
        <w:textAlignment w:val="baseline"/>
        <w:rPr>
          <w:color w:val="231F20"/>
        </w:rPr>
      </w:pPr>
    </w:p>
    <w:p w14:paraId="06211450" w14:textId="25F5E8E6" w:rsidR="00B651E7" w:rsidRDefault="00B651E7" w:rsidP="00F76C1D">
      <w:pPr>
        <w:textAlignment w:val="baseline"/>
        <w:rPr>
          <w:color w:val="231F20"/>
        </w:rPr>
      </w:pPr>
    </w:p>
    <w:p w14:paraId="65F4755A" w14:textId="77777777" w:rsidR="00B651E7" w:rsidRDefault="00B651E7" w:rsidP="00F76C1D">
      <w:pPr>
        <w:textAlignment w:val="baseline"/>
        <w:rPr>
          <w:color w:val="231F20"/>
        </w:rPr>
      </w:pPr>
      <w:bookmarkStart w:id="0" w:name="_GoBack"/>
      <w:bookmarkEnd w:id="0"/>
    </w:p>
    <w:p w14:paraId="3C726EAB" w14:textId="2AF2B51B" w:rsidR="00845BDD" w:rsidRDefault="00845BDD" w:rsidP="00F76C1D">
      <w:pPr>
        <w:textAlignment w:val="baseline"/>
        <w:rPr>
          <w:color w:val="231F20"/>
        </w:rPr>
      </w:pPr>
    </w:p>
    <w:p w14:paraId="3C1A859B" w14:textId="6F826600" w:rsidR="00845BDD" w:rsidRDefault="00845BDD" w:rsidP="00F76C1D">
      <w:pPr>
        <w:textAlignment w:val="baseline"/>
        <w:rPr>
          <w:color w:val="231F20"/>
        </w:rPr>
      </w:pPr>
    </w:p>
    <w:p w14:paraId="788FFEFD" w14:textId="4C66D5AF" w:rsidR="00845BDD" w:rsidRDefault="00845BDD" w:rsidP="00F76C1D">
      <w:pPr>
        <w:textAlignment w:val="baseline"/>
        <w:rPr>
          <w:color w:val="231F20"/>
        </w:rPr>
      </w:pPr>
    </w:p>
    <w:p w14:paraId="20206D86" w14:textId="7D35F277" w:rsidR="00845BDD" w:rsidRDefault="00845BDD" w:rsidP="00F76C1D">
      <w:pPr>
        <w:textAlignment w:val="baseline"/>
        <w:rPr>
          <w:color w:val="231F20"/>
        </w:rPr>
      </w:pPr>
    </w:p>
    <w:p w14:paraId="19A3B5C5" w14:textId="7F0E2DF2" w:rsidR="00845BDD" w:rsidRDefault="00845BDD" w:rsidP="00F76C1D">
      <w:pPr>
        <w:textAlignment w:val="baseline"/>
        <w:rPr>
          <w:color w:val="231F20"/>
        </w:rPr>
      </w:pPr>
    </w:p>
    <w:p w14:paraId="5E05AC07" w14:textId="6FB3E077" w:rsidR="00845BDD" w:rsidRDefault="00845BDD" w:rsidP="00F76C1D">
      <w:pPr>
        <w:textAlignment w:val="baseline"/>
        <w:rPr>
          <w:color w:val="231F20"/>
        </w:rPr>
      </w:pPr>
    </w:p>
    <w:p w14:paraId="166D7A06" w14:textId="77777777" w:rsidR="00845BDD" w:rsidRPr="00D039C3" w:rsidRDefault="00845BDD" w:rsidP="00845BDD">
      <w:pPr>
        <w:spacing w:after="60"/>
        <w:jc w:val="center"/>
        <w:rPr>
          <w:rFonts w:eastAsiaTheme="minorHAnsi"/>
          <w:lang w:eastAsia="en-US"/>
        </w:rPr>
      </w:pPr>
      <w:r>
        <w:rPr>
          <w:rFonts w:eastAsiaTheme="minorHAnsi"/>
          <w:b/>
          <w:bCs/>
          <w:lang w:eastAsia="en-US"/>
        </w:rPr>
        <w:lastRenderedPageBreak/>
        <w:t>O</w:t>
      </w:r>
      <w:r w:rsidRPr="00D039C3">
        <w:rPr>
          <w:rFonts w:eastAsiaTheme="minorHAnsi"/>
          <w:b/>
          <w:bCs/>
          <w:lang w:eastAsia="en-US"/>
        </w:rPr>
        <w:t>BRAZLOŽENJE</w:t>
      </w:r>
    </w:p>
    <w:p w14:paraId="00EF0210" w14:textId="77777777" w:rsidR="00845BDD" w:rsidRPr="00D039C3" w:rsidRDefault="00845BDD" w:rsidP="00845BDD">
      <w:pPr>
        <w:spacing w:after="60"/>
        <w:jc w:val="center"/>
        <w:rPr>
          <w:rFonts w:eastAsiaTheme="minorHAnsi"/>
          <w:lang w:eastAsia="en-US"/>
        </w:rPr>
      </w:pPr>
    </w:p>
    <w:p w14:paraId="6C2ED708" w14:textId="77777777" w:rsidR="00845BDD" w:rsidRPr="00D039C3" w:rsidRDefault="00845BDD" w:rsidP="00845BDD">
      <w:pPr>
        <w:pStyle w:val="t-9-8"/>
        <w:jc w:val="both"/>
      </w:pPr>
      <w:r w:rsidRPr="00D039C3">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BFC4917" w14:textId="77777777" w:rsidR="00845BDD" w:rsidRPr="00D039C3" w:rsidRDefault="00845BDD" w:rsidP="00845BDD">
      <w:pPr>
        <w:pStyle w:val="t-9-8"/>
        <w:jc w:val="both"/>
      </w:pPr>
      <w:r w:rsidRPr="00D039C3">
        <w:t>Zbog velikog porasta maloprodajnih cijena naftnih derivata Vlada RH donosi Uredbu o utvr</w:t>
      </w:r>
      <w:r w:rsidRPr="00D039C3">
        <w:rPr>
          <w:rFonts w:hint="eastAsia"/>
        </w:rPr>
        <w:t>đ</w:t>
      </w:r>
      <w:r w:rsidRPr="00D039C3">
        <w:t>ivanju najvi</w:t>
      </w:r>
      <w:r w:rsidRPr="00D039C3">
        <w:rPr>
          <w:rFonts w:hint="eastAsia"/>
        </w:rPr>
        <w:t>š</w:t>
      </w:r>
      <w:r w:rsidRPr="00D039C3">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788CCE0B" w14:textId="77777777" w:rsidR="00845BDD" w:rsidRPr="00D039C3" w:rsidRDefault="00845BDD" w:rsidP="00845BDD">
      <w:pPr>
        <w:spacing w:after="240"/>
        <w:jc w:val="both"/>
      </w:pPr>
      <w:r w:rsidRPr="00D039C3">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4CC98244" w14:textId="77777777" w:rsidR="00845BDD" w:rsidRPr="00D039C3" w:rsidRDefault="00845BDD" w:rsidP="00845BDD">
      <w:pPr>
        <w:spacing w:after="240"/>
        <w:jc w:val="both"/>
      </w:pPr>
      <w:r w:rsidRPr="00D039C3">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699757B9" w14:textId="77777777" w:rsidR="00845BDD" w:rsidRPr="00D039C3" w:rsidRDefault="00845BDD" w:rsidP="00845BDD">
      <w:pPr>
        <w:spacing w:after="240"/>
        <w:jc w:val="both"/>
      </w:pPr>
      <w:r w:rsidRPr="00D039C3">
        <w:t>Najviše maloprodajne cijene propisane ovom Uredbom primjenjuju se stoga samo za naftne derivate bez dodanih multifunkcionalnih aditiva (eurosuper 95, eurodizel, plavi dizel, ukapljeni naftni plin (UNP PB) – smjesa propan – butan za spremnike i smjesa propan – butan za boce sadržaja 7,5 kg i više,), dok se za benzine sa više oktana te sva tzv. „premium“ goriva cijene i dalje mogu formirati slobodno.</w:t>
      </w:r>
    </w:p>
    <w:p w14:paraId="38872D88" w14:textId="77777777" w:rsidR="004C1DE0" w:rsidRDefault="004C1DE0" w:rsidP="00EF7874">
      <w:pPr>
        <w:spacing w:after="240"/>
        <w:jc w:val="both"/>
      </w:pPr>
    </w:p>
    <w:sectPr w:rsidR="004C1DE0" w:rsidSect="00D555C3">
      <w:headerReference w:type="default" r:id="rId12"/>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EEDC5" w14:textId="77777777" w:rsidR="005B14A0" w:rsidRDefault="005B14A0">
      <w:r>
        <w:separator/>
      </w:r>
    </w:p>
  </w:endnote>
  <w:endnote w:type="continuationSeparator" w:id="0">
    <w:p w14:paraId="7392C25A" w14:textId="77777777" w:rsidR="005B14A0" w:rsidRDefault="005B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800D" w14:textId="77777777" w:rsidR="00C819D3" w:rsidRPr="00CE78D1" w:rsidRDefault="00C819D3"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6DE2" w14:textId="77777777" w:rsidR="00C819D3" w:rsidRDefault="00C819D3">
    <w:pPr>
      <w:pStyle w:val="Footer"/>
    </w:pPr>
  </w:p>
  <w:p w14:paraId="130660C1" w14:textId="77777777" w:rsidR="00C819D3" w:rsidRDefault="00C81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44E06" w14:textId="77777777" w:rsidR="00C819D3" w:rsidRPr="00CE78D1" w:rsidRDefault="00C819D3"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14:paraId="5F123317" w14:textId="77777777" w:rsidR="00C819D3" w:rsidRDefault="00C81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2CC76" w14:textId="77777777" w:rsidR="005B14A0" w:rsidRDefault="005B14A0">
      <w:r>
        <w:separator/>
      </w:r>
    </w:p>
  </w:footnote>
  <w:footnote w:type="continuationSeparator" w:id="0">
    <w:p w14:paraId="32B2E3BF" w14:textId="77777777" w:rsidR="005B14A0" w:rsidRDefault="005B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14:paraId="291897AF" w14:textId="05B34C0A" w:rsidR="00C541A4" w:rsidRDefault="007746B8">
        <w:pPr>
          <w:pStyle w:val="Header"/>
          <w:jc w:val="center"/>
        </w:pPr>
        <w:r>
          <w:fldChar w:fldCharType="begin"/>
        </w:r>
        <w:r w:rsidR="00C541A4">
          <w:instrText>PAGE   \* MERGEFORMAT</w:instrText>
        </w:r>
        <w:r>
          <w:fldChar w:fldCharType="separate"/>
        </w:r>
        <w:r w:rsidR="00B651E7">
          <w:rPr>
            <w:noProof/>
          </w:rPr>
          <w:t>5</w:t>
        </w:r>
        <w:r>
          <w:rPr>
            <w:noProof/>
          </w:rPr>
          <w:fldChar w:fldCharType="end"/>
        </w:r>
      </w:p>
    </w:sdtContent>
  </w:sdt>
  <w:p w14:paraId="2F7FE400" w14:textId="77777777" w:rsidR="00C541A4" w:rsidRDefault="00C541A4">
    <w:pPr>
      <w:pStyle w:val="Header"/>
    </w:pPr>
  </w:p>
  <w:p w14:paraId="3FFA3F9F" w14:textId="77777777" w:rsidR="00D76C9B" w:rsidRDefault="00D76C9B"/>
  <w:p w14:paraId="506F98C6" w14:textId="77777777" w:rsidR="00D76C9B" w:rsidRDefault="00D76C9B"/>
  <w:p w14:paraId="38340F65" w14:textId="77777777" w:rsidR="00D76C9B" w:rsidRDefault="00D76C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9"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2"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3"/>
  </w:num>
  <w:num w:numId="2">
    <w:abstractNumId w:val="20"/>
  </w:num>
  <w:num w:numId="3">
    <w:abstractNumId w:val="8"/>
  </w:num>
  <w:num w:numId="4">
    <w:abstractNumId w:val="2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8"/>
  </w:num>
  <w:num w:numId="9">
    <w:abstractNumId w:val="12"/>
  </w:num>
  <w:num w:numId="10">
    <w:abstractNumId w:val="11"/>
  </w:num>
  <w:num w:numId="11">
    <w:abstractNumId w:val="15"/>
  </w:num>
  <w:num w:numId="12">
    <w:abstractNumId w:val="7"/>
  </w:num>
  <w:num w:numId="13">
    <w:abstractNumId w:val="10"/>
  </w:num>
  <w:num w:numId="14">
    <w:abstractNumId w:val="19"/>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 w:numId="19">
    <w:abstractNumId w:val="13"/>
  </w:num>
  <w:num w:numId="20">
    <w:abstractNumId w:val="0"/>
  </w:num>
  <w:num w:numId="21">
    <w:abstractNumId w:val="9"/>
  </w:num>
  <w:num w:numId="22">
    <w:abstractNumId w:val="3"/>
  </w:num>
  <w:num w:numId="23">
    <w:abstractNumId w:val="27"/>
  </w:num>
  <w:num w:numId="24">
    <w:abstractNumId w:val="26"/>
  </w:num>
  <w:num w:numId="25">
    <w:abstractNumId w:val="2"/>
  </w:num>
  <w:num w:numId="26">
    <w:abstractNumId w:val="5"/>
  </w:num>
  <w:num w:numId="27">
    <w:abstractNumId w:val="24"/>
  </w:num>
  <w:num w:numId="28">
    <w:abstractNumId w:val="14"/>
  </w:num>
  <w:num w:numId="29">
    <w:abstractNumId w:val="22"/>
  </w:num>
  <w:num w:numId="30">
    <w:abstractNumId w:val="1"/>
  </w:num>
  <w:num w:numId="31">
    <w:abstractNumId w:val="26"/>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5211"/>
    <w:rsid w:val="000068CF"/>
    <w:rsid w:val="00006B03"/>
    <w:rsid w:val="00006E40"/>
    <w:rsid w:val="00010C95"/>
    <w:rsid w:val="00011837"/>
    <w:rsid w:val="000118B5"/>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A1652"/>
    <w:rsid w:val="000A222C"/>
    <w:rsid w:val="000A2CC8"/>
    <w:rsid w:val="000A31EB"/>
    <w:rsid w:val="000A665E"/>
    <w:rsid w:val="000B06C6"/>
    <w:rsid w:val="000B32DC"/>
    <w:rsid w:val="000B4D5B"/>
    <w:rsid w:val="000B4DB4"/>
    <w:rsid w:val="000B5C2D"/>
    <w:rsid w:val="000C118B"/>
    <w:rsid w:val="000C2AFC"/>
    <w:rsid w:val="000C467A"/>
    <w:rsid w:val="000C4BA0"/>
    <w:rsid w:val="000C511F"/>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5E0C"/>
    <w:rsid w:val="001109A3"/>
    <w:rsid w:val="001151FB"/>
    <w:rsid w:val="00120DC5"/>
    <w:rsid w:val="001230FF"/>
    <w:rsid w:val="00125286"/>
    <w:rsid w:val="00125298"/>
    <w:rsid w:val="00125D06"/>
    <w:rsid w:val="00126D93"/>
    <w:rsid w:val="00132355"/>
    <w:rsid w:val="00133C7E"/>
    <w:rsid w:val="001347D2"/>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835"/>
    <w:rsid w:val="00206EB9"/>
    <w:rsid w:val="00213431"/>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62DD3"/>
    <w:rsid w:val="00371342"/>
    <w:rsid w:val="003727AB"/>
    <w:rsid w:val="0037325F"/>
    <w:rsid w:val="00376F7A"/>
    <w:rsid w:val="003809B6"/>
    <w:rsid w:val="003823F8"/>
    <w:rsid w:val="00390343"/>
    <w:rsid w:val="003941FA"/>
    <w:rsid w:val="00394960"/>
    <w:rsid w:val="00395053"/>
    <w:rsid w:val="003A0986"/>
    <w:rsid w:val="003A18E5"/>
    <w:rsid w:val="003A39A6"/>
    <w:rsid w:val="003A7157"/>
    <w:rsid w:val="003B1318"/>
    <w:rsid w:val="003B213C"/>
    <w:rsid w:val="003B2E4E"/>
    <w:rsid w:val="003B3279"/>
    <w:rsid w:val="003B3625"/>
    <w:rsid w:val="003B3DC3"/>
    <w:rsid w:val="003B41AD"/>
    <w:rsid w:val="003C207A"/>
    <w:rsid w:val="003C4E88"/>
    <w:rsid w:val="003D1521"/>
    <w:rsid w:val="003D593A"/>
    <w:rsid w:val="003D6FE1"/>
    <w:rsid w:val="003D74AA"/>
    <w:rsid w:val="003D7DE7"/>
    <w:rsid w:val="003E3787"/>
    <w:rsid w:val="003E66C9"/>
    <w:rsid w:val="003E6AD8"/>
    <w:rsid w:val="003F0202"/>
    <w:rsid w:val="003F2CAB"/>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2229"/>
    <w:rsid w:val="004725CA"/>
    <w:rsid w:val="004731CB"/>
    <w:rsid w:val="00486F8C"/>
    <w:rsid w:val="00490B93"/>
    <w:rsid w:val="004944E6"/>
    <w:rsid w:val="004951D7"/>
    <w:rsid w:val="00496A4D"/>
    <w:rsid w:val="004A083E"/>
    <w:rsid w:val="004A4E61"/>
    <w:rsid w:val="004A633A"/>
    <w:rsid w:val="004A7157"/>
    <w:rsid w:val="004B4647"/>
    <w:rsid w:val="004B6474"/>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14A0"/>
    <w:rsid w:val="005B27A8"/>
    <w:rsid w:val="005B3101"/>
    <w:rsid w:val="005B48F3"/>
    <w:rsid w:val="005B5188"/>
    <w:rsid w:val="005C471F"/>
    <w:rsid w:val="005C6C3F"/>
    <w:rsid w:val="005D0604"/>
    <w:rsid w:val="005D13C7"/>
    <w:rsid w:val="005D3761"/>
    <w:rsid w:val="005E510A"/>
    <w:rsid w:val="005F0AF5"/>
    <w:rsid w:val="005F1FC6"/>
    <w:rsid w:val="005F34B0"/>
    <w:rsid w:val="005F3771"/>
    <w:rsid w:val="005F3822"/>
    <w:rsid w:val="005F709B"/>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36A3"/>
    <w:rsid w:val="006439FE"/>
    <w:rsid w:val="00646A7E"/>
    <w:rsid w:val="00653074"/>
    <w:rsid w:val="00653544"/>
    <w:rsid w:val="0065589B"/>
    <w:rsid w:val="006615E2"/>
    <w:rsid w:val="006704DA"/>
    <w:rsid w:val="00670502"/>
    <w:rsid w:val="00671841"/>
    <w:rsid w:val="006731FB"/>
    <w:rsid w:val="00673C11"/>
    <w:rsid w:val="0067407C"/>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D6770"/>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46B8"/>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6877"/>
    <w:rsid w:val="007D6D48"/>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45BDD"/>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77213"/>
    <w:rsid w:val="009802E7"/>
    <w:rsid w:val="009804ED"/>
    <w:rsid w:val="009807A4"/>
    <w:rsid w:val="00980924"/>
    <w:rsid w:val="00980A7A"/>
    <w:rsid w:val="00981C2C"/>
    <w:rsid w:val="00981E93"/>
    <w:rsid w:val="00987CB9"/>
    <w:rsid w:val="00990478"/>
    <w:rsid w:val="00992629"/>
    <w:rsid w:val="00992EA7"/>
    <w:rsid w:val="00995F55"/>
    <w:rsid w:val="009A16A7"/>
    <w:rsid w:val="009A3362"/>
    <w:rsid w:val="009A5A28"/>
    <w:rsid w:val="009A7065"/>
    <w:rsid w:val="009B1713"/>
    <w:rsid w:val="009C4B0E"/>
    <w:rsid w:val="009C4C5F"/>
    <w:rsid w:val="009C59FF"/>
    <w:rsid w:val="009D0D55"/>
    <w:rsid w:val="009D6A95"/>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FF1"/>
    <w:rsid w:val="00A12C0C"/>
    <w:rsid w:val="00A1439C"/>
    <w:rsid w:val="00A14ACD"/>
    <w:rsid w:val="00A175E9"/>
    <w:rsid w:val="00A17F33"/>
    <w:rsid w:val="00A24C16"/>
    <w:rsid w:val="00A255BC"/>
    <w:rsid w:val="00A3203B"/>
    <w:rsid w:val="00A322E2"/>
    <w:rsid w:val="00A3474A"/>
    <w:rsid w:val="00A357C1"/>
    <w:rsid w:val="00A43ECE"/>
    <w:rsid w:val="00A44668"/>
    <w:rsid w:val="00A44F2D"/>
    <w:rsid w:val="00A60FA5"/>
    <w:rsid w:val="00A64D81"/>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B06B3"/>
    <w:rsid w:val="00AB1514"/>
    <w:rsid w:val="00AB2B1B"/>
    <w:rsid w:val="00AB2E20"/>
    <w:rsid w:val="00AB4815"/>
    <w:rsid w:val="00AB5FC4"/>
    <w:rsid w:val="00AB63B3"/>
    <w:rsid w:val="00AB776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2EE2"/>
    <w:rsid w:val="00B0415A"/>
    <w:rsid w:val="00B07530"/>
    <w:rsid w:val="00B07D3E"/>
    <w:rsid w:val="00B132BA"/>
    <w:rsid w:val="00B173BC"/>
    <w:rsid w:val="00B17670"/>
    <w:rsid w:val="00B223AE"/>
    <w:rsid w:val="00B2454E"/>
    <w:rsid w:val="00B24A73"/>
    <w:rsid w:val="00B32111"/>
    <w:rsid w:val="00B33932"/>
    <w:rsid w:val="00B345E8"/>
    <w:rsid w:val="00B371CA"/>
    <w:rsid w:val="00B42F8B"/>
    <w:rsid w:val="00B45EAA"/>
    <w:rsid w:val="00B46515"/>
    <w:rsid w:val="00B470D0"/>
    <w:rsid w:val="00B5014C"/>
    <w:rsid w:val="00B504FA"/>
    <w:rsid w:val="00B53FF9"/>
    <w:rsid w:val="00B5435F"/>
    <w:rsid w:val="00B5519D"/>
    <w:rsid w:val="00B56085"/>
    <w:rsid w:val="00B560B2"/>
    <w:rsid w:val="00B61C21"/>
    <w:rsid w:val="00B651E7"/>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649"/>
    <w:rsid w:val="00C819D3"/>
    <w:rsid w:val="00C841AD"/>
    <w:rsid w:val="00C86F7C"/>
    <w:rsid w:val="00C9267F"/>
    <w:rsid w:val="00C95CE2"/>
    <w:rsid w:val="00C9606F"/>
    <w:rsid w:val="00C9614C"/>
    <w:rsid w:val="00C978C1"/>
    <w:rsid w:val="00CA0F73"/>
    <w:rsid w:val="00CA2D4B"/>
    <w:rsid w:val="00CA34C1"/>
    <w:rsid w:val="00CA4E7A"/>
    <w:rsid w:val="00CB4B13"/>
    <w:rsid w:val="00CB5A8A"/>
    <w:rsid w:val="00CC184E"/>
    <w:rsid w:val="00CC2619"/>
    <w:rsid w:val="00CD341B"/>
    <w:rsid w:val="00CD46B2"/>
    <w:rsid w:val="00CD74C7"/>
    <w:rsid w:val="00CD775E"/>
    <w:rsid w:val="00CE0DFB"/>
    <w:rsid w:val="00CE3597"/>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C4D"/>
    <w:rsid w:val="00D451F5"/>
    <w:rsid w:val="00D5319C"/>
    <w:rsid w:val="00D5334D"/>
    <w:rsid w:val="00D555C3"/>
    <w:rsid w:val="00D5662C"/>
    <w:rsid w:val="00D56FF2"/>
    <w:rsid w:val="00D60EED"/>
    <w:rsid w:val="00D62958"/>
    <w:rsid w:val="00D641E7"/>
    <w:rsid w:val="00D6471D"/>
    <w:rsid w:val="00D65734"/>
    <w:rsid w:val="00D70661"/>
    <w:rsid w:val="00D7651F"/>
    <w:rsid w:val="00D76C9B"/>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12B3A"/>
    <w:rsid w:val="00E1529A"/>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627D5"/>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4A0"/>
    <w:rsid w:val="00EA6DA3"/>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292519189">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A71A5-3208-4CA8-82B6-387FC9F96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1371</Words>
  <Characters>7821</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Domagoj Dodig</cp:lastModifiedBy>
  <cp:revision>2</cp:revision>
  <cp:lastPrinted>2022-12-05T14:20:00Z</cp:lastPrinted>
  <dcterms:created xsi:type="dcterms:W3CDTF">2024-01-02T08:09:00Z</dcterms:created>
  <dcterms:modified xsi:type="dcterms:W3CDTF">2024-01-02T08:09:00Z</dcterms:modified>
</cp:coreProperties>
</file>