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3DEFC" w14:textId="77777777" w:rsidR="005310BF" w:rsidRDefault="005310BF" w:rsidP="005310BF">
      <w:pPr>
        <w:rPr>
          <w:rFonts w:ascii="Times New Roman" w:hAnsi="Times New Roman" w:cs="Times New Roman"/>
        </w:rPr>
      </w:pPr>
      <w:bookmarkStart w:id="0" w:name="1._PZIDZ_o_alternativnim_investicijskim_"/>
      <w:bookmarkEnd w:id="0"/>
    </w:p>
    <w:p w14:paraId="2B3E51D9" w14:textId="05D17A2F" w:rsidR="005310BF" w:rsidRDefault="005310BF" w:rsidP="005310BF">
      <w:pPr>
        <w:spacing w:after="200" w:line="276" w:lineRule="auto"/>
        <w:jc w:val="center"/>
        <w:rPr>
          <w:rFonts w:eastAsia="Calibri"/>
          <w:color w:val="auto"/>
        </w:rPr>
      </w:pPr>
      <w:r>
        <w:rPr>
          <w:rFonts w:ascii="Calibri" w:eastAsia="Calibri" w:hAnsi="Calibri"/>
          <w:noProof/>
        </w:rPr>
        <w:drawing>
          <wp:inline distT="0" distB="0" distL="0" distR="0" wp14:anchorId="16081755" wp14:editId="78D1059E">
            <wp:extent cx="514350" cy="685800"/>
            <wp:effectExtent l="0" t="0" r="0" b="0"/>
            <wp:docPr id="2" name="Picture 2"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14:paraId="10D6C5AE" w14:textId="77777777" w:rsidR="005310BF" w:rsidRPr="005310BF" w:rsidRDefault="005310BF" w:rsidP="005310BF">
      <w:pPr>
        <w:spacing w:before="60" w:after="1680" w:line="276" w:lineRule="auto"/>
        <w:jc w:val="center"/>
        <w:rPr>
          <w:rFonts w:ascii="Times New Roman" w:eastAsia="Calibri" w:hAnsi="Times New Roman" w:cs="Times New Roman"/>
        </w:rPr>
      </w:pPr>
      <w:r w:rsidRPr="005310BF">
        <w:rPr>
          <w:rFonts w:ascii="Times New Roman" w:eastAsia="Calibri" w:hAnsi="Times New Roman" w:cs="Times New Roman"/>
        </w:rPr>
        <w:t>VLADA REPUBLIKE HRVATSKE</w:t>
      </w:r>
    </w:p>
    <w:p w14:paraId="1A6A6181" w14:textId="77777777" w:rsidR="005310BF" w:rsidRDefault="005310BF" w:rsidP="005310BF">
      <w:pPr>
        <w:spacing w:after="200" w:line="276" w:lineRule="auto"/>
        <w:jc w:val="both"/>
        <w:rPr>
          <w:rFonts w:eastAsia="Calibri"/>
        </w:rPr>
      </w:pPr>
    </w:p>
    <w:p w14:paraId="7E2B5BAA" w14:textId="77777777" w:rsidR="005310BF" w:rsidRPr="005310BF" w:rsidRDefault="005310BF" w:rsidP="005310BF">
      <w:pPr>
        <w:spacing w:after="200" w:line="276" w:lineRule="auto"/>
        <w:jc w:val="right"/>
        <w:rPr>
          <w:rFonts w:ascii="Times New Roman" w:eastAsia="Calibri" w:hAnsi="Times New Roman" w:cs="Times New Roman"/>
        </w:rPr>
      </w:pPr>
      <w:r w:rsidRPr="005310BF">
        <w:rPr>
          <w:rFonts w:ascii="Times New Roman" w:eastAsia="Calibri" w:hAnsi="Times New Roman" w:cs="Times New Roman"/>
        </w:rPr>
        <w:t>Zagreb, 18. siječnja 2024.</w:t>
      </w:r>
    </w:p>
    <w:p w14:paraId="606885BD" w14:textId="77777777" w:rsidR="005310BF" w:rsidRPr="005310BF" w:rsidRDefault="005310BF" w:rsidP="005310BF">
      <w:pPr>
        <w:spacing w:after="200" w:line="276" w:lineRule="auto"/>
        <w:jc w:val="right"/>
        <w:rPr>
          <w:rFonts w:ascii="Times New Roman" w:eastAsia="Calibri" w:hAnsi="Times New Roman" w:cs="Times New Roman"/>
        </w:rPr>
      </w:pPr>
    </w:p>
    <w:p w14:paraId="24DF7C9A" w14:textId="77777777" w:rsidR="005310BF" w:rsidRPr="005310BF" w:rsidRDefault="005310BF" w:rsidP="005310BF">
      <w:pPr>
        <w:spacing w:after="200" w:line="276" w:lineRule="auto"/>
        <w:jc w:val="right"/>
        <w:rPr>
          <w:rFonts w:ascii="Times New Roman" w:eastAsia="Calibri" w:hAnsi="Times New Roman" w:cs="Times New Roman"/>
        </w:rPr>
      </w:pPr>
    </w:p>
    <w:p w14:paraId="2CBBEABA" w14:textId="77777777" w:rsidR="005310BF" w:rsidRPr="005310BF" w:rsidRDefault="005310BF" w:rsidP="005310BF">
      <w:pPr>
        <w:spacing w:after="200" w:line="276" w:lineRule="auto"/>
        <w:jc w:val="right"/>
        <w:rPr>
          <w:rFonts w:ascii="Times New Roman" w:eastAsia="Calibri" w:hAnsi="Times New Roman" w:cs="Times New Roman"/>
        </w:rPr>
      </w:pPr>
    </w:p>
    <w:p w14:paraId="40289FB0" w14:textId="72117C86" w:rsidR="005310BF" w:rsidRPr="005310BF" w:rsidRDefault="005310BF" w:rsidP="005310BF">
      <w:pPr>
        <w:spacing w:after="200" w:line="276" w:lineRule="auto"/>
        <w:jc w:val="both"/>
        <w:rPr>
          <w:rFonts w:ascii="Times New Roman" w:eastAsia="Calibri" w:hAnsi="Times New Roman" w:cs="Times New Roman"/>
        </w:rPr>
      </w:pPr>
      <w:r w:rsidRPr="005310BF">
        <w:rPr>
          <w:rFonts w:ascii="Times New Roman" w:eastAsia="Calibri" w:hAnsi="Times New Roman" w:cs="Times New Roman"/>
        </w:rPr>
        <w:t>__________________________________________________________________________</w:t>
      </w:r>
      <w:r>
        <w:rPr>
          <w:rFonts w:ascii="Times New Roman" w:eastAsia="Calibri" w:hAnsi="Times New Roman" w:cs="Times New Roman"/>
        </w:rPr>
        <w:t>_</w:t>
      </w:r>
    </w:p>
    <w:tbl>
      <w:tblPr>
        <w:tblW w:w="0" w:type="auto"/>
        <w:tblLook w:val="04A0" w:firstRow="1" w:lastRow="0" w:firstColumn="1" w:lastColumn="0" w:noHBand="0" w:noVBand="1"/>
      </w:tblPr>
      <w:tblGrid>
        <w:gridCol w:w="1951"/>
        <w:gridCol w:w="7229"/>
      </w:tblGrid>
      <w:tr w:rsidR="005310BF" w:rsidRPr="005310BF" w14:paraId="08A201B5" w14:textId="77777777" w:rsidTr="005310BF">
        <w:tc>
          <w:tcPr>
            <w:tcW w:w="1951" w:type="dxa"/>
            <w:hideMark/>
          </w:tcPr>
          <w:p w14:paraId="7182ECAA" w14:textId="77777777" w:rsidR="005310BF" w:rsidRPr="005310BF" w:rsidRDefault="005310BF">
            <w:pPr>
              <w:spacing w:line="360" w:lineRule="auto"/>
              <w:jc w:val="center"/>
              <w:rPr>
                <w:rFonts w:ascii="Times New Roman" w:hAnsi="Times New Roman" w:cs="Times New Roman"/>
                <w:kern w:val="2"/>
                <w14:ligatures w14:val="standardContextual"/>
              </w:rPr>
            </w:pPr>
            <w:r w:rsidRPr="005310BF">
              <w:rPr>
                <w:rFonts w:ascii="Times New Roman" w:hAnsi="Times New Roman" w:cs="Times New Roman"/>
                <w:b/>
                <w:smallCaps/>
                <w:kern w:val="2"/>
                <w14:ligatures w14:val="standardContextual"/>
              </w:rPr>
              <w:t>Predlagatelj</w:t>
            </w:r>
            <w:r w:rsidRPr="005310BF">
              <w:rPr>
                <w:rFonts w:ascii="Times New Roman" w:hAnsi="Times New Roman" w:cs="Times New Roman"/>
                <w:b/>
                <w:kern w:val="2"/>
                <w14:ligatures w14:val="standardContextual"/>
              </w:rPr>
              <w:t>:</w:t>
            </w:r>
          </w:p>
        </w:tc>
        <w:tc>
          <w:tcPr>
            <w:tcW w:w="7229" w:type="dxa"/>
            <w:hideMark/>
          </w:tcPr>
          <w:p w14:paraId="46BE2BC5" w14:textId="77777777" w:rsidR="005310BF" w:rsidRPr="005310BF" w:rsidRDefault="005310BF">
            <w:pPr>
              <w:spacing w:line="360" w:lineRule="auto"/>
              <w:rPr>
                <w:rFonts w:ascii="Times New Roman" w:hAnsi="Times New Roman" w:cs="Times New Roman"/>
                <w:kern w:val="2"/>
                <w14:ligatures w14:val="standardContextual"/>
              </w:rPr>
            </w:pPr>
            <w:r w:rsidRPr="005310BF">
              <w:rPr>
                <w:rFonts w:ascii="Times New Roman" w:hAnsi="Times New Roman" w:cs="Times New Roman"/>
                <w:kern w:val="2"/>
                <w14:ligatures w14:val="standardContextual"/>
              </w:rPr>
              <w:t>Ministarstvo poljoprivrede</w:t>
            </w:r>
          </w:p>
        </w:tc>
      </w:tr>
    </w:tbl>
    <w:p w14:paraId="4A2827C3" w14:textId="1D802FC1" w:rsidR="005310BF" w:rsidRPr="005310BF" w:rsidRDefault="005310BF" w:rsidP="005310BF">
      <w:pPr>
        <w:spacing w:after="200" w:line="276" w:lineRule="auto"/>
        <w:jc w:val="both"/>
        <w:rPr>
          <w:rFonts w:ascii="Times New Roman" w:eastAsia="Calibri" w:hAnsi="Times New Roman" w:cs="Times New Roman"/>
        </w:rPr>
      </w:pPr>
      <w:r w:rsidRPr="005310BF">
        <w:rPr>
          <w:rFonts w:ascii="Times New Roman" w:eastAsia="Calibri" w:hAnsi="Times New Roman" w:cs="Times New Roman"/>
        </w:rPr>
        <w:t>__________________________________________________________________________</w:t>
      </w:r>
      <w:r>
        <w:rPr>
          <w:rFonts w:ascii="Times New Roman" w:eastAsia="Calibri" w:hAnsi="Times New Roman" w:cs="Times New Roman"/>
        </w:rPr>
        <w:t>_</w:t>
      </w:r>
    </w:p>
    <w:tbl>
      <w:tblPr>
        <w:tblW w:w="0" w:type="auto"/>
        <w:tblLook w:val="04A0" w:firstRow="1" w:lastRow="0" w:firstColumn="1" w:lastColumn="0" w:noHBand="0" w:noVBand="1"/>
      </w:tblPr>
      <w:tblGrid>
        <w:gridCol w:w="1951"/>
        <w:gridCol w:w="7229"/>
      </w:tblGrid>
      <w:tr w:rsidR="005310BF" w:rsidRPr="005310BF" w14:paraId="3E95DDD7" w14:textId="77777777" w:rsidTr="005310BF">
        <w:tc>
          <w:tcPr>
            <w:tcW w:w="1951" w:type="dxa"/>
            <w:hideMark/>
          </w:tcPr>
          <w:p w14:paraId="018A47B9" w14:textId="77777777" w:rsidR="005310BF" w:rsidRPr="005310BF" w:rsidRDefault="005310BF">
            <w:pPr>
              <w:spacing w:line="360" w:lineRule="auto"/>
              <w:jc w:val="right"/>
              <w:rPr>
                <w:rFonts w:ascii="Times New Roman" w:hAnsi="Times New Roman" w:cs="Times New Roman"/>
                <w:kern w:val="2"/>
                <w14:ligatures w14:val="standardContextual"/>
              </w:rPr>
            </w:pPr>
            <w:r w:rsidRPr="005310BF">
              <w:rPr>
                <w:rFonts w:ascii="Times New Roman" w:hAnsi="Times New Roman" w:cs="Times New Roman"/>
                <w:b/>
                <w:smallCaps/>
                <w:kern w:val="2"/>
                <w14:ligatures w14:val="standardContextual"/>
              </w:rPr>
              <w:t>Predmet</w:t>
            </w:r>
            <w:r w:rsidRPr="005310BF">
              <w:rPr>
                <w:rFonts w:ascii="Times New Roman" w:hAnsi="Times New Roman" w:cs="Times New Roman"/>
                <w:b/>
                <w:kern w:val="2"/>
                <w14:ligatures w14:val="standardContextual"/>
              </w:rPr>
              <w:t>:</w:t>
            </w:r>
          </w:p>
        </w:tc>
        <w:tc>
          <w:tcPr>
            <w:tcW w:w="7229" w:type="dxa"/>
            <w:hideMark/>
          </w:tcPr>
          <w:p w14:paraId="30EE3C8E" w14:textId="77777777" w:rsidR="005310BF" w:rsidRPr="005310BF" w:rsidRDefault="005310BF">
            <w:pPr>
              <w:spacing w:line="360" w:lineRule="auto"/>
              <w:jc w:val="both"/>
              <w:rPr>
                <w:rFonts w:ascii="Times New Roman" w:hAnsi="Times New Roman" w:cs="Times New Roman"/>
                <w:kern w:val="2"/>
                <w14:ligatures w14:val="standardContextual"/>
              </w:rPr>
            </w:pPr>
            <w:r w:rsidRPr="005310BF">
              <w:rPr>
                <w:rFonts w:ascii="Times New Roman" w:hAnsi="Times New Roman" w:cs="Times New Roman"/>
                <w:kern w:val="2"/>
                <w14:ligatures w14:val="standardContextual"/>
              </w:rPr>
              <w:t>Nacrt konačnog prijedloga zakona o izmjenama i dopunama Zakona o akvakulturi</w:t>
            </w:r>
          </w:p>
        </w:tc>
      </w:tr>
    </w:tbl>
    <w:p w14:paraId="166C66AC" w14:textId="4AF9DED2" w:rsidR="005310BF" w:rsidRDefault="005310BF" w:rsidP="005310BF">
      <w:pPr>
        <w:spacing w:after="200" w:line="276" w:lineRule="auto"/>
        <w:jc w:val="both"/>
        <w:rPr>
          <w:rFonts w:eastAsia="Calibri"/>
        </w:rPr>
      </w:pPr>
      <w:r>
        <w:rPr>
          <w:rFonts w:eastAsia="Calibri"/>
        </w:rPr>
        <w:t>___________________________________________________________________</w:t>
      </w:r>
    </w:p>
    <w:p w14:paraId="57ABA34F" w14:textId="77777777" w:rsidR="005310BF" w:rsidRDefault="005310BF" w:rsidP="005310BF">
      <w:pPr>
        <w:spacing w:after="200" w:line="276" w:lineRule="auto"/>
        <w:jc w:val="both"/>
        <w:rPr>
          <w:rFonts w:eastAsia="Calibri"/>
        </w:rPr>
      </w:pPr>
    </w:p>
    <w:p w14:paraId="6EA4EAD5" w14:textId="77777777" w:rsidR="005310BF" w:rsidRDefault="005310BF" w:rsidP="005310BF">
      <w:pPr>
        <w:spacing w:after="200" w:line="276" w:lineRule="auto"/>
        <w:jc w:val="both"/>
        <w:rPr>
          <w:rFonts w:eastAsia="Calibri"/>
        </w:rPr>
      </w:pPr>
    </w:p>
    <w:p w14:paraId="47D1E51D" w14:textId="77777777" w:rsidR="005310BF" w:rsidRDefault="005310BF" w:rsidP="005310BF">
      <w:pPr>
        <w:spacing w:after="200" w:line="276" w:lineRule="auto"/>
        <w:jc w:val="both"/>
        <w:rPr>
          <w:rFonts w:eastAsia="Calibri"/>
        </w:rPr>
      </w:pPr>
    </w:p>
    <w:p w14:paraId="5A4F6D90" w14:textId="77777777" w:rsidR="005310BF" w:rsidRDefault="005310BF" w:rsidP="005310BF">
      <w:pPr>
        <w:spacing w:after="200" w:line="276" w:lineRule="auto"/>
        <w:jc w:val="both"/>
        <w:rPr>
          <w:rFonts w:eastAsia="Calibri"/>
        </w:rPr>
      </w:pPr>
    </w:p>
    <w:p w14:paraId="342B19F6" w14:textId="77777777" w:rsidR="005310BF" w:rsidRDefault="005310BF" w:rsidP="005310BF">
      <w:pPr>
        <w:spacing w:after="200" w:line="276" w:lineRule="auto"/>
        <w:jc w:val="both"/>
        <w:rPr>
          <w:rFonts w:eastAsia="Calibri"/>
        </w:rPr>
      </w:pPr>
    </w:p>
    <w:p w14:paraId="748FB460" w14:textId="77777777" w:rsidR="005310BF" w:rsidRDefault="005310BF" w:rsidP="005310BF">
      <w:pPr>
        <w:spacing w:after="200" w:line="276" w:lineRule="auto"/>
        <w:jc w:val="both"/>
        <w:rPr>
          <w:rFonts w:eastAsia="Calibri"/>
        </w:rPr>
      </w:pPr>
    </w:p>
    <w:p w14:paraId="4807C80D" w14:textId="77777777" w:rsidR="005310BF" w:rsidRDefault="005310BF" w:rsidP="005310BF">
      <w:pPr>
        <w:spacing w:after="200" w:line="276" w:lineRule="auto"/>
        <w:jc w:val="both"/>
        <w:rPr>
          <w:rFonts w:eastAsia="Calibri"/>
        </w:rPr>
      </w:pPr>
    </w:p>
    <w:p w14:paraId="0237D1C8" w14:textId="59F88DE2" w:rsidR="005310BF" w:rsidRDefault="005310BF" w:rsidP="005310BF">
      <w:pPr>
        <w:spacing w:after="200" w:line="276" w:lineRule="auto"/>
        <w:jc w:val="both"/>
        <w:rPr>
          <w:rFonts w:eastAsia="Calibri"/>
        </w:rPr>
      </w:pPr>
    </w:p>
    <w:p w14:paraId="2F67F417" w14:textId="77777777" w:rsidR="005310BF" w:rsidRDefault="005310BF" w:rsidP="005310BF">
      <w:pPr>
        <w:spacing w:after="200" w:line="276" w:lineRule="auto"/>
        <w:jc w:val="both"/>
        <w:rPr>
          <w:rFonts w:eastAsia="Calibri"/>
        </w:rPr>
      </w:pPr>
    </w:p>
    <w:p w14:paraId="32779191" w14:textId="1DD17081" w:rsidR="005310BF" w:rsidRPr="005310BF" w:rsidRDefault="005310BF" w:rsidP="005310BF">
      <w:pPr>
        <w:tabs>
          <w:tab w:val="center" w:pos="4536"/>
          <w:tab w:val="right" w:pos="9072"/>
        </w:tabs>
        <w:jc w:val="center"/>
        <w:rPr>
          <w:rFonts w:ascii="Times New Roman" w:eastAsia="Calibri" w:hAnsi="Times New Roman" w:cs="Times New Roman"/>
          <w:color w:val="404040"/>
          <w:spacing w:val="20"/>
          <w:sz w:val="22"/>
          <w:szCs w:val="22"/>
          <w:u w:val="single"/>
        </w:rPr>
      </w:pPr>
      <w:r w:rsidRPr="005310BF">
        <w:rPr>
          <w:rFonts w:ascii="Times New Roman" w:eastAsia="Calibri" w:hAnsi="Times New Roman" w:cs="Times New Roman"/>
          <w:color w:val="404040"/>
          <w:spacing w:val="20"/>
          <w:sz w:val="22"/>
          <w:szCs w:val="22"/>
          <w:u w:val="single"/>
        </w:rPr>
        <w:t>Banski dvori | Trg Sv. Marka 2 | 10000 Zagreb | tel. 01 4569 222 | vlada.gov.hr</w:t>
      </w:r>
    </w:p>
    <w:p w14:paraId="54C2D4D2" w14:textId="7BB79E09" w:rsidR="00E50D9E" w:rsidRPr="00A76674" w:rsidRDefault="004D72B8" w:rsidP="005310BF">
      <w:pPr>
        <w:widowControl w:val="0"/>
        <w:pBdr>
          <w:bottom w:val="single" w:sz="12" w:space="1" w:color="auto"/>
        </w:pBdr>
        <w:suppressAutoHyphens/>
        <w:jc w:val="center"/>
        <w:rPr>
          <w:rFonts w:ascii="Times New Roman" w:hAnsi="Times New Roman" w:cs="Times New Roman"/>
          <w:b/>
          <w:snapToGrid w:val="0"/>
          <w:spacing w:val="-3"/>
          <w:lang w:eastAsia="en-US"/>
        </w:rPr>
      </w:pPr>
      <w:r>
        <w:rPr>
          <w:rFonts w:ascii="Times New Roman" w:hAnsi="Times New Roman" w:cs="Times New Roman"/>
          <w:b/>
          <w:snapToGrid w:val="0"/>
          <w:spacing w:val="-3"/>
          <w:lang w:eastAsia="en-US"/>
        </w:rPr>
        <w:t>M</w:t>
      </w:r>
      <w:r w:rsidR="00E50D9E" w:rsidRPr="00A76674">
        <w:rPr>
          <w:rFonts w:ascii="Times New Roman" w:hAnsi="Times New Roman" w:cs="Times New Roman"/>
          <w:b/>
          <w:snapToGrid w:val="0"/>
          <w:spacing w:val="-3"/>
          <w:lang w:eastAsia="en-US"/>
        </w:rPr>
        <w:t>INISTARSTVO POLJOPRIVREDE</w:t>
      </w:r>
    </w:p>
    <w:p w14:paraId="516B5FDE" w14:textId="77777777" w:rsidR="00E50D9E" w:rsidRPr="00A76674" w:rsidRDefault="00E50D9E" w:rsidP="00B7380E">
      <w:pPr>
        <w:jc w:val="both"/>
        <w:rPr>
          <w:rFonts w:ascii="Times New Roman" w:hAnsi="Times New Roman" w:cs="Times New Roman"/>
          <w:b/>
        </w:rPr>
      </w:pPr>
    </w:p>
    <w:p w14:paraId="1F49B0DA" w14:textId="77777777" w:rsidR="00E50D9E" w:rsidRPr="00A76674" w:rsidRDefault="00E50D9E" w:rsidP="00B7380E">
      <w:pPr>
        <w:jc w:val="both"/>
        <w:rPr>
          <w:rFonts w:ascii="Times New Roman" w:hAnsi="Times New Roman" w:cs="Times New Roman"/>
          <w:b/>
        </w:rPr>
      </w:pP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p>
    <w:p w14:paraId="69124F91" w14:textId="77777777" w:rsidR="00E50D9E" w:rsidRPr="00A76674" w:rsidRDefault="00E50D9E" w:rsidP="00B7380E">
      <w:pPr>
        <w:jc w:val="both"/>
        <w:rPr>
          <w:rFonts w:ascii="Times New Roman" w:hAnsi="Times New Roman" w:cs="Times New Roman"/>
          <w:b/>
        </w:rPr>
      </w:pP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r>
      <w:r w:rsidRPr="00A76674">
        <w:rPr>
          <w:rFonts w:ascii="Times New Roman" w:hAnsi="Times New Roman" w:cs="Times New Roman"/>
          <w:b/>
        </w:rPr>
        <w:tab/>
        <w:t>NACRT</w:t>
      </w:r>
    </w:p>
    <w:p w14:paraId="7E836C9A" w14:textId="77777777" w:rsidR="00E50D9E" w:rsidRPr="00A76674" w:rsidRDefault="00E50D9E" w:rsidP="00B7380E">
      <w:pPr>
        <w:jc w:val="both"/>
        <w:rPr>
          <w:rFonts w:ascii="Times New Roman" w:hAnsi="Times New Roman" w:cs="Times New Roman"/>
          <w:b/>
        </w:rPr>
      </w:pPr>
    </w:p>
    <w:p w14:paraId="12EA449D" w14:textId="77777777" w:rsidR="00E50D9E" w:rsidRPr="00A76674" w:rsidRDefault="00E50D9E" w:rsidP="00B7380E">
      <w:pPr>
        <w:jc w:val="both"/>
        <w:rPr>
          <w:rFonts w:ascii="Times New Roman" w:hAnsi="Times New Roman" w:cs="Times New Roman"/>
          <w:b/>
        </w:rPr>
      </w:pPr>
    </w:p>
    <w:p w14:paraId="4056E778" w14:textId="77777777" w:rsidR="00E50D9E" w:rsidRPr="00A76674" w:rsidRDefault="00E50D9E" w:rsidP="00B7380E">
      <w:pPr>
        <w:jc w:val="both"/>
        <w:rPr>
          <w:rFonts w:ascii="Times New Roman" w:hAnsi="Times New Roman" w:cs="Times New Roman"/>
          <w:b/>
        </w:rPr>
      </w:pPr>
    </w:p>
    <w:p w14:paraId="60FAB56B" w14:textId="77777777" w:rsidR="00E50D9E" w:rsidRPr="00A76674" w:rsidRDefault="00E50D9E" w:rsidP="00B7380E">
      <w:pPr>
        <w:jc w:val="both"/>
        <w:rPr>
          <w:rFonts w:ascii="Times New Roman" w:hAnsi="Times New Roman" w:cs="Times New Roman"/>
          <w:b/>
        </w:rPr>
      </w:pPr>
    </w:p>
    <w:p w14:paraId="0D0EA703" w14:textId="77777777" w:rsidR="00E50D9E" w:rsidRDefault="00E50D9E" w:rsidP="00B7380E">
      <w:pPr>
        <w:jc w:val="both"/>
        <w:rPr>
          <w:rFonts w:ascii="Times New Roman" w:hAnsi="Times New Roman" w:cs="Times New Roman"/>
          <w:b/>
        </w:rPr>
      </w:pPr>
    </w:p>
    <w:p w14:paraId="0629C91A" w14:textId="77777777" w:rsidR="004300F2" w:rsidRDefault="004300F2" w:rsidP="00B7380E">
      <w:pPr>
        <w:jc w:val="both"/>
        <w:rPr>
          <w:rFonts w:ascii="Times New Roman" w:hAnsi="Times New Roman" w:cs="Times New Roman"/>
          <w:b/>
        </w:rPr>
      </w:pPr>
    </w:p>
    <w:p w14:paraId="0C14A7F7" w14:textId="77777777" w:rsidR="004300F2" w:rsidRDefault="004300F2" w:rsidP="00B7380E">
      <w:pPr>
        <w:jc w:val="both"/>
        <w:rPr>
          <w:rFonts w:ascii="Times New Roman" w:hAnsi="Times New Roman" w:cs="Times New Roman"/>
          <w:b/>
        </w:rPr>
      </w:pPr>
    </w:p>
    <w:p w14:paraId="0F7C6714" w14:textId="77777777" w:rsidR="004300F2" w:rsidRPr="00A76674" w:rsidRDefault="004300F2" w:rsidP="00B7380E">
      <w:pPr>
        <w:jc w:val="both"/>
        <w:rPr>
          <w:rFonts w:ascii="Times New Roman" w:hAnsi="Times New Roman" w:cs="Times New Roman"/>
          <w:b/>
        </w:rPr>
      </w:pPr>
    </w:p>
    <w:p w14:paraId="328B3485" w14:textId="77777777" w:rsidR="00E50D9E" w:rsidRDefault="00E50D9E" w:rsidP="00B7380E">
      <w:pPr>
        <w:jc w:val="both"/>
        <w:rPr>
          <w:rFonts w:ascii="Times New Roman" w:hAnsi="Times New Roman" w:cs="Times New Roman"/>
          <w:b/>
        </w:rPr>
      </w:pPr>
    </w:p>
    <w:p w14:paraId="1463EBD1" w14:textId="77777777" w:rsidR="00592413" w:rsidRDefault="00592413" w:rsidP="00B7380E">
      <w:pPr>
        <w:jc w:val="both"/>
        <w:rPr>
          <w:rFonts w:ascii="Times New Roman" w:hAnsi="Times New Roman" w:cs="Times New Roman"/>
          <w:b/>
        </w:rPr>
      </w:pPr>
    </w:p>
    <w:p w14:paraId="585A7DF3" w14:textId="77777777" w:rsidR="00592413" w:rsidRDefault="00592413" w:rsidP="00B7380E">
      <w:pPr>
        <w:jc w:val="both"/>
        <w:rPr>
          <w:rFonts w:ascii="Times New Roman" w:hAnsi="Times New Roman" w:cs="Times New Roman"/>
          <w:b/>
        </w:rPr>
      </w:pPr>
    </w:p>
    <w:p w14:paraId="229EC8FE" w14:textId="77777777" w:rsidR="00592413" w:rsidRDefault="00592413" w:rsidP="00B7380E">
      <w:pPr>
        <w:jc w:val="both"/>
        <w:rPr>
          <w:rFonts w:ascii="Times New Roman" w:hAnsi="Times New Roman" w:cs="Times New Roman"/>
          <w:b/>
        </w:rPr>
      </w:pPr>
    </w:p>
    <w:p w14:paraId="40917976" w14:textId="77777777" w:rsidR="00592413" w:rsidRDefault="00592413" w:rsidP="00B7380E">
      <w:pPr>
        <w:jc w:val="both"/>
        <w:rPr>
          <w:rFonts w:ascii="Times New Roman" w:hAnsi="Times New Roman" w:cs="Times New Roman"/>
          <w:b/>
        </w:rPr>
      </w:pPr>
    </w:p>
    <w:p w14:paraId="27ED7EC2" w14:textId="77777777" w:rsidR="00592413" w:rsidRDefault="00592413" w:rsidP="00B7380E">
      <w:pPr>
        <w:jc w:val="both"/>
        <w:rPr>
          <w:rFonts w:ascii="Times New Roman" w:hAnsi="Times New Roman" w:cs="Times New Roman"/>
          <w:b/>
        </w:rPr>
      </w:pPr>
    </w:p>
    <w:p w14:paraId="5D24989D" w14:textId="77777777" w:rsidR="00592413" w:rsidRDefault="00592413" w:rsidP="00B7380E">
      <w:pPr>
        <w:jc w:val="both"/>
        <w:rPr>
          <w:rFonts w:ascii="Times New Roman" w:hAnsi="Times New Roman" w:cs="Times New Roman"/>
          <w:b/>
        </w:rPr>
      </w:pPr>
    </w:p>
    <w:p w14:paraId="5FFFAB74" w14:textId="77777777" w:rsidR="00592413" w:rsidRDefault="00592413" w:rsidP="00B7380E">
      <w:pPr>
        <w:jc w:val="both"/>
        <w:rPr>
          <w:rFonts w:ascii="Times New Roman" w:hAnsi="Times New Roman" w:cs="Times New Roman"/>
          <w:b/>
        </w:rPr>
      </w:pPr>
    </w:p>
    <w:p w14:paraId="6E617AF9" w14:textId="77777777" w:rsidR="00592413" w:rsidRDefault="00592413" w:rsidP="00B7380E">
      <w:pPr>
        <w:jc w:val="both"/>
        <w:rPr>
          <w:rFonts w:ascii="Times New Roman" w:hAnsi="Times New Roman" w:cs="Times New Roman"/>
          <w:b/>
        </w:rPr>
      </w:pPr>
    </w:p>
    <w:p w14:paraId="2CB789A3" w14:textId="77777777" w:rsidR="00592413" w:rsidRDefault="00592413" w:rsidP="00B7380E">
      <w:pPr>
        <w:jc w:val="both"/>
        <w:rPr>
          <w:rFonts w:ascii="Times New Roman" w:hAnsi="Times New Roman" w:cs="Times New Roman"/>
          <w:b/>
        </w:rPr>
      </w:pPr>
    </w:p>
    <w:p w14:paraId="1827EA57" w14:textId="77777777" w:rsidR="00DB7E7B" w:rsidRPr="00A76674" w:rsidRDefault="00DB7E7B" w:rsidP="00B7380E">
      <w:pPr>
        <w:jc w:val="both"/>
        <w:rPr>
          <w:rFonts w:ascii="Times New Roman" w:hAnsi="Times New Roman" w:cs="Times New Roman"/>
          <w:b/>
        </w:rPr>
      </w:pPr>
    </w:p>
    <w:p w14:paraId="4E55C0F4" w14:textId="56BA6B4E" w:rsidR="00E50D9E" w:rsidRPr="00A76674" w:rsidRDefault="0055548B" w:rsidP="00B7380E">
      <w:pPr>
        <w:jc w:val="center"/>
        <w:rPr>
          <w:rFonts w:ascii="Times New Roman" w:hAnsi="Times New Roman" w:cs="Times New Roman"/>
          <w:b/>
        </w:rPr>
      </w:pPr>
      <w:r>
        <w:rPr>
          <w:rFonts w:ascii="Times New Roman" w:hAnsi="Times New Roman" w:cs="Times New Roman"/>
          <w:b/>
        </w:rPr>
        <w:t xml:space="preserve">KONAČNOG  </w:t>
      </w:r>
      <w:r w:rsidR="00E50D9E" w:rsidRPr="00A76674">
        <w:rPr>
          <w:rFonts w:ascii="Times New Roman" w:hAnsi="Times New Roman" w:cs="Times New Roman"/>
          <w:b/>
        </w:rPr>
        <w:t>PRIJEDLOG</w:t>
      </w:r>
      <w:r>
        <w:rPr>
          <w:rFonts w:ascii="Times New Roman" w:hAnsi="Times New Roman" w:cs="Times New Roman"/>
          <w:b/>
        </w:rPr>
        <w:t xml:space="preserve">A </w:t>
      </w:r>
      <w:r w:rsidR="00E50D9E" w:rsidRPr="00A76674">
        <w:rPr>
          <w:rFonts w:ascii="Times New Roman" w:hAnsi="Times New Roman" w:cs="Times New Roman"/>
          <w:b/>
        </w:rPr>
        <w:t xml:space="preserve"> ZAKONA O IZMJENAMA I DOPUNAMA</w:t>
      </w:r>
    </w:p>
    <w:p w14:paraId="63C56CA0" w14:textId="5AB662BA" w:rsidR="00E50D9E" w:rsidRPr="00A76674" w:rsidRDefault="00E50D9E" w:rsidP="000053C8">
      <w:pPr>
        <w:jc w:val="center"/>
        <w:rPr>
          <w:rFonts w:ascii="Times New Roman" w:hAnsi="Times New Roman" w:cs="Times New Roman"/>
          <w:b/>
        </w:rPr>
      </w:pPr>
      <w:r w:rsidRPr="00A76674">
        <w:rPr>
          <w:rFonts w:ascii="Times New Roman" w:hAnsi="Times New Roman" w:cs="Times New Roman"/>
          <w:b/>
        </w:rPr>
        <w:t>ZAKONA O AKVAKULTURI</w:t>
      </w:r>
    </w:p>
    <w:p w14:paraId="27E53415" w14:textId="77777777" w:rsidR="00E50D9E" w:rsidRPr="00A76674" w:rsidRDefault="00E50D9E" w:rsidP="00B7380E">
      <w:pPr>
        <w:jc w:val="both"/>
        <w:rPr>
          <w:rFonts w:ascii="Times New Roman" w:hAnsi="Times New Roman" w:cs="Times New Roman"/>
          <w:b/>
        </w:rPr>
      </w:pPr>
    </w:p>
    <w:p w14:paraId="1F0BCA12" w14:textId="77777777" w:rsidR="00E50D9E" w:rsidRPr="00A76674" w:rsidRDefault="00E50D9E" w:rsidP="00B7380E">
      <w:pPr>
        <w:jc w:val="both"/>
        <w:rPr>
          <w:rFonts w:ascii="Times New Roman" w:hAnsi="Times New Roman" w:cs="Times New Roman"/>
          <w:b/>
        </w:rPr>
      </w:pPr>
    </w:p>
    <w:p w14:paraId="2253D01C" w14:textId="77777777" w:rsidR="00E50D9E" w:rsidRPr="00A76674" w:rsidRDefault="00E50D9E" w:rsidP="00B7380E">
      <w:pPr>
        <w:jc w:val="both"/>
        <w:rPr>
          <w:rFonts w:ascii="Times New Roman" w:hAnsi="Times New Roman" w:cs="Times New Roman"/>
          <w:b/>
        </w:rPr>
      </w:pPr>
    </w:p>
    <w:p w14:paraId="04638529" w14:textId="77777777" w:rsidR="00E50D9E" w:rsidRPr="00A76674" w:rsidRDefault="00E50D9E" w:rsidP="00B7380E">
      <w:pPr>
        <w:jc w:val="both"/>
        <w:rPr>
          <w:rFonts w:ascii="Times New Roman" w:hAnsi="Times New Roman" w:cs="Times New Roman"/>
          <w:b/>
        </w:rPr>
      </w:pPr>
    </w:p>
    <w:p w14:paraId="78F83834" w14:textId="77777777" w:rsidR="00E50D9E" w:rsidRPr="00A76674" w:rsidRDefault="00E50D9E" w:rsidP="00B7380E">
      <w:pPr>
        <w:jc w:val="both"/>
        <w:rPr>
          <w:rFonts w:ascii="Times New Roman" w:hAnsi="Times New Roman" w:cs="Times New Roman"/>
          <w:b/>
        </w:rPr>
      </w:pPr>
    </w:p>
    <w:p w14:paraId="65911993" w14:textId="77777777" w:rsidR="00E50D9E" w:rsidRPr="00A76674" w:rsidRDefault="00E50D9E" w:rsidP="00B7380E">
      <w:pPr>
        <w:jc w:val="both"/>
        <w:rPr>
          <w:rFonts w:ascii="Times New Roman" w:hAnsi="Times New Roman" w:cs="Times New Roman"/>
          <w:b/>
        </w:rPr>
      </w:pPr>
    </w:p>
    <w:p w14:paraId="0A8F11D2" w14:textId="77777777" w:rsidR="00E50D9E" w:rsidRPr="00A76674" w:rsidRDefault="00E50D9E" w:rsidP="00B7380E">
      <w:pPr>
        <w:jc w:val="both"/>
        <w:rPr>
          <w:rFonts w:ascii="Times New Roman" w:hAnsi="Times New Roman" w:cs="Times New Roman"/>
          <w:b/>
        </w:rPr>
      </w:pPr>
    </w:p>
    <w:p w14:paraId="2DAB4A9B" w14:textId="77777777" w:rsidR="00E50D9E" w:rsidRPr="00A76674" w:rsidRDefault="00E50D9E" w:rsidP="00B7380E">
      <w:pPr>
        <w:jc w:val="both"/>
        <w:rPr>
          <w:rFonts w:ascii="Times New Roman" w:hAnsi="Times New Roman" w:cs="Times New Roman"/>
          <w:b/>
        </w:rPr>
      </w:pPr>
    </w:p>
    <w:p w14:paraId="1FE5AD25" w14:textId="77777777" w:rsidR="004300F2" w:rsidRPr="00A76674" w:rsidRDefault="004300F2" w:rsidP="00B7380E">
      <w:pPr>
        <w:jc w:val="both"/>
        <w:rPr>
          <w:rFonts w:ascii="Times New Roman" w:hAnsi="Times New Roman" w:cs="Times New Roman"/>
          <w:b/>
        </w:rPr>
      </w:pPr>
    </w:p>
    <w:p w14:paraId="49302D32" w14:textId="77777777" w:rsidR="00E50D9E" w:rsidRPr="00A76674" w:rsidRDefault="00E50D9E" w:rsidP="00B7380E">
      <w:pPr>
        <w:jc w:val="both"/>
        <w:rPr>
          <w:rFonts w:ascii="Times New Roman" w:hAnsi="Times New Roman" w:cs="Times New Roman"/>
          <w:b/>
        </w:rPr>
      </w:pPr>
    </w:p>
    <w:p w14:paraId="5842BF50" w14:textId="77777777" w:rsidR="00E50D9E" w:rsidRPr="00A76674" w:rsidRDefault="00E50D9E" w:rsidP="00B7380E">
      <w:pPr>
        <w:jc w:val="both"/>
        <w:rPr>
          <w:rFonts w:ascii="Times New Roman" w:hAnsi="Times New Roman" w:cs="Times New Roman"/>
          <w:b/>
        </w:rPr>
      </w:pPr>
    </w:p>
    <w:p w14:paraId="13B24C56" w14:textId="77777777" w:rsidR="00E50D9E" w:rsidRDefault="00E50D9E" w:rsidP="00B7380E">
      <w:pPr>
        <w:pBdr>
          <w:bottom w:val="single" w:sz="12" w:space="1" w:color="auto"/>
        </w:pBdr>
        <w:jc w:val="both"/>
        <w:rPr>
          <w:rFonts w:ascii="Times New Roman" w:hAnsi="Times New Roman" w:cs="Times New Roman"/>
          <w:b/>
        </w:rPr>
      </w:pPr>
    </w:p>
    <w:p w14:paraId="3A2744C7" w14:textId="77777777" w:rsidR="00592413" w:rsidRDefault="00592413" w:rsidP="00B7380E">
      <w:pPr>
        <w:pBdr>
          <w:bottom w:val="single" w:sz="12" w:space="1" w:color="auto"/>
        </w:pBdr>
        <w:jc w:val="both"/>
        <w:rPr>
          <w:rFonts w:ascii="Times New Roman" w:hAnsi="Times New Roman" w:cs="Times New Roman"/>
          <w:b/>
        </w:rPr>
      </w:pPr>
    </w:p>
    <w:p w14:paraId="0F864F5A" w14:textId="77777777" w:rsidR="00592413" w:rsidRDefault="00592413" w:rsidP="00B7380E">
      <w:pPr>
        <w:pBdr>
          <w:bottom w:val="single" w:sz="12" w:space="1" w:color="auto"/>
        </w:pBdr>
        <w:jc w:val="both"/>
        <w:rPr>
          <w:rFonts w:ascii="Times New Roman" w:hAnsi="Times New Roman" w:cs="Times New Roman"/>
          <w:b/>
        </w:rPr>
      </w:pPr>
    </w:p>
    <w:p w14:paraId="2E9EE6FE" w14:textId="77777777" w:rsidR="00592413" w:rsidRDefault="00592413" w:rsidP="00B7380E">
      <w:pPr>
        <w:pBdr>
          <w:bottom w:val="single" w:sz="12" w:space="1" w:color="auto"/>
        </w:pBdr>
        <w:jc w:val="both"/>
        <w:rPr>
          <w:rFonts w:ascii="Times New Roman" w:hAnsi="Times New Roman" w:cs="Times New Roman"/>
          <w:b/>
        </w:rPr>
      </w:pPr>
    </w:p>
    <w:p w14:paraId="21107A10" w14:textId="77777777" w:rsidR="00592413" w:rsidRDefault="00592413" w:rsidP="00B7380E">
      <w:pPr>
        <w:pBdr>
          <w:bottom w:val="single" w:sz="12" w:space="1" w:color="auto"/>
        </w:pBdr>
        <w:jc w:val="both"/>
        <w:rPr>
          <w:rFonts w:ascii="Times New Roman" w:hAnsi="Times New Roman" w:cs="Times New Roman"/>
          <w:b/>
        </w:rPr>
      </w:pPr>
    </w:p>
    <w:p w14:paraId="10277ED9" w14:textId="77777777" w:rsidR="00592413" w:rsidRDefault="00592413" w:rsidP="00B7380E">
      <w:pPr>
        <w:pBdr>
          <w:bottom w:val="single" w:sz="12" w:space="1" w:color="auto"/>
        </w:pBdr>
        <w:jc w:val="both"/>
        <w:rPr>
          <w:rFonts w:ascii="Times New Roman" w:hAnsi="Times New Roman" w:cs="Times New Roman"/>
          <w:b/>
        </w:rPr>
      </w:pPr>
    </w:p>
    <w:p w14:paraId="563A05CD" w14:textId="3BC5A680" w:rsidR="00DB7E7B" w:rsidRDefault="00DB7E7B" w:rsidP="00B7380E">
      <w:pPr>
        <w:pBdr>
          <w:bottom w:val="single" w:sz="12" w:space="1" w:color="auto"/>
        </w:pBdr>
        <w:jc w:val="both"/>
        <w:rPr>
          <w:rFonts w:ascii="Times New Roman" w:hAnsi="Times New Roman" w:cs="Times New Roman"/>
          <w:b/>
        </w:rPr>
      </w:pPr>
    </w:p>
    <w:p w14:paraId="28915F08" w14:textId="19E748C7" w:rsidR="005310BF" w:rsidRDefault="005310BF" w:rsidP="00B7380E">
      <w:pPr>
        <w:pBdr>
          <w:bottom w:val="single" w:sz="12" w:space="1" w:color="auto"/>
        </w:pBdr>
        <w:jc w:val="both"/>
        <w:rPr>
          <w:rFonts w:ascii="Times New Roman" w:hAnsi="Times New Roman" w:cs="Times New Roman"/>
          <w:b/>
        </w:rPr>
      </w:pPr>
    </w:p>
    <w:p w14:paraId="58DFBBDB" w14:textId="6884ED56" w:rsidR="005310BF" w:rsidRDefault="005310BF" w:rsidP="00B7380E">
      <w:pPr>
        <w:pBdr>
          <w:bottom w:val="single" w:sz="12" w:space="1" w:color="auto"/>
        </w:pBdr>
        <w:jc w:val="both"/>
        <w:rPr>
          <w:rFonts w:ascii="Times New Roman" w:hAnsi="Times New Roman" w:cs="Times New Roman"/>
          <w:b/>
        </w:rPr>
      </w:pPr>
    </w:p>
    <w:p w14:paraId="4E91DBB3" w14:textId="2CCAD619" w:rsidR="005310BF" w:rsidRDefault="005310BF" w:rsidP="00B7380E">
      <w:pPr>
        <w:pBdr>
          <w:bottom w:val="single" w:sz="12" w:space="1" w:color="auto"/>
        </w:pBdr>
        <w:jc w:val="both"/>
        <w:rPr>
          <w:rFonts w:ascii="Times New Roman" w:hAnsi="Times New Roman" w:cs="Times New Roman"/>
          <w:b/>
        </w:rPr>
      </w:pPr>
    </w:p>
    <w:p w14:paraId="7C843952" w14:textId="41739200" w:rsidR="005310BF" w:rsidRDefault="005310BF" w:rsidP="00B7380E">
      <w:pPr>
        <w:pBdr>
          <w:bottom w:val="single" w:sz="12" w:space="1" w:color="auto"/>
        </w:pBdr>
        <w:jc w:val="both"/>
        <w:rPr>
          <w:rFonts w:ascii="Times New Roman" w:hAnsi="Times New Roman" w:cs="Times New Roman"/>
          <w:b/>
        </w:rPr>
      </w:pPr>
    </w:p>
    <w:p w14:paraId="09B4E20B" w14:textId="77777777" w:rsidR="005310BF" w:rsidRPr="00A76674" w:rsidRDefault="005310BF" w:rsidP="00B7380E">
      <w:pPr>
        <w:pBdr>
          <w:bottom w:val="single" w:sz="12" w:space="1" w:color="auto"/>
        </w:pBdr>
        <w:jc w:val="both"/>
        <w:rPr>
          <w:rFonts w:ascii="Times New Roman" w:hAnsi="Times New Roman" w:cs="Times New Roman"/>
          <w:b/>
        </w:rPr>
      </w:pPr>
    </w:p>
    <w:p w14:paraId="0AFD6171" w14:textId="7D9B1224" w:rsidR="004300F2" w:rsidRDefault="00E50D9E" w:rsidP="00592413">
      <w:pPr>
        <w:jc w:val="center"/>
        <w:rPr>
          <w:rFonts w:ascii="Times New Roman" w:hAnsi="Times New Roman" w:cs="Times New Roman"/>
          <w:b/>
        </w:rPr>
      </w:pPr>
      <w:r w:rsidRPr="00A76674">
        <w:rPr>
          <w:rFonts w:ascii="Times New Roman" w:hAnsi="Times New Roman" w:cs="Times New Roman"/>
          <w:b/>
        </w:rPr>
        <w:t xml:space="preserve">Zagreb, </w:t>
      </w:r>
      <w:r w:rsidR="00B1307D">
        <w:rPr>
          <w:rFonts w:ascii="Times New Roman" w:hAnsi="Times New Roman" w:cs="Times New Roman"/>
          <w:b/>
        </w:rPr>
        <w:t>s</w:t>
      </w:r>
      <w:r w:rsidR="00585F8B">
        <w:rPr>
          <w:rFonts w:ascii="Times New Roman" w:hAnsi="Times New Roman" w:cs="Times New Roman"/>
          <w:b/>
        </w:rPr>
        <w:t>i</w:t>
      </w:r>
      <w:r w:rsidR="00B1307D">
        <w:rPr>
          <w:rFonts w:ascii="Times New Roman" w:hAnsi="Times New Roman" w:cs="Times New Roman"/>
          <w:b/>
        </w:rPr>
        <w:t xml:space="preserve">ječanj </w:t>
      </w:r>
      <w:r w:rsidRPr="00A76674">
        <w:rPr>
          <w:rFonts w:ascii="Times New Roman" w:hAnsi="Times New Roman" w:cs="Times New Roman"/>
          <w:b/>
        </w:rPr>
        <w:t>202</w:t>
      </w:r>
      <w:r w:rsidR="001A4B8F">
        <w:rPr>
          <w:rFonts w:ascii="Times New Roman" w:hAnsi="Times New Roman" w:cs="Times New Roman"/>
          <w:b/>
        </w:rPr>
        <w:t>4</w:t>
      </w:r>
      <w:r w:rsidRPr="00A76674">
        <w:rPr>
          <w:rFonts w:ascii="Times New Roman" w:hAnsi="Times New Roman" w:cs="Times New Roman"/>
          <w:b/>
        </w:rPr>
        <w:t>.</w:t>
      </w:r>
    </w:p>
    <w:p w14:paraId="5BCE597C" w14:textId="77777777" w:rsidR="000053C8" w:rsidRPr="00A76674" w:rsidRDefault="000053C8" w:rsidP="00592413">
      <w:pPr>
        <w:jc w:val="center"/>
        <w:rPr>
          <w:rFonts w:ascii="Times New Roman" w:hAnsi="Times New Roman" w:cs="Times New Roman"/>
          <w:b/>
        </w:rPr>
      </w:pPr>
    </w:p>
    <w:p w14:paraId="358FE8F8" w14:textId="53840CDC" w:rsidR="00E50D9E" w:rsidRPr="00A76674" w:rsidRDefault="0055548B" w:rsidP="00DB7E7B">
      <w:pPr>
        <w:jc w:val="center"/>
        <w:rPr>
          <w:rFonts w:ascii="Times New Roman" w:hAnsi="Times New Roman" w:cs="Times New Roman"/>
          <w:b/>
        </w:rPr>
      </w:pPr>
      <w:r>
        <w:rPr>
          <w:rFonts w:ascii="Times New Roman" w:hAnsi="Times New Roman" w:cs="Times New Roman"/>
          <w:b/>
        </w:rPr>
        <w:t xml:space="preserve"> KONAČNI  </w:t>
      </w:r>
      <w:r w:rsidR="00E50D9E" w:rsidRPr="00A76674">
        <w:rPr>
          <w:rFonts w:ascii="Times New Roman" w:hAnsi="Times New Roman" w:cs="Times New Roman"/>
          <w:b/>
        </w:rPr>
        <w:t>PRIJEDLOG ZAKONA O IZMJENAMA I DOPUNAMA</w:t>
      </w:r>
      <w:r w:rsidR="00DB7E7B">
        <w:rPr>
          <w:rFonts w:ascii="Times New Roman" w:hAnsi="Times New Roman" w:cs="Times New Roman"/>
          <w:b/>
        </w:rPr>
        <w:t xml:space="preserve"> </w:t>
      </w:r>
      <w:r w:rsidR="00E50D9E" w:rsidRPr="00A76674">
        <w:rPr>
          <w:rFonts w:ascii="Times New Roman" w:hAnsi="Times New Roman" w:cs="Times New Roman"/>
          <w:b/>
        </w:rPr>
        <w:t>ZAKONA O AKVAKULTURI</w:t>
      </w:r>
    </w:p>
    <w:p w14:paraId="6CE93F6B" w14:textId="77777777" w:rsidR="00E50D9E" w:rsidRDefault="00E50D9E" w:rsidP="00310CB4">
      <w:pPr>
        <w:jc w:val="both"/>
        <w:rPr>
          <w:rFonts w:ascii="Times New Roman" w:hAnsi="Times New Roman" w:cs="Times New Roman"/>
          <w:b/>
        </w:rPr>
      </w:pPr>
    </w:p>
    <w:p w14:paraId="29BD8F1E" w14:textId="0BB306B8" w:rsidR="0055548B" w:rsidRPr="00A76674" w:rsidRDefault="0055548B" w:rsidP="0055548B">
      <w:pPr>
        <w:jc w:val="center"/>
        <w:rPr>
          <w:rFonts w:ascii="Times New Roman" w:hAnsi="Times New Roman" w:cs="Times New Roman"/>
          <w:b/>
        </w:rPr>
      </w:pPr>
    </w:p>
    <w:p w14:paraId="68283C4D" w14:textId="77777777" w:rsidR="0055548B" w:rsidRPr="00A76674" w:rsidRDefault="0055548B" w:rsidP="0055548B">
      <w:pPr>
        <w:jc w:val="both"/>
        <w:rPr>
          <w:rFonts w:ascii="Times New Roman" w:hAnsi="Times New Roman" w:cs="Times New Roman"/>
          <w:b/>
        </w:rPr>
      </w:pPr>
    </w:p>
    <w:p w14:paraId="6A9E3DF9" w14:textId="77777777" w:rsidR="0055548B" w:rsidRDefault="0055548B" w:rsidP="0055548B">
      <w:pPr>
        <w:jc w:val="center"/>
        <w:rPr>
          <w:rFonts w:ascii="Times New Roman" w:eastAsia="Calibri" w:hAnsi="Times New Roman" w:cs="Times New Roman"/>
          <w:b/>
        </w:rPr>
      </w:pPr>
      <w:r w:rsidRPr="00A76674">
        <w:rPr>
          <w:rFonts w:ascii="Times New Roman" w:eastAsia="Calibri" w:hAnsi="Times New Roman" w:cs="Times New Roman"/>
          <w:b/>
        </w:rPr>
        <w:t>Članak 1</w:t>
      </w:r>
      <w:r>
        <w:rPr>
          <w:rFonts w:ascii="Times New Roman" w:eastAsia="Calibri" w:hAnsi="Times New Roman" w:cs="Times New Roman"/>
          <w:b/>
        </w:rPr>
        <w:t>.</w:t>
      </w:r>
    </w:p>
    <w:p w14:paraId="53BC57CA" w14:textId="77777777" w:rsidR="0055548B" w:rsidRDefault="0055548B" w:rsidP="0055548B">
      <w:pPr>
        <w:jc w:val="both"/>
        <w:rPr>
          <w:rFonts w:ascii="Times New Roman" w:eastAsia="Calibri" w:hAnsi="Times New Roman" w:cs="Times New Roman"/>
        </w:rPr>
      </w:pPr>
    </w:p>
    <w:p w14:paraId="7B80D485" w14:textId="77777777" w:rsidR="0055548B" w:rsidRDefault="0055548B" w:rsidP="0055548B">
      <w:pPr>
        <w:ind w:firstLine="708"/>
        <w:jc w:val="both"/>
        <w:rPr>
          <w:rFonts w:ascii="Times New Roman" w:eastAsia="Calibri" w:hAnsi="Times New Roman" w:cs="Times New Roman"/>
        </w:rPr>
      </w:pPr>
      <w:r w:rsidRPr="00E679D5">
        <w:rPr>
          <w:rFonts w:ascii="Times New Roman" w:eastAsia="Calibri" w:hAnsi="Times New Roman" w:cs="Times New Roman"/>
        </w:rPr>
        <w:t xml:space="preserve">U Zakonu o akvakulturi („Narodne novine“, br. 130/17., 111/18., 144/20. i 30/23.), u članku </w:t>
      </w:r>
      <w:r>
        <w:rPr>
          <w:rFonts w:ascii="Times New Roman" w:eastAsia="Calibri" w:hAnsi="Times New Roman" w:cs="Times New Roman"/>
        </w:rPr>
        <w:t xml:space="preserve">2. </w:t>
      </w:r>
      <w:r w:rsidRPr="00E679D5">
        <w:rPr>
          <w:rFonts w:ascii="Times New Roman" w:eastAsia="Calibri" w:hAnsi="Times New Roman" w:cs="Times New Roman"/>
        </w:rPr>
        <w:t>točk</w:t>
      </w:r>
      <w:r>
        <w:rPr>
          <w:rFonts w:ascii="Times New Roman" w:eastAsia="Calibri" w:hAnsi="Times New Roman" w:cs="Times New Roman"/>
        </w:rPr>
        <w:t>a</w:t>
      </w:r>
      <w:r w:rsidRPr="00E679D5">
        <w:rPr>
          <w:rFonts w:ascii="Times New Roman" w:eastAsia="Calibri" w:hAnsi="Times New Roman" w:cs="Times New Roman"/>
        </w:rPr>
        <w:t xml:space="preserve"> 5</w:t>
      </w:r>
      <w:r>
        <w:rPr>
          <w:rFonts w:ascii="Times New Roman" w:eastAsia="Calibri" w:hAnsi="Times New Roman" w:cs="Times New Roman"/>
        </w:rPr>
        <w:t>. mijenja se i glasi:</w:t>
      </w:r>
    </w:p>
    <w:p w14:paraId="1865E0FD" w14:textId="77777777" w:rsidR="0055548B" w:rsidRDefault="0055548B" w:rsidP="0055548B">
      <w:pPr>
        <w:jc w:val="both"/>
        <w:rPr>
          <w:rFonts w:ascii="Times New Roman" w:eastAsia="Calibri" w:hAnsi="Times New Roman" w:cs="Times New Roman"/>
        </w:rPr>
      </w:pPr>
    </w:p>
    <w:p w14:paraId="17750854" w14:textId="489E5C1C" w:rsidR="0055548B" w:rsidRPr="00962FEC" w:rsidRDefault="00C04481" w:rsidP="0055548B">
      <w:pPr>
        <w:jc w:val="both"/>
        <w:rPr>
          <w:rFonts w:ascii="Times New Roman" w:eastAsia="Calibri" w:hAnsi="Times New Roman" w:cs="Times New Roman"/>
        </w:rPr>
      </w:pPr>
      <w:r>
        <w:rPr>
          <w:rFonts w:ascii="Times New Roman" w:eastAsia="Calibri" w:hAnsi="Times New Roman" w:cs="Times New Roman"/>
        </w:rPr>
        <w:t>5.</w:t>
      </w:r>
      <w:r w:rsidR="0055548B">
        <w:rPr>
          <w:rFonts w:ascii="Times New Roman" w:eastAsia="Calibri" w:hAnsi="Times New Roman" w:cs="Times New Roman"/>
        </w:rPr>
        <w:t>„</w:t>
      </w:r>
      <w:r w:rsidR="0055548B" w:rsidRPr="00E679D5">
        <w:rPr>
          <w:rFonts w:ascii="Times New Roman" w:hAnsi="Times New Roman"/>
        </w:rPr>
        <w:t>Uredbe (EU)</w:t>
      </w:r>
      <w:r w:rsidR="0055548B">
        <w:rPr>
          <w:rFonts w:ascii="Times New Roman" w:hAnsi="Times New Roman"/>
        </w:rPr>
        <w:t xml:space="preserve"> br.</w:t>
      </w:r>
      <w:r w:rsidR="0055548B" w:rsidRPr="00E679D5">
        <w:rPr>
          <w:rFonts w:ascii="Times New Roman" w:hAnsi="Times New Roman"/>
        </w:rPr>
        <w:t>2023/2053 Europskog parlamenta i Vijeća od 13.</w:t>
      </w:r>
      <w:r w:rsidR="0055548B">
        <w:rPr>
          <w:rFonts w:ascii="Times New Roman" w:hAnsi="Times New Roman"/>
        </w:rPr>
        <w:t xml:space="preserve"> </w:t>
      </w:r>
      <w:r w:rsidR="0055548B" w:rsidRPr="00E679D5">
        <w:rPr>
          <w:rFonts w:ascii="Times New Roman" w:hAnsi="Times New Roman"/>
        </w:rPr>
        <w:t>rujna 2023.</w:t>
      </w:r>
      <w:r w:rsidR="0055548B">
        <w:rPr>
          <w:rFonts w:ascii="Times New Roman" w:hAnsi="Times New Roman"/>
        </w:rPr>
        <w:t xml:space="preserve"> </w:t>
      </w:r>
      <w:r w:rsidR="0055548B" w:rsidRPr="00E679D5">
        <w:rPr>
          <w:rFonts w:ascii="Times New Roman" w:hAnsi="Times New Roman"/>
        </w:rPr>
        <w:t>godine,</w:t>
      </w:r>
      <w:r w:rsidR="0055548B">
        <w:rPr>
          <w:rFonts w:ascii="Times New Roman" w:hAnsi="Times New Roman"/>
        </w:rPr>
        <w:t xml:space="preserve"> </w:t>
      </w:r>
      <w:r w:rsidR="0055548B" w:rsidRPr="00E679D5">
        <w:rPr>
          <w:rFonts w:ascii="Times New Roman" w:hAnsi="Times New Roman"/>
        </w:rPr>
        <w:t>o uspostavi višegodišnjeg plana upravljanja plavoperajnom tunom u istočnom Atlantiku i u Sredozemnom moru, iz</w:t>
      </w:r>
      <w:r w:rsidR="0055548B">
        <w:rPr>
          <w:rFonts w:ascii="Times New Roman" w:hAnsi="Times New Roman"/>
        </w:rPr>
        <w:t>mjeni uredaba (EZ) br.1936</w:t>
      </w:r>
      <w:r w:rsidR="0055548B" w:rsidRPr="00E679D5">
        <w:rPr>
          <w:rFonts w:ascii="Times New Roman" w:hAnsi="Times New Roman"/>
        </w:rPr>
        <w:t>/2001, (EU) 2017/2017 i (EU</w:t>
      </w:r>
      <w:r w:rsidR="0055548B">
        <w:rPr>
          <w:rFonts w:ascii="Times New Roman" w:hAnsi="Times New Roman"/>
        </w:rPr>
        <w:t>) 2019</w:t>
      </w:r>
      <w:r w:rsidR="0055548B" w:rsidRPr="00E679D5">
        <w:rPr>
          <w:rFonts w:ascii="Times New Roman" w:hAnsi="Times New Roman"/>
        </w:rPr>
        <w:t xml:space="preserve">/833 </w:t>
      </w:r>
      <w:r w:rsidR="0055548B" w:rsidRPr="009D2F0C">
        <w:rPr>
          <w:rFonts w:ascii="Times New Roman" w:hAnsi="Times New Roman"/>
        </w:rPr>
        <w:t>te stavljanju izvan snage Uredbe (EU) 2016/1627</w:t>
      </w:r>
      <w:r w:rsidR="0055548B">
        <w:rPr>
          <w:rFonts w:ascii="Times New Roman" w:hAnsi="Times New Roman"/>
        </w:rPr>
        <w:t>(SL L 238/1, 27.9.2023.), (u daljnjem tekstu: Uredba (EU) br. 2023/2053)“.</w:t>
      </w:r>
    </w:p>
    <w:p w14:paraId="7FCD3DC0" w14:textId="77777777" w:rsidR="0055548B" w:rsidRDefault="0055548B" w:rsidP="0055548B">
      <w:pPr>
        <w:jc w:val="both"/>
        <w:rPr>
          <w:rFonts w:ascii="Times New Roman" w:eastAsia="Calibri" w:hAnsi="Times New Roman" w:cs="Times New Roman"/>
        </w:rPr>
      </w:pPr>
    </w:p>
    <w:p w14:paraId="7FC6FAA3" w14:textId="77777777" w:rsidR="0055548B" w:rsidRPr="00962FEC" w:rsidRDefault="0055548B" w:rsidP="0055548B">
      <w:pPr>
        <w:jc w:val="center"/>
        <w:rPr>
          <w:rFonts w:ascii="Times New Roman" w:eastAsia="Calibri" w:hAnsi="Times New Roman" w:cs="Times New Roman"/>
          <w:b/>
        </w:rPr>
      </w:pPr>
      <w:r w:rsidRPr="00962FEC">
        <w:rPr>
          <w:rFonts w:ascii="Times New Roman" w:eastAsia="Calibri" w:hAnsi="Times New Roman" w:cs="Times New Roman"/>
          <w:b/>
        </w:rPr>
        <w:t>Članak 2</w:t>
      </w:r>
      <w:r>
        <w:rPr>
          <w:rFonts w:ascii="Times New Roman" w:eastAsia="Calibri" w:hAnsi="Times New Roman" w:cs="Times New Roman"/>
          <w:b/>
        </w:rPr>
        <w:t>.</w:t>
      </w:r>
    </w:p>
    <w:p w14:paraId="0F8A4437" w14:textId="77777777" w:rsidR="0055548B" w:rsidRDefault="0055548B" w:rsidP="0055548B">
      <w:pPr>
        <w:jc w:val="both"/>
        <w:rPr>
          <w:rFonts w:ascii="Times New Roman" w:eastAsia="Calibri" w:hAnsi="Times New Roman" w:cs="Times New Roman"/>
        </w:rPr>
      </w:pPr>
    </w:p>
    <w:p w14:paraId="4667B557" w14:textId="77777777" w:rsidR="0055548B" w:rsidRDefault="0055548B" w:rsidP="0055548B">
      <w:pPr>
        <w:ind w:firstLine="708"/>
        <w:jc w:val="both"/>
        <w:rPr>
          <w:rFonts w:ascii="Times New Roman" w:eastAsia="Calibri" w:hAnsi="Times New Roman" w:cs="Times New Roman"/>
        </w:rPr>
      </w:pPr>
      <w:r>
        <w:rPr>
          <w:rFonts w:ascii="Times New Roman" w:eastAsia="Calibri" w:hAnsi="Times New Roman" w:cs="Times New Roman"/>
        </w:rPr>
        <w:t>U članku 3. stavku 1. iza točke 16. dodaju se nove točke 17. i 18. koje glase:</w:t>
      </w:r>
    </w:p>
    <w:p w14:paraId="13A4AFC3" w14:textId="77777777" w:rsidR="0055548B" w:rsidRDefault="0055548B" w:rsidP="0055548B">
      <w:pPr>
        <w:jc w:val="both"/>
        <w:rPr>
          <w:rFonts w:ascii="Times New Roman" w:eastAsia="Calibri" w:hAnsi="Times New Roman" w:cs="Times New Roman"/>
        </w:rPr>
      </w:pPr>
    </w:p>
    <w:p w14:paraId="2FF7878F" w14:textId="77777777" w:rsidR="0055548B" w:rsidRPr="00962FEC" w:rsidRDefault="0055548B" w:rsidP="0055548B">
      <w:pPr>
        <w:jc w:val="both"/>
        <w:rPr>
          <w:rFonts w:ascii="Times New Roman" w:eastAsia="Calibri" w:hAnsi="Times New Roman" w:cs="Times New Roman"/>
          <w:bCs/>
          <w:iCs/>
        </w:rPr>
      </w:pPr>
      <w:r>
        <w:rPr>
          <w:rFonts w:ascii="Times New Roman" w:eastAsia="Calibri" w:hAnsi="Times New Roman" w:cs="Times New Roman"/>
        </w:rPr>
        <w:t xml:space="preserve">„17. plavoperajna tuna je </w:t>
      </w:r>
      <w:r w:rsidRPr="00B302CA">
        <w:rPr>
          <w:rFonts w:ascii="Times New Roman" w:eastAsia="Calibri" w:hAnsi="Times New Roman" w:cs="Times New Roman"/>
        </w:rPr>
        <w:t xml:space="preserve">riba vrste </w:t>
      </w:r>
      <w:r w:rsidRPr="00207703">
        <w:rPr>
          <w:rFonts w:ascii="Times New Roman" w:eastAsia="Calibri" w:hAnsi="Times New Roman" w:cs="Times New Roman"/>
          <w:i/>
        </w:rPr>
        <w:t>„</w:t>
      </w:r>
      <w:r w:rsidRPr="00207703">
        <w:rPr>
          <w:rFonts w:ascii="Times New Roman" w:eastAsia="Calibri" w:hAnsi="Times New Roman" w:cs="Times New Roman"/>
          <w:i/>
          <w:iCs/>
        </w:rPr>
        <w:t>Thunnus thynnus“</w:t>
      </w:r>
      <w:r>
        <w:rPr>
          <w:rFonts w:ascii="Times New Roman" w:eastAsia="Calibri" w:hAnsi="Times New Roman" w:cs="Times New Roman"/>
          <w:i/>
          <w:iCs/>
        </w:rPr>
        <w:t xml:space="preserve"> </w:t>
      </w:r>
      <w:r>
        <w:rPr>
          <w:rFonts w:ascii="Times New Roman" w:eastAsia="Calibri" w:hAnsi="Times New Roman" w:cs="Times New Roman"/>
          <w:iCs/>
        </w:rPr>
        <w:t xml:space="preserve">kako je definirano </w:t>
      </w:r>
      <w:r w:rsidRPr="00330E78">
        <w:rPr>
          <w:rFonts w:ascii="Times New Roman" w:eastAsia="Calibri" w:hAnsi="Times New Roman" w:cs="Times New Roman"/>
          <w:iCs/>
        </w:rPr>
        <w:t>u članku</w:t>
      </w:r>
      <w:r w:rsidRPr="00962FEC">
        <w:rPr>
          <w:rFonts w:ascii="Times New Roman" w:eastAsia="Calibri" w:hAnsi="Times New Roman" w:cs="Times New Roman"/>
          <w:iCs/>
        </w:rPr>
        <w:t xml:space="preserve"> </w:t>
      </w:r>
      <w:r w:rsidRPr="00330E78">
        <w:rPr>
          <w:rFonts w:ascii="Times New Roman" w:eastAsia="Calibri" w:hAnsi="Times New Roman" w:cs="Times New Roman"/>
          <w:iCs/>
        </w:rPr>
        <w:t>2</w:t>
      </w:r>
      <w:r>
        <w:rPr>
          <w:rFonts w:ascii="Times New Roman" w:eastAsia="Calibri" w:hAnsi="Times New Roman" w:cs="Times New Roman"/>
          <w:iCs/>
        </w:rPr>
        <w:t>.</w:t>
      </w:r>
      <w:r w:rsidRPr="00330E78">
        <w:rPr>
          <w:rFonts w:ascii="Times New Roman" w:eastAsia="Calibri" w:hAnsi="Times New Roman" w:cs="Times New Roman"/>
          <w:iCs/>
        </w:rPr>
        <w:t xml:space="preserve"> stavku</w:t>
      </w:r>
      <w:r w:rsidRPr="00962FEC">
        <w:rPr>
          <w:rFonts w:ascii="Times New Roman" w:eastAsia="Calibri" w:hAnsi="Times New Roman" w:cs="Times New Roman"/>
          <w:iCs/>
        </w:rPr>
        <w:t xml:space="preserve"> 1</w:t>
      </w:r>
      <w:r>
        <w:rPr>
          <w:rFonts w:ascii="Times New Roman" w:eastAsia="Calibri" w:hAnsi="Times New Roman" w:cs="Times New Roman"/>
          <w:iCs/>
        </w:rPr>
        <w:t>.</w:t>
      </w:r>
      <w:r w:rsidRPr="00962FEC">
        <w:rPr>
          <w:rFonts w:ascii="Times New Roman" w:eastAsia="Calibri" w:hAnsi="Times New Roman" w:cs="Times New Roman"/>
          <w:iCs/>
        </w:rPr>
        <w:t xml:space="preserve"> točk</w:t>
      </w:r>
      <w:r>
        <w:rPr>
          <w:rFonts w:ascii="Times New Roman" w:eastAsia="Calibri" w:hAnsi="Times New Roman" w:cs="Times New Roman"/>
          <w:iCs/>
        </w:rPr>
        <w:t>i</w:t>
      </w:r>
      <w:r w:rsidRPr="00962FEC">
        <w:rPr>
          <w:rFonts w:ascii="Times New Roman" w:eastAsia="Calibri" w:hAnsi="Times New Roman" w:cs="Times New Roman"/>
          <w:iCs/>
        </w:rPr>
        <w:t xml:space="preserve"> </w:t>
      </w:r>
      <w:r>
        <w:rPr>
          <w:rFonts w:ascii="Times New Roman" w:eastAsia="Calibri" w:hAnsi="Times New Roman" w:cs="Times New Roman"/>
          <w:iCs/>
        </w:rPr>
        <w:t>(</w:t>
      </w:r>
      <w:r w:rsidRPr="00962FEC">
        <w:rPr>
          <w:rFonts w:ascii="Times New Roman" w:eastAsia="Calibri" w:hAnsi="Times New Roman" w:cs="Times New Roman"/>
          <w:iCs/>
        </w:rPr>
        <w:t>a)</w:t>
      </w:r>
      <w:r w:rsidRPr="00962FEC">
        <w:rPr>
          <w:rFonts w:ascii="EUAlbertina-Bold" w:hAnsi="EUAlbertina-Bold" w:cs="EUAlbertina-Bold"/>
          <w:bCs/>
          <w:color w:val="auto"/>
          <w:sz w:val="19"/>
          <w:szCs w:val="19"/>
        </w:rPr>
        <w:t xml:space="preserve"> </w:t>
      </w:r>
      <w:r w:rsidRPr="00962FEC">
        <w:rPr>
          <w:rFonts w:ascii="Times New Roman" w:eastAsia="Calibri" w:hAnsi="Times New Roman" w:cs="Times New Roman"/>
          <w:bCs/>
          <w:iCs/>
        </w:rPr>
        <w:t>Uredbe (EU) br. 640/2010</w:t>
      </w:r>
      <w:r>
        <w:rPr>
          <w:rFonts w:ascii="Times New Roman" w:eastAsia="Calibri" w:hAnsi="Times New Roman" w:cs="Times New Roman"/>
          <w:bCs/>
          <w:iCs/>
        </w:rPr>
        <w:t>.</w:t>
      </w:r>
      <w:r w:rsidRPr="00E35350">
        <w:t xml:space="preserve"> </w:t>
      </w:r>
      <w:r w:rsidRPr="00E35350">
        <w:rPr>
          <w:rFonts w:ascii="Times New Roman" w:eastAsia="Calibri" w:hAnsi="Times New Roman" w:cs="Times New Roman"/>
          <w:bCs/>
          <w:iCs/>
        </w:rPr>
        <w:t>( u daljnjem tekstu: tuna)</w:t>
      </w:r>
    </w:p>
    <w:p w14:paraId="461849DF" w14:textId="77777777" w:rsidR="0055548B" w:rsidRDefault="0055548B" w:rsidP="0055548B">
      <w:pPr>
        <w:jc w:val="both"/>
        <w:rPr>
          <w:rFonts w:ascii="Times New Roman" w:eastAsia="Calibri" w:hAnsi="Times New Roman" w:cs="Times New Roman"/>
          <w:bCs/>
          <w:iCs/>
        </w:rPr>
      </w:pPr>
    </w:p>
    <w:p w14:paraId="2CD6D072" w14:textId="77777777" w:rsidR="0055548B" w:rsidRDefault="0055548B" w:rsidP="0055548B">
      <w:pPr>
        <w:jc w:val="both"/>
        <w:rPr>
          <w:rFonts w:ascii="Times New Roman" w:eastAsia="Calibri" w:hAnsi="Times New Roman" w:cs="Times New Roman"/>
        </w:rPr>
      </w:pPr>
      <w:r w:rsidRPr="00962FEC">
        <w:rPr>
          <w:rFonts w:ascii="Times New Roman" w:eastAsia="Calibri" w:hAnsi="Times New Roman" w:cs="Times New Roman"/>
          <w:bCs/>
          <w:iCs/>
        </w:rPr>
        <w:t>18.</w:t>
      </w:r>
      <w:r>
        <w:rPr>
          <w:rFonts w:ascii="Times New Roman" w:eastAsia="Calibri" w:hAnsi="Times New Roman" w:cs="Times New Roman"/>
          <w:bCs/>
          <w:iCs/>
        </w:rPr>
        <w:t xml:space="preserve"> ICCAT je Međunarodna komisija za očuvanje atlantskih tuna, kako je definirano u </w:t>
      </w:r>
      <w:r>
        <w:rPr>
          <w:rFonts w:ascii="Times New Roman" w:eastAsia="Calibri" w:hAnsi="Times New Roman" w:cs="Times New Roman"/>
        </w:rPr>
        <w:t xml:space="preserve">članku 5. stavku 1. točki 1. </w:t>
      </w:r>
      <w:r w:rsidRPr="00D3466B">
        <w:rPr>
          <w:rFonts w:ascii="Times New Roman" w:eastAsia="Calibri" w:hAnsi="Times New Roman" w:cs="Times New Roman"/>
        </w:rPr>
        <w:t>Uredbe (EU)</w:t>
      </w:r>
      <w:r>
        <w:rPr>
          <w:rFonts w:ascii="Times New Roman" w:eastAsia="Calibri" w:hAnsi="Times New Roman" w:cs="Times New Roman"/>
        </w:rPr>
        <w:t xml:space="preserve"> </w:t>
      </w:r>
      <w:r w:rsidRPr="00D3466B">
        <w:rPr>
          <w:rFonts w:ascii="Times New Roman" w:eastAsia="Calibri" w:hAnsi="Times New Roman" w:cs="Times New Roman"/>
        </w:rPr>
        <w:t>br.2023/2053</w:t>
      </w:r>
      <w:r>
        <w:rPr>
          <w:rFonts w:ascii="Times New Roman" w:eastAsia="Calibri" w:hAnsi="Times New Roman" w:cs="Times New Roman"/>
        </w:rPr>
        <w:t>.“.</w:t>
      </w:r>
    </w:p>
    <w:p w14:paraId="4807767C" w14:textId="77777777" w:rsidR="0055548B" w:rsidRDefault="0055548B" w:rsidP="0055548B">
      <w:pPr>
        <w:jc w:val="both"/>
        <w:rPr>
          <w:rFonts w:ascii="Times New Roman" w:eastAsia="Calibri" w:hAnsi="Times New Roman" w:cs="Times New Roman"/>
        </w:rPr>
      </w:pPr>
    </w:p>
    <w:p w14:paraId="6159616A" w14:textId="77777777" w:rsidR="0055548B" w:rsidRDefault="0055548B" w:rsidP="0055548B">
      <w:pPr>
        <w:ind w:firstLine="708"/>
        <w:jc w:val="both"/>
        <w:rPr>
          <w:rFonts w:ascii="Times New Roman" w:eastAsia="Calibri" w:hAnsi="Times New Roman" w:cs="Times New Roman"/>
        </w:rPr>
      </w:pPr>
      <w:r>
        <w:rPr>
          <w:rFonts w:ascii="Times New Roman" w:eastAsia="Calibri" w:hAnsi="Times New Roman" w:cs="Times New Roman"/>
        </w:rPr>
        <w:t>U dosadašnjoj točki 17. koja postaje točka 19. riječi: „(u daljnjem tekstu: tuna)“ brišu se.</w:t>
      </w:r>
    </w:p>
    <w:p w14:paraId="3CFB0EB4" w14:textId="77777777" w:rsidR="0055548B" w:rsidRDefault="0055548B" w:rsidP="0055548B">
      <w:pPr>
        <w:jc w:val="both"/>
        <w:rPr>
          <w:rFonts w:ascii="Times New Roman" w:eastAsia="Calibri" w:hAnsi="Times New Roman" w:cs="Times New Roman"/>
        </w:rPr>
      </w:pPr>
    </w:p>
    <w:p w14:paraId="066FD826" w14:textId="77777777" w:rsidR="0055548B" w:rsidRDefault="0055548B" w:rsidP="0055548B">
      <w:pPr>
        <w:ind w:firstLine="708"/>
        <w:jc w:val="both"/>
        <w:rPr>
          <w:rFonts w:ascii="Times New Roman" w:eastAsia="Calibri" w:hAnsi="Times New Roman" w:cs="Times New Roman"/>
        </w:rPr>
      </w:pPr>
      <w:r>
        <w:rPr>
          <w:rFonts w:ascii="Times New Roman" w:eastAsia="Calibri" w:hAnsi="Times New Roman" w:cs="Times New Roman"/>
        </w:rPr>
        <w:t xml:space="preserve">U dosadašnjoj točki 18. koja postaje točka 20. riječ: „posebnim“ briše se.  </w:t>
      </w:r>
    </w:p>
    <w:p w14:paraId="0BC3EB98" w14:textId="77777777" w:rsidR="0055548B" w:rsidRDefault="0055548B" w:rsidP="0055548B">
      <w:pPr>
        <w:jc w:val="both"/>
        <w:rPr>
          <w:rFonts w:ascii="Times New Roman" w:eastAsia="Calibri" w:hAnsi="Times New Roman" w:cs="Times New Roman"/>
        </w:rPr>
      </w:pPr>
    </w:p>
    <w:p w14:paraId="7631EC20" w14:textId="77777777" w:rsidR="0055548B" w:rsidRDefault="0055548B" w:rsidP="0055548B">
      <w:pPr>
        <w:jc w:val="center"/>
        <w:rPr>
          <w:rFonts w:ascii="Times New Roman" w:eastAsia="Calibri" w:hAnsi="Times New Roman" w:cs="Times New Roman"/>
        </w:rPr>
      </w:pPr>
      <w:r w:rsidRPr="00962FEC">
        <w:rPr>
          <w:rFonts w:ascii="Times New Roman" w:eastAsia="Calibri" w:hAnsi="Times New Roman" w:cs="Times New Roman"/>
          <w:b/>
        </w:rPr>
        <w:t>Članak 3.</w:t>
      </w:r>
    </w:p>
    <w:p w14:paraId="743C7385" w14:textId="77777777" w:rsidR="0055548B" w:rsidRDefault="0055548B" w:rsidP="0055548B">
      <w:pPr>
        <w:jc w:val="both"/>
        <w:rPr>
          <w:rFonts w:ascii="Times New Roman" w:eastAsia="Calibri" w:hAnsi="Times New Roman" w:cs="Times New Roman"/>
        </w:rPr>
      </w:pPr>
    </w:p>
    <w:p w14:paraId="4E28A4BC" w14:textId="77777777" w:rsidR="0055548B" w:rsidRDefault="0055548B" w:rsidP="0055548B">
      <w:pPr>
        <w:ind w:firstLine="708"/>
        <w:jc w:val="both"/>
        <w:rPr>
          <w:rFonts w:ascii="Times New Roman" w:hAnsi="Times New Roman" w:cs="Times New Roman"/>
        </w:rPr>
      </w:pPr>
      <w:r>
        <w:rPr>
          <w:rFonts w:ascii="Times New Roman" w:eastAsia="Calibri" w:hAnsi="Times New Roman" w:cs="Times New Roman"/>
        </w:rPr>
        <w:t xml:space="preserve">U </w:t>
      </w:r>
      <w:r w:rsidRPr="00A76674">
        <w:rPr>
          <w:rFonts w:ascii="Times New Roman" w:hAnsi="Times New Roman" w:cs="Times New Roman"/>
          <w:bCs/>
        </w:rPr>
        <w:t>članku 9. stavku 4.</w:t>
      </w:r>
      <w:r w:rsidRPr="00A76674">
        <w:rPr>
          <w:rFonts w:ascii="Times New Roman" w:hAnsi="Times New Roman" w:cs="Times New Roman"/>
        </w:rPr>
        <w:t xml:space="preserve"> točki a) iza riječi: „vodnim resursima</w:t>
      </w:r>
      <w:r>
        <w:rPr>
          <w:rFonts w:ascii="Times New Roman" w:hAnsi="Times New Roman" w:cs="Times New Roman"/>
        </w:rPr>
        <w:t xml:space="preserve"> i</w:t>
      </w:r>
      <w:r w:rsidRPr="00A76674">
        <w:rPr>
          <w:rFonts w:ascii="Times New Roman" w:hAnsi="Times New Roman" w:cs="Times New Roman"/>
        </w:rPr>
        <w:t>“ dodaju se riječi: „na njima ostvaruje pravo korištenja kopnenih voda za obavljanje djelatnosti akvakulture na temelju odgovarajućih akata sukladno propisu o vodama, odnosno propisu o poljoprivrednom zemljištu“.</w:t>
      </w:r>
    </w:p>
    <w:p w14:paraId="08449E09" w14:textId="77777777" w:rsidR="0055548B" w:rsidRPr="00F2056D" w:rsidRDefault="0055548B" w:rsidP="0055548B">
      <w:pPr>
        <w:jc w:val="both"/>
        <w:rPr>
          <w:rFonts w:ascii="Times New Roman" w:hAnsi="Times New Roman" w:cs="Times New Roman"/>
        </w:rPr>
      </w:pPr>
    </w:p>
    <w:p w14:paraId="4B6F7BA9" w14:textId="77777777" w:rsidR="0055548B" w:rsidRPr="00A76674" w:rsidRDefault="0055548B" w:rsidP="0055548B">
      <w:pPr>
        <w:jc w:val="center"/>
        <w:rPr>
          <w:rFonts w:ascii="Times New Roman" w:eastAsia="Calibri" w:hAnsi="Times New Roman" w:cs="Times New Roman"/>
          <w:b/>
        </w:rPr>
      </w:pPr>
      <w:r w:rsidRPr="00A76674">
        <w:rPr>
          <w:rFonts w:ascii="Times New Roman" w:eastAsia="Calibri" w:hAnsi="Times New Roman" w:cs="Times New Roman"/>
          <w:b/>
        </w:rPr>
        <w:t xml:space="preserve">Članak </w:t>
      </w:r>
      <w:r>
        <w:rPr>
          <w:rFonts w:ascii="Times New Roman" w:eastAsia="Calibri" w:hAnsi="Times New Roman" w:cs="Times New Roman"/>
          <w:b/>
        </w:rPr>
        <w:t>4</w:t>
      </w:r>
      <w:r w:rsidRPr="00A76674">
        <w:rPr>
          <w:rFonts w:ascii="Times New Roman" w:eastAsia="Calibri" w:hAnsi="Times New Roman" w:cs="Times New Roman"/>
          <w:b/>
        </w:rPr>
        <w:t>.</w:t>
      </w:r>
    </w:p>
    <w:p w14:paraId="0EE7EBAC" w14:textId="77777777" w:rsidR="0055548B" w:rsidRDefault="0055548B" w:rsidP="0055548B">
      <w:pPr>
        <w:rPr>
          <w:rFonts w:ascii="Times New Roman" w:hAnsi="Times New Roman" w:cs="Times New Roman"/>
          <w:bCs/>
        </w:rPr>
      </w:pPr>
    </w:p>
    <w:p w14:paraId="7248E0D3" w14:textId="77777777" w:rsidR="0055548B" w:rsidRPr="00A76674" w:rsidRDefault="0055548B" w:rsidP="0055548B">
      <w:pPr>
        <w:ind w:firstLine="708"/>
        <w:rPr>
          <w:rFonts w:ascii="Times New Roman" w:hAnsi="Times New Roman" w:cs="Times New Roman"/>
        </w:rPr>
      </w:pPr>
      <w:r w:rsidRPr="00A76674">
        <w:rPr>
          <w:rFonts w:ascii="Times New Roman" w:hAnsi="Times New Roman" w:cs="Times New Roman"/>
          <w:bCs/>
        </w:rPr>
        <w:t>U članku 13. stavku 1.</w:t>
      </w:r>
      <w:r w:rsidRPr="00A76674">
        <w:rPr>
          <w:rFonts w:ascii="Times New Roman" w:hAnsi="Times New Roman" w:cs="Times New Roman"/>
        </w:rPr>
        <w:t xml:space="preserve"> dodaje se nova točka a) koja glasi:</w:t>
      </w:r>
    </w:p>
    <w:p w14:paraId="70E5F975" w14:textId="77777777" w:rsidR="0055548B" w:rsidRDefault="0055548B" w:rsidP="0055548B">
      <w:pPr>
        <w:rPr>
          <w:rFonts w:ascii="Times New Roman" w:hAnsi="Times New Roman" w:cs="Times New Roman"/>
        </w:rPr>
      </w:pPr>
    </w:p>
    <w:p w14:paraId="419FF29E" w14:textId="77777777" w:rsidR="0055548B" w:rsidRPr="00A76674" w:rsidRDefault="0055548B" w:rsidP="0055548B">
      <w:pPr>
        <w:rPr>
          <w:rFonts w:ascii="Times New Roman" w:hAnsi="Times New Roman" w:cs="Times New Roman"/>
        </w:rPr>
      </w:pPr>
      <w:r w:rsidRPr="00A76674">
        <w:rPr>
          <w:rFonts w:ascii="Times New Roman" w:hAnsi="Times New Roman" w:cs="Times New Roman"/>
        </w:rPr>
        <w:t>„a) prestankom prava stečenih na temelju akata iz članka 9. stavka 4. točke a) ovoga Zakona“.</w:t>
      </w:r>
    </w:p>
    <w:p w14:paraId="302B6DA4" w14:textId="77777777" w:rsidR="0055548B" w:rsidRDefault="0055548B" w:rsidP="0055548B">
      <w:pPr>
        <w:rPr>
          <w:rFonts w:ascii="Times New Roman" w:hAnsi="Times New Roman" w:cs="Times New Roman"/>
        </w:rPr>
      </w:pPr>
    </w:p>
    <w:p w14:paraId="0D1A090B" w14:textId="77777777" w:rsidR="0055548B" w:rsidRDefault="0055548B" w:rsidP="0055548B">
      <w:pPr>
        <w:ind w:firstLine="708"/>
        <w:rPr>
          <w:rFonts w:ascii="Times New Roman" w:hAnsi="Times New Roman" w:cs="Times New Roman"/>
        </w:rPr>
      </w:pPr>
      <w:r w:rsidRPr="00A76674">
        <w:rPr>
          <w:rFonts w:ascii="Times New Roman" w:hAnsi="Times New Roman" w:cs="Times New Roman"/>
        </w:rPr>
        <w:t>Dosadašnje točke a)</w:t>
      </w:r>
      <w:r>
        <w:rPr>
          <w:rFonts w:ascii="Times New Roman" w:hAnsi="Times New Roman" w:cs="Times New Roman"/>
        </w:rPr>
        <w:t xml:space="preserve"> do</w:t>
      </w:r>
      <w:r w:rsidRPr="00A76674">
        <w:rPr>
          <w:rFonts w:ascii="Times New Roman" w:hAnsi="Times New Roman" w:cs="Times New Roman"/>
        </w:rPr>
        <w:t xml:space="preserve"> d) postaju točke b)</w:t>
      </w:r>
      <w:r>
        <w:rPr>
          <w:rFonts w:ascii="Times New Roman" w:hAnsi="Times New Roman" w:cs="Times New Roman"/>
        </w:rPr>
        <w:t xml:space="preserve"> do </w:t>
      </w:r>
      <w:r w:rsidRPr="00A76674">
        <w:rPr>
          <w:rFonts w:ascii="Times New Roman" w:hAnsi="Times New Roman" w:cs="Times New Roman"/>
        </w:rPr>
        <w:t xml:space="preserve">e). </w:t>
      </w:r>
    </w:p>
    <w:p w14:paraId="3AD9A404" w14:textId="77777777" w:rsidR="0055548B" w:rsidRPr="00A76674" w:rsidRDefault="0055548B" w:rsidP="0055548B">
      <w:pPr>
        <w:rPr>
          <w:rFonts w:ascii="Times New Roman" w:eastAsia="Calibri" w:hAnsi="Times New Roman" w:cs="Times New Roman"/>
        </w:rPr>
      </w:pPr>
    </w:p>
    <w:p w14:paraId="4A76100F" w14:textId="77777777" w:rsidR="0055548B" w:rsidRPr="00A76674" w:rsidRDefault="0055548B" w:rsidP="0055548B">
      <w:pPr>
        <w:jc w:val="center"/>
        <w:rPr>
          <w:rFonts w:ascii="Times New Roman" w:eastAsia="Calibri" w:hAnsi="Times New Roman" w:cs="Times New Roman"/>
          <w:b/>
        </w:rPr>
      </w:pPr>
      <w:r w:rsidRPr="00A76674">
        <w:rPr>
          <w:rFonts w:ascii="Times New Roman" w:eastAsia="Calibri" w:hAnsi="Times New Roman" w:cs="Times New Roman"/>
          <w:b/>
        </w:rPr>
        <w:t xml:space="preserve">Članak </w:t>
      </w:r>
      <w:r>
        <w:rPr>
          <w:rFonts w:ascii="Times New Roman" w:eastAsia="Calibri" w:hAnsi="Times New Roman" w:cs="Times New Roman"/>
          <w:b/>
        </w:rPr>
        <w:t>5</w:t>
      </w:r>
      <w:r w:rsidRPr="00A76674">
        <w:rPr>
          <w:rFonts w:ascii="Times New Roman" w:eastAsia="Calibri" w:hAnsi="Times New Roman" w:cs="Times New Roman"/>
          <w:b/>
        </w:rPr>
        <w:t>.</w:t>
      </w:r>
    </w:p>
    <w:p w14:paraId="2E52EACA" w14:textId="77777777" w:rsidR="0055548B" w:rsidRDefault="0055548B" w:rsidP="0055548B">
      <w:pPr>
        <w:jc w:val="both"/>
        <w:rPr>
          <w:rFonts w:ascii="Times New Roman" w:hAnsi="Times New Roman" w:cs="Times New Roman"/>
          <w:bCs/>
        </w:rPr>
      </w:pPr>
    </w:p>
    <w:p w14:paraId="3E060AF8" w14:textId="77777777" w:rsidR="0055548B" w:rsidRDefault="0055548B" w:rsidP="0055548B">
      <w:pPr>
        <w:ind w:firstLine="708"/>
        <w:jc w:val="both"/>
        <w:rPr>
          <w:rFonts w:ascii="Times New Roman" w:hAnsi="Times New Roman" w:cs="Times New Roman"/>
        </w:rPr>
      </w:pPr>
      <w:r w:rsidRPr="00A76674">
        <w:rPr>
          <w:rFonts w:ascii="Times New Roman" w:hAnsi="Times New Roman" w:cs="Times New Roman"/>
          <w:bCs/>
        </w:rPr>
        <w:t>U članku 14. stavcima 1., 3. i 6.</w:t>
      </w:r>
      <w:r w:rsidRPr="00A76674">
        <w:rPr>
          <w:rFonts w:ascii="Times New Roman" w:hAnsi="Times New Roman" w:cs="Times New Roman"/>
        </w:rPr>
        <w:t xml:space="preserve"> riječi: „postojećih i novih vodenih površina kopnenih, prijelaznih i priobalnih voda“ zamjenjuju se riječima: „zemljišta i kopnenih voda“.</w:t>
      </w:r>
    </w:p>
    <w:p w14:paraId="08DF9FCB" w14:textId="77777777" w:rsidR="0055548B" w:rsidRPr="00A76674" w:rsidRDefault="0055548B" w:rsidP="0055548B">
      <w:pPr>
        <w:jc w:val="both"/>
        <w:rPr>
          <w:rFonts w:ascii="Times New Roman" w:hAnsi="Times New Roman" w:cs="Times New Roman"/>
        </w:rPr>
      </w:pPr>
    </w:p>
    <w:p w14:paraId="6F1C02A5" w14:textId="77777777" w:rsidR="00773B6A" w:rsidRDefault="00773B6A" w:rsidP="0055548B">
      <w:pPr>
        <w:jc w:val="center"/>
        <w:rPr>
          <w:rFonts w:ascii="Times New Roman" w:eastAsia="Calibri" w:hAnsi="Times New Roman" w:cs="Times New Roman"/>
          <w:b/>
        </w:rPr>
      </w:pPr>
    </w:p>
    <w:p w14:paraId="1FC8CAC4" w14:textId="77777777" w:rsidR="00C31D8A" w:rsidRDefault="00C31D8A" w:rsidP="0055548B">
      <w:pPr>
        <w:jc w:val="center"/>
        <w:rPr>
          <w:rFonts w:ascii="Times New Roman" w:eastAsia="Calibri" w:hAnsi="Times New Roman" w:cs="Times New Roman"/>
          <w:b/>
        </w:rPr>
      </w:pPr>
    </w:p>
    <w:p w14:paraId="0601DE1B" w14:textId="77777777" w:rsidR="0055548B" w:rsidRPr="00A76674" w:rsidRDefault="0055548B" w:rsidP="0055548B">
      <w:pPr>
        <w:jc w:val="center"/>
        <w:rPr>
          <w:rFonts w:ascii="Times New Roman" w:eastAsia="Calibri" w:hAnsi="Times New Roman" w:cs="Times New Roman"/>
          <w:b/>
        </w:rPr>
      </w:pPr>
      <w:r w:rsidRPr="00A76674">
        <w:rPr>
          <w:rFonts w:ascii="Times New Roman" w:eastAsia="Calibri" w:hAnsi="Times New Roman" w:cs="Times New Roman"/>
          <w:b/>
        </w:rPr>
        <w:t xml:space="preserve">Članak </w:t>
      </w:r>
      <w:r>
        <w:rPr>
          <w:rFonts w:ascii="Times New Roman" w:eastAsia="Calibri" w:hAnsi="Times New Roman" w:cs="Times New Roman"/>
          <w:b/>
        </w:rPr>
        <w:t>6</w:t>
      </w:r>
      <w:r w:rsidRPr="00A76674">
        <w:rPr>
          <w:rFonts w:ascii="Times New Roman" w:eastAsia="Calibri" w:hAnsi="Times New Roman" w:cs="Times New Roman"/>
          <w:b/>
        </w:rPr>
        <w:t>.</w:t>
      </w:r>
    </w:p>
    <w:p w14:paraId="10B25D7F" w14:textId="77777777" w:rsidR="0055548B" w:rsidRDefault="0055548B" w:rsidP="0055548B">
      <w:pPr>
        <w:jc w:val="both"/>
        <w:rPr>
          <w:rFonts w:ascii="Times New Roman" w:hAnsi="Times New Roman" w:cs="Times New Roman"/>
          <w:bCs/>
        </w:rPr>
      </w:pPr>
    </w:p>
    <w:p w14:paraId="25B980A5" w14:textId="77777777" w:rsidR="0055548B" w:rsidRDefault="0055548B" w:rsidP="0055548B">
      <w:pPr>
        <w:ind w:firstLine="708"/>
        <w:jc w:val="both"/>
        <w:rPr>
          <w:rFonts w:ascii="Times New Roman" w:hAnsi="Times New Roman"/>
          <w:bCs/>
        </w:rPr>
      </w:pPr>
      <w:r>
        <w:rPr>
          <w:rFonts w:ascii="Times New Roman" w:hAnsi="Times New Roman" w:cs="Times New Roman"/>
          <w:bCs/>
        </w:rPr>
        <w:t>U članku 18. stavku 2. riječi: „članku 10. Uredbe (EU) 2016/1627“ zamjenjuju se riječima: „</w:t>
      </w:r>
      <w:r>
        <w:rPr>
          <w:rFonts w:ascii="Times New Roman" w:hAnsi="Times New Roman"/>
          <w:bCs/>
        </w:rPr>
        <w:t xml:space="preserve">članku 16. </w:t>
      </w:r>
      <w:r w:rsidRPr="008D2546">
        <w:rPr>
          <w:rFonts w:ascii="Times New Roman" w:hAnsi="Times New Roman"/>
          <w:bCs/>
        </w:rPr>
        <w:t>Uredbe (EU)</w:t>
      </w:r>
      <w:r>
        <w:rPr>
          <w:rFonts w:ascii="Times New Roman" w:hAnsi="Times New Roman"/>
          <w:bCs/>
        </w:rPr>
        <w:t xml:space="preserve"> br. </w:t>
      </w:r>
      <w:r w:rsidRPr="008D2546">
        <w:rPr>
          <w:rFonts w:ascii="Times New Roman" w:hAnsi="Times New Roman"/>
          <w:bCs/>
        </w:rPr>
        <w:t>2023/2053</w:t>
      </w:r>
      <w:r>
        <w:rPr>
          <w:rFonts w:ascii="Times New Roman" w:hAnsi="Times New Roman"/>
          <w:bCs/>
        </w:rPr>
        <w:t>“.</w:t>
      </w:r>
    </w:p>
    <w:p w14:paraId="5888F38F" w14:textId="77777777" w:rsidR="0055548B" w:rsidRDefault="0055548B" w:rsidP="0055548B">
      <w:pPr>
        <w:ind w:firstLine="708"/>
        <w:jc w:val="both"/>
        <w:rPr>
          <w:rFonts w:ascii="Times New Roman" w:hAnsi="Times New Roman"/>
          <w:bCs/>
        </w:rPr>
      </w:pPr>
    </w:p>
    <w:p w14:paraId="18F4A8F1" w14:textId="77777777" w:rsidR="0055548B" w:rsidRDefault="0055548B" w:rsidP="0055548B">
      <w:pPr>
        <w:jc w:val="center"/>
        <w:rPr>
          <w:rFonts w:ascii="Times New Roman" w:hAnsi="Times New Roman" w:cs="Times New Roman"/>
          <w:b/>
          <w:bCs/>
        </w:rPr>
      </w:pPr>
      <w:r w:rsidRPr="00D3466B">
        <w:rPr>
          <w:rFonts w:ascii="Times New Roman" w:hAnsi="Times New Roman" w:cs="Times New Roman"/>
          <w:b/>
          <w:bCs/>
        </w:rPr>
        <w:t>Članak 7</w:t>
      </w:r>
      <w:r w:rsidRPr="00962FEC">
        <w:rPr>
          <w:rFonts w:ascii="Times New Roman" w:hAnsi="Times New Roman" w:cs="Times New Roman"/>
          <w:b/>
          <w:bCs/>
        </w:rPr>
        <w:t>.</w:t>
      </w:r>
    </w:p>
    <w:p w14:paraId="7D01DFEB" w14:textId="77777777" w:rsidR="0055548B" w:rsidRDefault="0055548B" w:rsidP="0055548B">
      <w:pPr>
        <w:jc w:val="both"/>
        <w:rPr>
          <w:rFonts w:ascii="Times New Roman" w:hAnsi="Times New Roman" w:cs="Times New Roman"/>
          <w:bCs/>
        </w:rPr>
      </w:pPr>
    </w:p>
    <w:p w14:paraId="4BF82751" w14:textId="77777777" w:rsidR="0055548B" w:rsidRDefault="0055548B" w:rsidP="0055548B">
      <w:pPr>
        <w:ind w:firstLine="708"/>
        <w:jc w:val="both"/>
        <w:rPr>
          <w:rFonts w:ascii="Times New Roman" w:hAnsi="Times New Roman" w:cs="Times New Roman"/>
          <w:bCs/>
        </w:rPr>
      </w:pPr>
      <w:r w:rsidRPr="00962FEC">
        <w:rPr>
          <w:rFonts w:ascii="Times New Roman" w:hAnsi="Times New Roman" w:cs="Times New Roman"/>
          <w:bCs/>
        </w:rPr>
        <w:t>U članku 18</w:t>
      </w:r>
      <w:r>
        <w:rPr>
          <w:rFonts w:ascii="Times New Roman" w:hAnsi="Times New Roman" w:cs="Times New Roman"/>
          <w:bCs/>
        </w:rPr>
        <w:t xml:space="preserve">.a </w:t>
      </w:r>
      <w:r w:rsidRPr="006A3A0D">
        <w:rPr>
          <w:rFonts w:ascii="Times New Roman" w:hAnsi="Times New Roman" w:cs="Times New Roman"/>
          <w:bCs/>
        </w:rPr>
        <w:t>stavku 1</w:t>
      </w:r>
      <w:r>
        <w:rPr>
          <w:rFonts w:ascii="Times New Roman" w:hAnsi="Times New Roman" w:cs="Times New Roman"/>
          <w:bCs/>
        </w:rPr>
        <w:t>.</w:t>
      </w:r>
      <w:r w:rsidRPr="00962FEC">
        <w:rPr>
          <w:rFonts w:ascii="Times New Roman" w:hAnsi="Times New Roman" w:cs="Times New Roman"/>
          <w:bCs/>
        </w:rPr>
        <w:t xml:space="preserve"> riječi: </w:t>
      </w:r>
      <w:r>
        <w:rPr>
          <w:rFonts w:ascii="Times New Roman" w:hAnsi="Times New Roman" w:cs="Times New Roman"/>
          <w:bCs/>
        </w:rPr>
        <w:t>„</w:t>
      </w:r>
      <w:r w:rsidRPr="00962FEC">
        <w:rPr>
          <w:rFonts w:ascii="Times New Roman" w:hAnsi="Times New Roman" w:cs="Times New Roman"/>
          <w:bCs/>
        </w:rPr>
        <w:t>član</w:t>
      </w:r>
      <w:r>
        <w:rPr>
          <w:rFonts w:ascii="Times New Roman" w:hAnsi="Times New Roman" w:cs="Times New Roman"/>
          <w:bCs/>
        </w:rPr>
        <w:t>ka</w:t>
      </w:r>
      <w:r w:rsidRPr="00962FEC">
        <w:rPr>
          <w:rFonts w:ascii="Times New Roman" w:hAnsi="Times New Roman" w:cs="Times New Roman"/>
          <w:bCs/>
        </w:rPr>
        <w:t xml:space="preserve"> 10</w:t>
      </w:r>
      <w:r>
        <w:rPr>
          <w:rFonts w:ascii="Times New Roman" w:hAnsi="Times New Roman" w:cs="Times New Roman"/>
          <w:bCs/>
        </w:rPr>
        <w:t>.</w:t>
      </w:r>
      <w:r w:rsidRPr="00962FEC">
        <w:rPr>
          <w:rFonts w:ascii="Times New Roman" w:hAnsi="Times New Roman" w:cs="Times New Roman"/>
          <w:bCs/>
        </w:rPr>
        <w:t xml:space="preserve"> </w:t>
      </w:r>
      <w:r>
        <w:rPr>
          <w:rFonts w:ascii="Times New Roman" w:hAnsi="Times New Roman" w:cs="Times New Roman"/>
          <w:bCs/>
        </w:rPr>
        <w:t xml:space="preserve">stavka 3. </w:t>
      </w:r>
      <w:r w:rsidRPr="00962FEC">
        <w:rPr>
          <w:rFonts w:ascii="Times New Roman" w:hAnsi="Times New Roman" w:cs="Times New Roman"/>
          <w:bCs/>
        </w:rPr>
        <w:t xml:space="preserve">Uredbe </w:t>
      </w:r>
      <w:r>
        <w:rPr>
          <w:rFonts w:ascii="Times New Roman" w:hAnsi="Times New Roman" w:cs="Times New Roman"/>
          <w:bCs/>
        </w:rPr>
        <w:t>(</w:t>
      </w:r>
      <w:r w:rsidRPr="00962FEC">
        <w:rPr>
          <w:rFonts w:ascii="Times New Roman" w:hAnsi="Times New Roman" w:cs="Times New Roman"/>
          <w:bCs/>
        </w:rPr>
        <w:t>EU</w:t>
      </w:r>
      <w:r>
        <w:rPr>
          <w:rFonts w:ascii="Times New Roman" w:hAnsi="Times New Roman" w:cs="Times New Roman"/>
          <w:bCs/>
        </w:rPr>
        <w:t>)</w:t>
      </w:r>
      <w:r w:rsidRPr="00962FEC">
        <w:rPr>
          <w:rFonts w:ascii="Times New Roman" w:hAnsi="Times New Roman" w:cs="Times New Roman"/>
          <w:bCs/>
        </w:rPr>
        <w:t xml:space="preserve"> 2016/1627</w:t>
      </w:r>
      <w:r>
        <w:rPr>
          <w:rFonts w:ascii="Times New Roman" w:hAnsi="Times New Roman" w:cs="Times New Roman"/>
          <w:bCs/>
        </w:rPr>
        <w:t xml:space="preserve">“ </w:t>
      </w:r>
      <w:r w:rsidRPr="00962FEC">
        <w:rPr>
          <w:rFonts w:ascii="Times New Roman" w:hAnsi="Times New Roman" w:cs="Times New Roman"/>
          <w:bCs/>
        </w:rPr>
        <w:t>zamjenjuj</w:t>
      </w:r>
      <w:r>
        <w:rPr>
          <w:rFonts w:ascii="Times New Roman" w:hAnsi="Times New Roman" w:cs="Times New Roman"/>
          <w:bCs/>
        </w:rPr>
        <w:t>u</w:t>
      </w:r>
      <w:r w:rsidRPr="00962FEC">
        <w:rPr>
          <w:rFonts w:ascii="Times New Roman" w:hAnsi="Times New Roman" w:cs="Times New Roman"/>
          <w:bCs/>
        </w:rPr>
        <w:t xml:space="preserve"> se ri</w:t>
      </w:r>
      <w:r w:rsidRPr="00307957">
        <w:rPr>
          <w:rFonts w:ascii="Times New Roman" w:hAnsi="Times New Roman" w:cs="Times New Roman"/>
          <w:bCs/>
        </w:rPr>
        <w:t>ječima:</w:t>
      </w:r>
      <w:r>
        <w:rPr>
          <w:rFonts w:ascii="Times New Roman" w:hAnsi="Times New Roman" w:cs="Times New Roman"/>
          <w:bCs/>
        </w:rPr>
        <w:t xml:space="preserve"> „</w:t>
      </w:r>
      <w:r w:rsidRPr="00307957">
        <w:rPr>
          <w:rFonts w:ascii="Times New Roman" w:hAnsi="Times New Roman" w:cs="Times New Roman"/>
          <w:bCs/>
        </w:rPr>
        <w:t>član</w:t>
      </w:r>
      <w:r>
        <w:rPr>
          <w:rFonts w:ascii="Times New Roman" w:hAnsi="Times New Roman" w:cs="Times New Roman"/>
          <w:bCs/>
        </w:rPr>
        <w:t>ka</w:t>
      </w:r>
      <w:r w:rsidRPr="00307957">
        <w:rPr>
          <w:rFonts w:ascii="Times New Roman" w:hAnsi="Times New Roman" w:cs="Times New Roman"/>
          <w:bCs/>
        </w:rPr>
        <w:t xml:space="preserve"> 15</w:t>
      </w:r>
      <w:r>
        <w:rPr>
          <w:rFonts w:ascii="Times New Roman" w:hAnsi="Times New Roman" w:cs="Times New Roman"/>
          <w:bCs/>
        </w:rPr>
        <w:t>.</w:t>
      </w:r>
      <w:r w:rsidRPr="00307957">
        <w:rPr>
          <w:rFonts w:ascii="Times New Roman" w:hAnsi="Times New Roman" w:cs="Times New Roman"/>
          <w:bCs/>
        </w:rPr>
        <w:t xml:space="preserve"> stav</w:t>
      </w:r>
      <w:r>
        <w:rPr>
          <w:rFonts w:ascii="Times New Roman" w:hAnsi="Times New Roman" w:cs="Times New Roman"/>
          <w:bCs/>
        </w:rPr>
        <w:t>ka</w:t>
      </w:r>
      <w:r w:rsidRPr="00307957">
        <w:rPr>
          <w:rFonts w:ascii="Times New Roman" w:hAnsi="Times New Roman" w:cs="Times New Roman"/>
          <w:bCs/>
        </w:rPr>
        <w:t xml:space="preserve"> 2</w:t>
      </w:r>
      <w:r>
        <w:rPr>
          <w:rFonts w:ascii="Times New Roman" w:hAnsi="Times New Roman" w:cs="Times New Roman"/>
          <w:bCs/>
        </w:rPr>
        <w:t>.</w:t>
      </w:r>
      <w:r w:rsidRPr="006A3A0D">
        <w:rPr>
          <w:rFonts w:ascii="Times New Roman" w:hAnsi="Times New Roman" w:cs="Times New Roman"/>
          <w:bCs/>
        </w:rPr>
        <w:t xml:space="preserve"> </w:t>
      </w:r>
      <w:r w:rsidRPr="00962FEC">
        <w:rPr>
          <w:rFonts w:ascii="Times New Roman" w:hAnsi="Times New Roman" w:cs="Times New Roman"/>
          <w:bCs/>
        </w:rPr>
        <w:t>Uredbe (EU)</w:t>
      </w:r>
      <w:r>
        <w:rPr>
          <w:rFonts w:ascii="Times New Roman" w:hAnsi="Times New Roman" w:cs="Times New Roman"/>
          <w:bCs/>
        </w:rPr>
        <w:t xml:space="preserve"> br.</w:t>
      </w:r>
      <w:r w:rsidRPr="00962FEC">
        <w:rPr>
          <w:rFonts w:ascii="Times New Roman" w:hAnsi="Times New Roman" w:cs="Times New Roman"/>
          <w:bCs/>
        </w:rPr>
        <w:t>2023/2053</w:t>
      </w:r>
      <w:r>
        <w:rPr>
          <w:rFonts w:ascii="Times New Roman" w:hAnsi="Times New Roman" w:cs="Times New Roman"/>
          <w:bCs/>
        </w:rPr>
        <w:t>“.</w:t>
      </w:r>
    </w:p>
    <w:p w14:paraId="0A092C77" w14:textId="77777777" w:rsidR="0055548B" w:rsidRDefault="0055548B" w:rsidP="0055548B">
      <w:pPr>
        <w:jc w:val="both"/>
        <w:rPr>
          <w:rFonts w:ascii="Times New Roman" w:hAnsi="Times New Roman" w:cs="Times New Roman"/>
          <w:bCs/>
        </w:rPr>
      </w:pPr>
    </w:p>
    <w:p w14:paraId="1CFB8323" w14:textId="77777777" w:rsidR="0055548B" w:rsidRPr="00962FEC" w:rsidRDefault="0055548B" w:rsidP="0055548B">
      <w:pPr>
        <w:ind w:firstLine="708"/>
        <w:jc w:val="both"/>
        <w:rPr>
          <w:rFonts w:ascii="Times New Roman" w:hAnsi="Times New Roman" w:cs="Times New Roman"/>
          <w:bCs/>
        </w:rPr>
      </w:pPr>
      <w:r>
        <w:rPr>
          <w:rFonts w:ascii="Times New Roman" w:hAnsi="Times New Roman" w:cs="Times New Roman"/>
          <w:bCs/>
        </w:rPr>
        <w:t xml:space="preserve">U </w:t>
      </w:r>
      <w:r w:rsidRPr="006A3A0D">
        <w:rPr>
          <w:rFonts w:ascii="Times New Roman" w:hAnsi="Times New Roman" w:cs="Times New Roman"/>
          <w:bCs/>
        </w:rPr>
        <w:t>stavku 2</w:t>
      </w:r>
      <w:r>
        <w:rPr>
          <w:rFonts w:ascii="Times New Roman" w:hAnsi="Times New Roman" w:cs="Times New Roman"/>
          <w:bCs/>
        </w:rPr>
        <w:t>.</w:t>
      </w:r>
      <w:r w:rsidRPr="00962FEC">
        <w:rPr>
          <w:rFonts w:ascii="Times New Roman" w:hAnsi="Times New Roman" w:cs="Times New Roman"/>
          <w:bCs/>
        </w:rPr>
        <w:t xml:space="preserve"> riječi: „čla</w:t>
      </w:r>
      <w:r>
        <w:rPr>
          <w:rFonts w:ascii="Times New Roman" w:hAnsi="Times New Roman" w:cs="Times New Roman"/>
          <w:bCs/>
        </w:rPr>
        <w:t>nka</w:t>
      </w:r>
      <w:r w:rsidRPr="00962FEC">
        <w:rPr>
          <w:rFonts w:ascii="Times New Roman" w:hAnsi="Times New Roman" w:cs="Times New Roman"/>
          <w:bCs/>
        </w:rPr>
        <w:t xml:space="preserve"> 10</w:t>
      </w:r>
      <w:r>
        <w:rPr>
          <w:rFonts w:ascii="Times New Roman" w:hAnsi="Times New Roman" w:cs="Times New Roman"/>
          <w:bCs/>
        </w:rPr>
        <w:t>.</w:t>
      </w:r>
      <w:r w:rsidRPr="00962FEC">
        <w:rPr>
          <w:rFonts w:ascii="Times New Roman" w:hAnsi="Times New Roman" w:cs="Times New Roman"/>
          <w:bCs/>
        </w:rPr>
        <w:t xml:space="preserve"> </w:t>
      </w:r>
      <w:r w:rsidRPr="006A3A0D">
        <w:rPr>
          <w:rFonts w:ascii="Times New Roman" w:hAnsi="Times New Roman" w:cs="Times New Roman"/>
          <w:bCs/>
        </w:rPr>
        <w:t>sta</w:t>
      </w:r>
      <w:r>
        <w:rPr>
          <w:rFonts w:ascii="Times New Roman" w:hAnsi="Times New Roman" w:cs="Times New Roman"/>
          <w:bCs/>
        </w:rPr>
        <w:t>vka</w:t>
      </w:r>
      <w:r w:rsidRPr="006A3A0D">
        <w:rPr>
          <w:rFonts w:ascii="Times New Roman" w:hAnsi="Times New Roman" w:cs="Times New Roman"/>
          <w:bCs/>
        </w:rPr>
        <w:t xml:space="preserve"> 4</w:t>
      </w:r>
      <w:r>
        <w:rPr>
          <w:rFonts w:ascii="Times New Roman" w:hAnsi="Times New Roman" w:cs="Times New Roman"/>
          <w:bCs/>
        </w:rPr>
        <w:t>.</w:t>
      </w:r>
      <w:r w:rsidRPr="00962FEC">
        <w:rPr>
          <w:rFonts w:ascii="Times New Roman" w:hAnsi="Times New Roman" w:cs="Times New Roman"/>
          <w:bCs/>
        </w:rPr>
        <w:t xml:space="preserve"> Uredbe </w:t>
      </w:r>
      <w:r>
        <w:rPr>
          <w:rFonts w:ascii="Times New Roman" w:hAnsi="Times New Roman" w:cs="Times New Roman"/>
          <w:bCs/>
        </w:rPr>
        <w:t>(</w:t>
      </w:r>
      <w:r w:rsidRPr="00962FEC">
        <w:rPr>
          <w:rFonts w:ascii="Times New Roman" w:hAnsi="Times New Roman" w:cs="Times New Roman"/>
          <w:bCs/>
        </w:rPr>
        <w:t>EU</w:t>
      </w:r>
      <w:r>
        <w:rPr>
          <w:rFonts w:ascii="Times New Roman" w:hAnsi="Times New Roman" w:cs="Times New Roman"/>
          <w:bCs/>
        </w:rPr>
        <w:t xml:space="preserve">) </w:t>
      </w:r>
      <w:r w:rsidRPr="00962FEC">
        <w:rPr>
          <w:rFonts w:ascii="Times New Roman" w:hAnsi="Times New Roman" w:cs="Times New Roman"/>
          <w:bCs/>
        </w:rPr>
        <w:t>2016/1627</w:t>
      </w:r>
      <w:r>
        <w:rPr>
          <w:rFonts w:ascii="Times New Roman" w:hAnsi="Times New Roman" w:cs="Times New Roman"/>
          <w:bCs/>
        </w:rPr>
        <w:t xml:space="preserve">“ </w:t>
      </w:r>
      <w:r w:rsidRPr="00962FEC">
        <w:rPr>
          <w:rFonts w:ascii="Times New Roman" w:hAnsi="Times New Roman" w:cs="Times New Roman"/>
          <w:bCs/>
        </w:rPr>
        <w:t>zamjenjuj</w:t>
      </w:r>
      <w:r>
        <w:rPr>
          <w:rFonts w:ascii="Times New Roman" w:hAnsi="Times New Roman" w:cs="Times New Roman"/>
          <w:bCs/>
        </w:rPr>
        <w:t>u</w:t>
      </w:r>
      <w:r w:rsidRPr="00962FEC">
        <w:rPr>
          <w:rFonts w:ascii="Times New Roman" w:hAnsi="Times New Roman" w:cs="Times New Roman"/>
          <w:bCs/>
        </w:rPr>
        <w:t xml:space="preserve"> se riječima:</w:t>
      </w:r>
      <w:r>
        <w:rPr>
          <w:rFonts w:ascii="Times New Roman" w:hAnsi="Times New Roman" w:cs="Times New Roman"/>
          <w:bCs/>
        </w:rPr>
        <w:t xml:space="preserve"> </w:t>
      </w:r>
      <w:r w:rsidRPr="00962FEC">
        <w:rPr>
          <w:rFonts w:ascii="Times New Roman" w:hAnsi="Times New Roman" w:cs="Times New Roman"/>
          <w:bCs/>
        </w:rPr>
        <w:t>„član</w:t>
      </w:r>
      <w:r>
        <w:rPr>
          <w:rFonts w:ascii="Times New Roman" w:hAnsi="Times New Roman" w:cs="Times New Roman"/>
          <w:bCs/>
        </w:rPr>
        <w:t>ka</w:t>
      </w:r>
      <w:r w:rsidRPr="00962FEC">
        <w:rPr>
          <w:rFonts w:ascii="Times New Roman" w:hAnsi="Times New Roman" w:cs="Times New Roman"/>
          <w:bCs/>
        </w:rPr>
        <w:t xml:space="preserve"> 15</w:t>
      </w:r>
      <w:r>
        <w:rPr>
          <w:rFonts w:ascii="Times New Roman" w:hAnsi="Times New Roman" w:cs="Times New Roman"/>
          <w:bCs/>
        </w:rPr>
        <w:t>.</w:t>
      </w:r>
      <w:r w:rsidRPr="00962FEC">
        <w:rPr>
          <w:rFonts w:ascii="Times New Roman" w:hAnsi="Times New Roman" w:cs="Times New Roman"/>
          <w:bCs/>
        </w:rPr>
        <w:t xml:space="preserve"> stav</w:t>
      </w:r>
      <w:r>
        <w:rPr>
          <w:rFonts w:ascii="Times New Roman" w:hAnsi="Times New Roman" w:cs="Times New Roman"/>
          <w:bCs/>
        </w:rPr>
        <w:t>ka 3.</w:t>
      </w:r>
      <w:r w:rsidRPr="00962FEC">
        <w:rPr>
          <w:rFonts w:ascii="Times New Roman" w:hAnsi="Times New Roman" w:cs="Times New Roman"/>
          <w:bCs/>
        </w:rPr>
        <w:t xml:space="preserve"> Uredbe (EU)</w:t>
      </w:r>
      <w:r>
        <w:rPr>
          <w:rFonts w:ascii="Times New Roman" w:hAnsi="Times New Roman" w:cs="Times New Roman"/>
          <w:bCs/>
        </w:rPr>
        <w:t xml:space="preserve"> br. </w:t>
      </w:r>
      <w:r w:rsidRPr="00962FEC">
        <w:rPr>
          <w:rFonts w:ascii="Times New Roman" w:hAnsi="Times New Roman" w:cs="Times New Roman"/>
          <w:bCs/>
        </w:rPr>
        <w:t>2023/2053“</w:t>
      </w:r>
      <w:r>
        <w:rPr>
          <w:rFonts w:ascii="Times New Roman" w:hAnsi="Times New Roman" w:cs="Times New Roman"/>
          <w:bCs/>
        </w:rPr>
        <w:t xml:space="preserve">. </w:t>
      </w:r>
    </w:p>
    <w:p w14:paraId="77E28823" w14:textId="77777777" w:rsidR="0055548B" w:rsidRDefault="0055548B" w:rsidP="0055548B">
      <w:pPr>
        <w:jc w:val="center"/>
        <w:rPr>
          <w:rFonts w:ascii="Times New Roman" w:hAnsi="Times New Roman"/>
          <w:b/>
          <w:bCs/>
        </w:rPr>
      </w:pPr>
    </w:p>
    <w:p w14:paraId="488DB048" w14:textId="77777777" w:rsidR="0055548B" w:rsidRPr="00962FEC" w:rsidRDefault="0055548B" w:rsidP="0055548B">
      <w:pPr>
        <w:jc w:val="center"/>
        <w:rPr>
          <w:rFonts w:ascii="Times New Roman" w:hAnsi="Times New Roman"/>
          <w:b/>
          <w:bCs/>
        </w:rPr>
      </w:pPr>
      <w:r>
        <w:rPr>
          <w:rFonts w:ascii="Times New Roman" w:hAnsi="Times New Roman"/>
          <w:b/>
          <w:bCs/>
        </w:rPr>
        <w:t>Članak 8.</w:t>
      </w:r>
    </w:p>
    <w:p w14:paraId="7EB0A6E0" w14:textId="77777777" w:rsidR="0055548B" w:rsidRDefault="0055548B" w:rsidP="0055548B">
      <w:pPr>
        <w:jc w:val="both"/>
        <w:rPr>
          <w:rFonts w:ascii="Times New Roman" w:hAnsi="Times New Roman" w:cs="Times New Roman"/>
          <w:bCs/>
        </w:rPr>
      </w:pPr>
    </w:p>
    <w:p w14:paraId="59FECEB8" w14:textId="77777777" w:rsidR="0055548B" w:rsidRPr="00A76674" w:rsidRDefault="0055548B" w:rsidP="0055548B">
      <w:pPr>
        <w:ind w:firstLine="708"/>
        <w:jc w:val="both"/>
        <w:rPr>
          <w:rFonts w:ascii="Times New Roman" w:hAnsi="Times New Roman" w:cs="Times New Roman"/>
        </w:rPr>
      </w:pPr>
      <w:r>
        <w:rPr>
          <w:rFonts w:ascii="Times New Roman" w:hAnsi="Times New Roman" w:cs="Times New Roman"/>
          <w:bCs/>
        </w:rPr>
        <w:t>U</w:t>
      </w:r>
      <w:r w:rsidRPr="00A76674">
        <w:rPr>
          <w:rFonts w:ascii="Times New Roman" w:hAnsi="Times New Roman" w:cs="Times New Roman"/>
          <w:bCs/>
        </w:rPr>
        <w:t xml:space="preserve"> članku 28. stavku 1.</w:t>
      </w:r>
      <w:r w:rsidRPr="00A76674">
        <w:rPr>
          <w:rFonts w:ascii="Times New Roman" w:hAnsi="Times New Roman" w:cs="Times New Roman"/>
        </w:rPr>
        <w:t xml:space="preserve"> riječi: „Smjernicama za ispitivanje državnih potpora u sektoru ribarstva i akvakulture (2015/C 217/01)“ zamjenjuju se riječima: „Smjernicama o državnim potporama u sektoru ribarstva i akvakulture (SL C107, 23.03.2023.)“.</w:t>
      </w:r>
    </w:p>
    <w:p w14:paraId="1F4D3FB0" w14:textId="77777777" w:rsidR="0055548B" w:rsidRDefault="0055548B" w:rsidP="0055548B">
      <w:pPr>
        <w:jc w:val="both"/>
        <w:rPr>
          <w:rFonts w:ascii="Times New Roman" w:hAnsi="Times New Roman" w:cs="Times New Roman"/>
          <w:bCs/>
        </w:rPr>
      </w:pPr>
    </w:p>
    <w:p w14:paraId="71910A6B" w14:textId="77777777" w:rsidR="0055548B" w:rsidRDefault="0055548B" w:rsidP="0055548B">
      <w:pPr>
        <w:jc w:val="center"/>
        <w:rPr>
          <w:rFonts w:ascii="Times New Roman" w:hAnsi="Times New Roman" w:cs="Times New Roman"/>
          <w:b/>
        </w:rPr>
      </w:pPr>
    </w:p>
    <w:p w14:paraId="64498FA6" w14:textId="77777777" w:rsidR="0055548B" w:rsidRDefault="0055548B" w:rsidP="0055548B">
      <w:pPr>
        <w:ind w:firstLine="708"/>
        <w:rPr>
          <w:rFonts w:ascii="Times New Roman" w:hAnsi="Times New Roman" w:cs="Times New Roman"/>
        </w:rPr>
      </w:pPr>
      <w:r w:rsidRPr="00152827">
        <w:rPr>
          <w:rFonts w:ascii="Times New Roman" w:hAnsi="Times New Roman" w:cs="Times New Roman"/>
        </w:rPr>
        <w:t>Stavak 6. mijenja se i glasi:</w:t>
      </w:r>
    </w:p>
    <w:p w14:paraId="7518B8FB" w14:textId="77777777" w:rsidR="0055548B" w:rsidRPr="00152827" w:rsidRDefault="0055548B" w:rsidP="0055548B">
      <w:pPr>
        <w:rPr>
          <w:rFonts w:ascii="Times New Roman" w:hAnsi="Times New Roman" w:cs="Times New Roman"/>
        </w:rPr>
      </w:pPr>
    </w:p>
    <w:p w14:paraId="507D61AE" w14:textId="77777777" w:rsidR="0055548B" w:rsidRDefault="0055548B" w:rsidP="0055548B">
      <w:pPr>
        <w:jc w:val="both"/>
      </w:pPr>
      <w:r>
        <w:t>„</w:t>
      </w:r>
      <w:r w:rsidRPr="00647EBE">
        <w:t>(</w:t>
      </w:r>
      <w:r w:rsidRPr="00152827">
        <w:rPr>
          <w:rFonts w:ascii="Times New Roman" w:hAnsi="Times New Roman" w:cs="Times New Roman"/>
        </w:rPr>
        <w:t>6)</w:t>
      </w:r>
      <w:r>
        <w:rPr>
          <w:rFonts w:ascii="Times New Roman" w:hAnsi="Times New Roman" w:cs="Times New Roman"/>
        </w:rPr>
        <w:t xml:space="preserve"> </w:t>
      </w:r>
      <w:r w:rsidRPr="00152827">
        <w:rPr>
          <w:rFonts w:ascii="Times New Roman" w:hAnsi="Times New Roman" w:cs="Times New Roman"/>
        </w:rPr>
        <w:t>Iznimno od stavka 5. ovoga članka, korisnik zbog nepredviđenih okolnosti ili više sile može obaviti navedene radnje</w:t>
      </w:r>
      <w:r>
        <w:rPr>
          <w:rFonts w:ascii="Times New Roman" w:hAnsi="Times New Roman" w:cs="Times New Roman"/>
        </w:rPr>
        <w:t xml:space="preserve"> </w:t>
      </w:r>
      <w:r w:rsidRPr="00152827">
        <w:rPr>
          <w:rFonts w:ascii="Times New Roman" w:hAnsi="Times New Roman" w:cs="Times New Roman"/>
        </w:rPr>
        <w:t>uz prethodno pribavljeno odobrenje Ministarstva</w:t>
      </w:r>
      <w:r>
        <w:t xml:space="preserve">.“ </w:t>
      </w:r>
    </w:p>
    <w:p w14:paraId="75192AA5" w14:textId="77777777" w:rsidR="0055548B" w:rsidRPr="00152827" w:rsidRDefault="0055548B" w:rsidP="0055548B">
      <w:pPr>
        <w:jc w:val="both"/>
        <w:rPr>
          <w:rFonts w:ascii="Times New Roman" w:hAnsi="Times New Roman" w:cs="Times New Roman"/>
        </w:rPr>
      </w:pPr>
    </w:p>
    <w:p w14:paraId="6186055C" w14:textId="77777777" w:rsidR="0055548B" w:rsidRPr="00A76674" w:rsidRDefault="0055548B" w:rsidP="0055548B">
      <w:pPr>
        <w:jc w:val="center"/>
        <w:rPr>
          <w:rFonts w:ascii="Times New Roman" w:hAnsi="Times New Roman" w:cs="Times New Roman"/>
          <w:bCs/>
        </w:rPr>
      </w:pPr>
      <w:r w:rsidRPr="00A76674">
        <w:rPr>
          <w:rFonts w:ascii="Times New Roman" w:hAnsi="Times New Roman" w:cs="Times New Roman"/>
          <w:b/>
        </w:rPr>
        <w:t xml:space="preserve">Članak </w:t>
      </w:r>
      <w:r>
        <w:rPr>
          <w:rFonts w:ascii="Times New Roman" w:hAnsi="Times New Roman" w:cs="Times New Roman"/>
          <w:b/>
        </w:rPr>
        <w:t>9</w:t>
      </w:r>
      <w:r w:rsidRPr="00A76674">
        <w:rPr>
          <w:rFonts w:ascii="Times New Roman" w:hAnsi="Times New Roman" w:cs="Times New Roman"/>
          <w:b/>
        </w:rPr>
        <w:t>.</w:t>
      </w:r>
    </w:p>
    <w:p w14:paraId="6D88795B" w14:textId="77777777" w:rsidR="0055548B" w:rsidRDefault="0055548B" w:rsidP="0055548B">
      <w:pPr>
        <w:jc w:val="both"/>
        <w:rPr>
          <w:rFonts w:ascii="Times New Roman" w:hAnsi="Times New Roman" w:cs="Times New Roman"/>
          <w:bCs/>
        </w:rPr>
      </w:pPr>
    </w:p>
    <w:p w14:paraId="27A47738" w14:textId="77777777" w:rsidR="0055548B" w:rsidRDefault="0055548B" w:rsidP="0055548B">
      <w:pPr>
        <w:ind w:firstLine="708"/>
        <w:jc w:val="both"/>
        <w:rPr>
          <w:rFonts w:ascii="Times New Roman" w:hAnsi="Times New Roman" w:cs="Times New Roman"/>
          <w:bCs/>
        </w:rPr>
      </w:pPr>
      <w:r>
        <w:rPr>
          <w:rFonts w:ascii="Times New Roman" w:hAnsi="Times New Roman" w:cs="Times New Roman"/>
          <w:bCs/>
        </w:rPr>
        <w:t>U članku 35.a stavku 1. riječi :</w:t>
      </w:r>
      <w:r w:rsidRPr="00BD6BA4">
        <w:rPr>
          <w:rFonts w:ascii="Times New Roman" w:hAnsi="Times New Roman" w:cs="Times New Roman"/>
          <w:bCs/>
        </w:rPr>
        <w:t xml:space="preserve"> </w:t>
      </w:r>
      <w:r w:rsidRPr="00962FEC">
        <w:rPr>
          <w:rFonts w:ascii="Times New Roman" w:hAnsi="Times New Roman" w:cs="Times New Roman"/>
          <w:bCs/>
        </w:rPr>
        <w:t>„</w:t>
      </w:r>
      <w:r>
        <w:rPr>
          <w:rFonts w:ascii="Times New Roman" w:hAnsi="Times New Roman" w:cs="Times New Roman"/>
          <w:bCs/>
        </w:rPr>
        <w:t xml:space="preserve">Uredbi </w:t>
      </w:r>
      <w:r w:rsidRPr="00B53F5D">
        <w:rPr>
          <w:rFonts w:ascii="Times New Roman" w:hAnsi="Times New Roman" w:cs="Times New Roman"/>
          <w:bCs/>
        </w:rPr>
        <w:t>EU</w:t>
      </w:r>
      <w:r>
        <w:rPr>
          <w:rFonts w:ascii="Times New Roman" w:hAnsi="Times New Roman" w:cs="Times New Roman"/>
          <w:bCs/>
        </w:rPr>
        <w:t xml:space="preserve"> </w:t>
      </w:r>
      <w:r w:rsidRPr="00B53F5D">
        <w:rPr>
          <w:rFonts w:ascii="Times New Roman" w:hAnsi="Times New Roman" w:cs="Times New Roman"/>
          <w:bCs/>
        </w:rPr>
        <w:t>2016/1627</w:t>
      </w:r>
      <w:r>
        <w:rPr>
          <w:rFonts w:ascii="Times New Roman" w:hAnsi="Times New Roman" w:cs="Times New Roman"/>
          <w:bCs/>
        </w:rPr>
        <w:t>“ zamjenjuje se riječima:</w:t>
      </w:r>
      <w:r w:rsidRPr="00BD6BA4">
        <w:rPr>
          <w:rFonts w:ascii="Times New Roman" w:hAnsi="Times New Roman" w:cs="Times New Roman"/>
          <w:bCs/>
        </w:rPr>
        <w:t xml:space="preserve"> </w:t>
      </w:r>
      <w:r w:rsidRPr="00962FEC">
        <w:rPr>
          <w:rFonts w:ascii="Times New Roman" w:hAnsi="Times New Roman" w:cs="Times New Roman"/>
          <w:bCs/>
        </w:rPr>
        <w:t>„</w:t>
      </w:r>
      <w:r>
        <w:rPr>
          <w:rFonts w:ascii="Times New Roman" w:hAnsi="Times New Roman" w:cs="Times New Roman"/>
          <w:bCs/>
        </w:rPr>
        <w:t>Uredbi</w:t>
      </w:r>
      <w:r w:rsidRPr="00B53F5D">
        <w:rPr>
          <w:rFonts w:ascii="Times New Roman" w:hAnsi="Times New Roman" w:cs="Times New Roman"/>
          <w:bCs/>
        </w:rPr>
        <w:t xml:space="preserve"> (EU)</w:t>
      </w:r>
      <w:r>
        <w:rPr>
          <w:rFonts w:ascii="Times New Roman" w:hAnsi="Times New Roman" w:cs="Times New Roman"/>
          <w:bCs/>
        </w:rPr>
        <w:t xml:space="preserve"> br. </w:t>
      </w:r>
      <w:r w:rsidRPr="00B53F5D">
        <w:rPr>
          <w:rFonts w:ascii="Times New Roman" w:hAnsi="Times New Roman" w:cs="Times New Roman"/>
          <w:bCs/>
        </w:rPr>
        <w:t>2023/2053</w:t>
      </w:r>
      <w:r>
        <w:rPr>
          <w:rFonts w:ascii="Times New Roman" w:hAnsi="Times New Roman" w:cs="Times New Roman"/>
          <w:bCs/>
        </w:rPr>
        <w:t>.“.</w:t>
      </w:r>
    </w:p>
    <w:p w14:paraId="6B7E6D31" w14:textId="77777777" w:rsidR="0055548B" w:rsidRDefault="0055548B" w:rsidP="0055548B">
      <w:pPr>
        <w:ind w:firstLine="708"/>
        <w:jc w:val="both"/>
        <w:rPr>
          <w:rFonts w:ascii="Times New Roman" w:hAnsi="Times New Roman" w:cs="Times New Roman"/>
          <w:bCs/>
        </w:rPr>
      </w:pPr>
    </w:p>
    <w:p w14:paraId="6C2FE670" w14:textId="77777777" w:rsidR="0055548B" w:rsidRPr="00962FEC" w:rsidRDefault="0055548B" w:rsidP="0055548B">
      <w:pPr>
        <w:jc w:val="center"/>
        <w:rPr>
          <w:rFonts w:ascii="Times New Roman" w:hAnsi="Times New Roman" w:cs="Times New Roman"/>
          <w:b/>
          <w:bCs/>
        </w:rPr>
      </w:pPr>
      <w:r w:rsidRPr="00D3466B">
        <w:rPr>
          <w:rFonts w:ascii="Times New Roman" w:hAnsi="Times New Roman" w:cs="Times New Roman"/>
          <w:b/>
          <w:bCs/>
        </w:rPr>
        <w:t>Članak 10</w:t>
      </w:r>
      <w:r w:rsidRPr="00962FEC">
        <w:rPr>
          <w:rFonts w:ascii="Times New Roman" w:hAnsi="Times New Roman" w:cs="Times New Roman"/>
          <w:b/>
          <w:bCs/>
        </w:rPr>
        <w:t>.</w:t>
      </w:r>
    </w:p>
    <w:p w14:paraId="04A8376D" w14:textId="77777777" w:rsidR="0055548B" w:rsidRDefault="0055548B" w:rsidP="0055548B">
      <w:pPr>
        <w:jc w:val="both"/>
        <w:rPr>
          <w:rFonts w:ascii="Times New Roman" w:hAnsi="Times New Roman" w:cs="Times New Roman"/>
          <w:bCs/>
        </w:rPr>
      </w:pPr>
    </w:p>
    <w:p w14:paraId="4462F0E4" w14:textId="77777777" w:rsidR="0055548B" w:rsidRPr="00A76674" w:rsidRDefault="0055548B" w:rsidP="0055548B">
      <w:pPr>
        <w:ind w:firstLine="708"/>
        <w:jc w:val="both"/>
        <w:rPr>
          <w:rFonts w:ascii="Times New Roman" w:hAnsi="Times New Roman" w:cs="Times New Roman"/>
          <w:bCs/>
        </w:rPr>
      </w:pPr>
      <w:r w:rsidRPr="00A76674">
        <w:rPr>
          <w:rFonts w:ascii="Times New Roman" w:hAnsi="Times New Roman" w:cs="Times New Roman"/>
          <w:bCs/>
        </w:rPr>
        <w:t xml:space="preserve">U članku 39. stavku 1. točke 11. do 31. brišu se. </w:t>
      </w:r>
    </w:p>
    <w:p w14:paraId="22C03FAF" w14:textId="77777777" w:rsidR="0055548B" w:rsidRDefault="0055548B" w:rsidP="0055548B">
      <w:pPr>
        <w:jc w:val="both"/>
        <w:rPr>
          <w:rFonts w:ascii="Times New Roman" w:hAnsi="Times New Roman" w:cs="Times New Roman"/>
          <w:bCs/>
        </w:rPr>
      </w:pPr>
    </w:p>
    <w:p w14:paraId="4457E2C8" w14:textId="77777777" w:rsidR="0055548B" w:rsidRDefault="0055548B" w:rsidP="0055548B">
      <w:pPr>
        <w:ind w:firstLine="708"/>
        <w:jc w:val="both"/>
        <w:rPr>
          <w:rFonts w:ascii="Times New Roman" w:eastAsia="Calibri" w:hAnsi="Times New Roman" w:cs="Times New Roman"/>
          <w:b/>
        </w:rPr>
      </w:pPr>
      <w:r w:rsidRPr="00A76674">
        <w:rPr>
          <w:rFonts w:ascii="Times New Roman" w:hAnsi="Times New Roman" w:cs="Times New Roman"/>
          <w:bCs/>
        </w:rPr>
        <w:t>Dosadašnja točka 32. postaje točka 11.</w:t>
      </w:r>
      <w:r>
        <w:rPr>
          <w:rFonts w:ascii="Times New Roman" w:eastAsia="Calibri" w:hAnsi="Times New Roman" w:cs="Times New Roman"/>
          <w:b/>
        </w:rPr>
        <w:t xml:space="preserve"> </w:t>
      </w:r>
    </w:p>
    <w:p w14:paraId="7AA3F40F" w14:textId="77777777" w:rsidR="0055548B" w:rsidRDefault="0055548B" w:rsidP="0055548B">
      <w:pPr>
        <w:jc w:val="center"/>
        <w:rPr>
          <w:rFonts w:ascii="Times New Roman" w:eastAsia="Calibri" w:hAnsi="Times New Roman" w:cs="Times New Roman"/>
          <w:b/>
        </w:rPr>
      </w:pPr>
    </w:p>
    <w:p w14:paraId="7ED6E8BE" w14:textId="77777777" w:rsidR="0055548B" w:rsidRPr="00A76674" w:rsidRDefault="0055548B" w:rsidP="0055548B">
      <w:pPr>
        <w:jc w:val="center"/>
        <w:rPr>
          <w:rFonts w:ascii="Times New Roman" w:eastAsia="Calibri" w:hAnsi="Times New Roman" w:cs="Times New Roman"/>
          <w:b/>
        </w:rPr>
      </w:pPr>
      <w:r w:rsidRPr="00A76674">
        <w:rPr>
          <w:rFonts w:ascii="Times New Roman" w:eastAsia="Calibri" w:hAnsi="Times New Roman" w:cs="Times New Roman"/>
          <w:b/>
        </w:rPr>
        <w:t xml:space="preserve">Članak </w:t>
      </w:r>
      <w:r>
        <w:rPr>
          <w:rFonts w:ascii="Times New Roman" w:eastAsia="Calibri" w:hAnsi="Times New Roman" w:cs="Times New Roman"/>
          <w:b/>
        </w:rPr>
        <w:t>11</w:t>
      </w:r>
      <w:r w:rsidRPr="00A76674">
        <w:rPr>
          <w:rFonts w:ascii="Times New Roman" w:eastAsia="Calibri" w:hAnsi="Times New Roman" w:cs="Times New Roman"/>
          <w:b/>
        </w:rPr>
        <w:t>.</w:t>
      </w:r>
    </w:p>
    <w:p w14:paraId="15ABC6A0" w14:textId="77777777" w:rsidR="0055548B" w:rsidRDefault="0055548B" w:rsidP="0055548B">
      <w:pPr>
        <w:ind w:firstLine="708"/>
        <w:jc w:val="both"/>
        <w:rPr>
          <w:rFonts w:ascii="Times New Roman" w:eastAsia="Calibri" w:hAnsi="Times New Roman" w:cs="Times New Roman"/>
        </w:rPr>
      </w:pPr>
    </w:p>
    <w:p w14:paraId="79EF9681" w14:textId="77777777" w:rsidR="0055548B" w:rsidRPr="00A76674" w:rsidRDefault="0055548B" w:rsidP="0055548B">
      <w:pPr>
        <w:ind w:firstLine="708"/>
        <w:jc w:val="both"/>
        <w:rPr>
          <w:rFonts w:ascii="Times New Roman" w:eastAsia="Calibri" w:hAnsi="Times New Roman" w:cs="Times New Roman"/>
        </w:rPr>
      </w:pPr>
      <w:r w:rsidRPr="00A76674">
        <w:rPr>
          <w:rFonts w:ascii="Times New Roman" w:eastAsia="Calibri" w:hAnsi="Times New Roman" w:cs="Times New Roman"/>
        </w:rPr>
        <w:t>Iza članka 39. dodaje se članak 39. a koji glasi:</w:t>
      </w:r>
    </w:p>
    <w:p w14:paraId="776DBD69" w14:textId="77777777" w:rsidR="0055548B" w:rsidRDefault="0055548B" w:rsidP="0055548B">
      <w:pPr>
        <w:rPr>
          <w:rFonts w:ascii="Times New Roman" w:eastAsia="Calibri" w:hAnsi="Times New Roman" w:cs="Times New Roman"/>
        </w:rPr>
      </w:pPr>
    </w:p>
    <w:p w14:paraId="48084A5F" w14:textId="14915732" w:rsidR="0055548B" w:rsidRPr="00A76674" w:rsidRDefault="005A25A1" w:rsidP="005A25A1">
      <w:pPr>
        <w:jc w:val="both"/>
        <w:rPr>
          <w:rFonts w:ascii="Times New Roman" w:eastAsia="Calibri" w:hAnsi="Times New Roman" w:cs="Times New Roman"/>
        </w:rPr>
      </w:pPr>
      <w:r>
        <w:rPr>
          <w:rFonts w:ascii="Times New Roman" w:eastAsia="Calibri" w:hAnsi="Times New Roman" w:cs="Times New Roman"/>
        </w:rPr>
        <w:t xml:space="preserve">          </w:t>
      </w:r>
      <w:r w:rsidR="0055548B" w:rsidRPr="00A76674">
        <w:rPr>
          <w:rFonts w:ascii="Times New Roman" w:eastAsia="Calibri" w:hAnsi="Times New Roman" w:cs="Times New Roman"/>
        </w:rPr>
        <w:t>„Članak 39. a</w:t>
      </w:r>
    </w:p>
    <w:p w14:paraId="011A07A4" w14:textId="77777777" w:rsidR="0055548B" w:rsidRPr="00A76674" w:rsidRDefault="0055548B" w:rsidP="005A25A1">
      <w:pPr>
        <w:jc w:val="both"/>
        <w:rPr>
          <w:rFonts w:ascii="Times New Roman" w:eastAsia="Calibri" w:hAnsi="Times New Roman" w:cs="Times New Roman"/>
        </w:rPr>
      </w:pPr>
    </w:p>
    <w:p w14:paraId="5EA3CBFC" w14:textId="77777777" w:rsidR="0055548B" w:rsidRPr="0032092D" w:rsidRDefault="0055548B" w:rsidP="005A25A1">
      <w:pPr>
        <w:widowControl w:val="0"/>
        <w:tabs>
          <w:tab w:val="left" w:pos="0"/>
        </w:tabs>
        <w:autoSpaceDE w:val="0"/>
        <w:autoSpaceDN w:val="0"/>
        <w:ind w:right="130"/>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(1) Novčanom kaznom </w:t>
      </w:r>
      <w:r w:rsidRPr="0032092D">
        <w:rPr>
          <w:rFonts w:ascii="Times New Roman" w:eastAsia="Century Gothic" w:hAnsi="Times New Roman" w:cs="Times New Roman"/>
          <w:lang w:eastAsia="en-US"/>
        </w:rPr>
        <w:t xml:space="preserve">u iznosu od 6.620,00 do 60.000,00 eura kaznit </w:t>
      </w:r>
      <w:r>
        <w:rPr>
          <w:rFonts w:ascii="Times New Roman" w:eastAsia="Century Gothic" w:hAnsi="Times New Roman" w:cs="Times New Roman"/>
          <w:lang w:eastAsia="en-US"/>
        </w:rPr>
        <w:t xml:space="preserve">će se za prekršaj pravna osoba </w:t>
      </w:r>
      <w:r w:rsidRPr="0032092D">
        <w:rPr>
          <w:rFonts w:ascii="Times New Roman" w:eastAsia="Century Gothic" w:hAnsi="Times New Roman" w:cs="Times New Roman"/>
          <w:lang w:eastAsia="en-US"/>
        </w:rPr>
        <w:t>ako:</w:t>
      </w:r>
    </w:p>
    <w:p w14:paraId="4CD55F3C" w14:textId="77777777" w:rsidR="0055548B" w:rsidRPr="0032092D" w:rsidRDefault="0055548B" w:rsidP="005A25A1">
      <w:pPr>
        <w:tabs>
          <w:tab w:val="left" w:pos="0"/>
        </w:tabs>
        <w:ind w:right="13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1. ne osigura prisutnost ICCAT-ovog regionalnog promatrača za vrijeme svakog prebaciva</w:t>
      </w:r>
      <w:r>
        <w:rPr>
          <w:rFonts w:ascii="Times New Roman" w:eastAsia="Century Gothic" w:hAnsi="Times New Roman" w:cs="Times New Roman"/>
          <w:lang w:eastAsia="en-US"/>
        </w:rPr>
        <w:t xml:space="preserve">nja tune </w:t>
      </w:r>
      <w:r w:rsidRPr="0032092D">
        <w:rPr>
          <w:rFonts w:ascii="Times New Roman" w:eastAsia="Century Gothic" w:hAnsi="Times New Roman" w:cs="Times New Roman"/>
          <w:lang w:eastAsia="en-US"/>
        </w:rPr>
        <w:t xml:space="preserve">iz jednog uzgajališta u drugo, </w:t>
      </w:r>
      <w:r>
        <w:rPr>
          <w:rFonts w:ascii="Times New Roman" w:eastAsia="Century Gothic" w:hAnsi="Times New Roman" w:cs="Times New Roman"/>
          <w:lang w:eastAsia="en-US"/>
        </w:rPr>
        <w:t>sukladno</w:t>
      </w:r>
      <w:r w:rsidRPr="0032092D">
        <w:rPr>
          <w:rFonts w:ascii="Times New Roman" w:eastAsia="Century Gothic" w:hAnsi="Times New Roman" w:cs="Times New Roman"/>
          <w:lang w:eastAsia="en-US"/>
        </w:rPr>
        <w:t xml:space="preserve"> člank</w:t>
      </w:r>
      <w:r>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39. stavk</w:t>
      </w:r>
      <w:r>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2. točk</w:t>
      </w:r>
      <w:r>
        <w:rPr>
          <w:rFonts w:ascii="Times New Roman" w:eastAsia="Century Gothic" w:hAnsi="Times New Roman" w:cs="Times New Roman"/>
          <w:lang w:eastAsia="en-US"/>
        </w:rPr>
        <w:t>i</w:t>
      </w:r>
      <w:r w:rsidRPr="0032092D">
        <w:rPr>
          <w:rFonts w:ascii="Times New Roman" w:eastAsia="Century Gothic" w:hAnsi="Times New Roman" w:cs="Times New Roman"/>
          <w:lang w:eastAsia="en-US"/>
        </w:rPr>
        <w:t xml:space="preserve"> </w:t>
      </w:r>
      <w:r>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d</w:t>
      </w:r>
      <w:r>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Uredbe (EU) br. 2023/2053</w:t>
      </w:r>
    </w:p>
    <w:p w14:paraId="30B35A30" w14:textId="77777777" w:rsidR="0055548B" w:rsidRPr="0032092D" w:rsidRDefault="0055548B" w:rsidP="005A25A1">
      <w:pPr>
        <w:tabs>
          <w:tab w:val="left" w:pos="0"/>
        </w:tabs>
        <w:ind w:right="13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2. ne osigura prisutnost ICCAT-ovog reg</w:t>
      </w:r>
      <w:r>
        <w:rPr>
          <w:rFonts w:ascii="Times New Roman" w:eastAsia="Century Gothic" w:hAnsi="Times New Roman" w:cs="Times New Roman"/>
          <w:lang w:eastAsia="en-US"/>
        </w:rPr>
        <w:t xml:space="preserve">ionalnog promatrača za vrijeme svakog stavljanja </w:t>
      </w:r>
      <w:r w:rsidRPr="0032092D">
        <w:rPr>
          <w:rFonts w:ascii="Times New Roman" w:eastAsia="Century Gothic" w:hAnsi="Times New Roman" w:cs="Times New Roman"/>
          <w:lang w:eastAsia="en-US"/>
        </w:rPr>
        <w:t xml:space="preserve">u kaveze tune u uzgajalištima, </w:t>
      </w:r>
      <w:r>
        <w:rPr>
          <w:rFonts w:ascii="Times New Roman" w:eastAsia="Century Gothic" w:hAnsi="Times New Roman" w:cs="Times New Roman"/>
          <w:lang w:eastAsia="en-US"/>
        </w:rPr>
        <w:t xml:space="preserve">sukladno </w:t>
      </w:r>
      <w:r w:rsidRPr="0032092D">
        <w:rPr>
          <w:rFonts w:ascii="Times New Roman" w:eastAsia="Century Gothic" w:hAnsi="Times New Roman" w:cs="Times New Roman"/>
          <w:lang w:eastAsia="en-US"/>
        </w:rPr>
        <w:t>člank</w:t>
      </w:r>
      <w:r>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39. stavk</w:t>
      </w:r>
      <w:r>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2. točk</w:t>
      </w:r>
      <w:r>
        <w:rPr>
          <w:rFonts w:ascii="Times New Roman" w:eastAsia="Century Gothic" w:hAnsi="Times New Roman" w:cs="Times New Roman"/>
          <w:lang w:eastAsia="en-US"/>
        </w:rPr>
        <w:t>i</w:t>
      </w:r>
      <w:r w:rsidRPr="0032092D">
        <w:rPr>
          <w:rFonts w:ascii="Times New Roman" w:eastAsia="Century Gothic" w:hAnsi="Times New Roman" w:cs="Times New Roman"/>
          <w:lang w:eastAsia="en-US"/>
        </w:rPr>
        <w:t xml:space="preserve"> </w:t>
      </w:r>
      <w:r>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e</w:t>
      </w:r>
      <w:r>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Uredbe (EU) br. 2023/2053</w:t>
      </w:r>
    </w:p>
    <w:p w14:paraId="6B97B1A9" w14:textId="77777777" w:rsidR="0055548B" w:rsidRPr="0032092D" w:rsidRDefault="0055548B" w:rsidP="005A25A1">
      <w:pPr>
        <w:tabs>
          <w:tab w:val="left" w:pos="0"/>
        </w:tabs>
        <w:ind w:right="13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 xml:space="preserve">3. ne osigura prisutnost ICCAT-ovog regionalnog promatrača za vrijeme svakog izlova tune u uzgajalištima, </w:t>
      </w:r>
      <w:r>
        <w:rPr>
          <w:rFonts w:ascii="Times New Roman" w:eastAsia="Century Gothic" w:hAnsi="Times New Roman" w:cs="Times New Roman"/>
          <w:lang w:eastAsia="en-US"/>
        </w:rPr>
        <w:t>sukladno</w:t>
      </w:r>
      <w:r w:rsidRPr="0032092D">
        <w:rPr>
          <w:rFonts w:ascii="Times New Roman" w:eastAsia="Century Gothic" w:hAnsi="Times New Roman" w:cs="Times New Roman"/>
          <w:lang w:eastAsia="en-US"/>
        </w:rPr>
        <w:t xml:space="preserve"> člank</w:t>
      </w:r>
      <w:r>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39. stavk</w:t>
      </w:r>
      <w:r>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2. točk</w:t>
      </w:r>
      <w:r>
        <w:rPr>
          <w:rFonts w:ascii="Times New Roman" w:eastAsia="Century Gothic" w:hAnsi="Times New Roman" w:cs="Times New Roman"/>
          <w:lang w:eastAsia="en-US"/>
        </w:rPr>
        <w:t>i</w:t>
      </w:r>
      <w:r w:rsidRPr="0032092D">
        <w:rPr>
          <w:rFonts w:ascii="Times New Roman" w:eastAsia="Century Gothic" w:hAnsi="Times New Roman" w:cs="Times New Roman"/>
          <w:lang w:eastAsia="en-US"/>
        </w:rPr>
        <w:t xml:space="preserve"> </w:t>
      </w:r>
      <w:r>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f</w:t>
      </w:r>
      <w:r>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Uredbe (EU) br. 2023/2053</w:t>
      </w:r>
    </w:p>
    <w:p w14:paraId="35879283" w14:textId="77777777" w:rsidR="0055548B" w:rsidRPr="0032092D" w:rsidRDefault="0055548B" w:rsidP="005A25A1">
      <w:pPr>
        <w:tabs>
          <w:tab w:val="left" w:pos="0"/>
        </w:tabs>
        <w:ind w:right="13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4. ne osigura prisutnost ICCAT-ovog regionalnog promatrača za vrijeme puštanja tune iz uzgajališnih kaveza u more</w:t>
      </w:r>
      <w:r>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w:t>
      </w:r>
      <w:r>
        <w:rPr>
          <w:rFonts w:ascii="Times New Roman" w:eastAsia="Century Gothic" w:hAnsi="Times New Roman" w:cs="Times New Roman"/>
          <w:lang w:eastAsia="en-US"/>
        </w:rPr>
        <w:t>sukladno</w:t>
      </w:r>
      <w:r w:rsidRPr="0032092D">
        <w:rPr>
          <w:rFonts w:ascii="Times New Roman" w:eastAsia="Century Gothic" w:hAnsi="Times New Roman" w:cs="Times New Roman"/>
          <w:lang w:eastAsia="en-US"/>
        </w:rPr>
        <w:t xml:space="preserve"> člank</w:t>
      </w:r>
      <w:r>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39. stavk</w:t>
      </w:r>
      <w:r>
        <w:rPr>
          <w:rFonts w:ascii="Times New Roman" w:eastAsia="Century Gothic" w:hAnsi="Times New Roman" w:cs="Times New Roman"/>
          <w:lang w:eastAsia="en-US"/>
        </w:rPr>
        <w:t>u</w:t>
      </w:r>
      <w:r w:rsidRPr="0032092D">
        <w:rPr>
          <w:rFonts w:ascii="Times New Roman" w:eastAsia="Century Gothic" w:hAnsi="Times New Roman" w:cs="Times New Roman"/>
          <w:lang w:eastAsia="en-US"/>
        </w:rPr>
        <w:t xml:space="preserve"> 2. točk</w:t>
      </w:r>
      <w:r>
        <w:rPr>
          <w:rFonts w:ascii="Times New Roman" w:eastAsia="Century Gothic" w:hAnsi="Times New Roman" w:cs="Times New Roman"/>
          <w:lang w:eastAsia="en-US"/>
        </w:rPr>
        <w:t>i (</w:t>
      </w:r>
      <w:r w:rsidRPr="0032092D">
        <w:rPr>
          <w:rFonts w:ascii="Times New Roman" w:eastAsia="Century Gothic" w:hAnsi="Times New Roman" w:cs="Times New Roman"/>
          <w:lang w:eastAsia="en-US"/>
        </w:rPr>
        <w:t>g</w:t>
      </w:r>
      <w:r>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Uredbe (EU) br. 2023/2053</w:t>
      </w:r>
    </w:p>
    <w:p w14:paraId="2D0C77A5" w14:textId="77777777" w:rsidR="0055548B" w:rsidRPr="00570830" w:rsidRDefault="0055548B" w:rsidP="005A25A1">
      <w:pPr>
        <w:widowControl w:val="0"/>
        <w:tabs>
          <w:tab w:val="left" w:pos="427"/>
        </w:tabs>
        <w:autoSpaceDE w:val="0"/>
        <w:autoSpaceDN w:val="0"/>
        <w:jc w:val="both"/>
        <w:rPr>
          <w:rFonts w:ascii="Times New Roman" w:eastAsia="Century Gothic" w:hAnsi="Times New Roman" w:cs="Times New Roman"/>
        </w:rPr>
      </w:pPr>
      <w:r w:rsidRPr="00570830">
        <w:rPr>
          <w:rFonts w:ascii="Times New Roman" w:eastAsia="Century Gothic" w:hAnsi="Times New Roman" w:cs="Times New Roman"/>
          <w:lang w:eastAsia="en-US"/>
        </w:rPr>
        <w:t>5.</w:t>
      </w:r>
      <w:r w:rsidRPr="00F2056D">
        <w:rPr>
          <w:rFonts w:ascii="Times New Roman" w:eastAsia="Century Gothic" w:hAnsi="Times New Roman" w:cs="Times New Roman"/>
          <w:color w:val="auto"/>
          <w:sz w:val="20"/>
          <w:szCs w:val="22"/>
          <w:lang w:eastAsia="en-US"/>
        </w:rPr>
        <w:t xml:space="preserve"> </w:t>
      </w:r>
      <w:r w:rsidRPr="00570830">
        <w:rPr>
          <w:rFonts w:ascii="Times New Roman" w:eastAsia="Century Gothic" w:hAnsi="Times New Roman" w:cs="Times New Roman"/>
        </w:rPr>
        <w:t>sidri transportne kaveze na udaljenosti manjoj od 0,5 nautičkih milja od objekata za uzgoj tuna prije početka stavljanja u kaveze za svaki transportni kavez, protivno članku 46. stavku 1. Uredbe (EU) br. 2023/2053.</w:t>
      </w:r>
    </w:p>
    <w:p w14:paraId="5256B66E" w14:textId="77777777" w:rsidR="0055548B" w:rsidRPr="0032092D" w:rsidRDefault="0055548B" w:rsidP="005A25A1">
      <w:pPr>
        <w:widowControl w:val="0"/>
        <w:tabs>
          <w:tab w:val="left" w:pos="427"/>
        </w:tabs>
        <w:autoSpaceDE w:val="0"/>
        <w:autoSpaceDN w:val="0"/>
        <w:jc w:val="both"/>
        <w:rPr>
          <w:rFonts w:ascii="Times New Roman" w:eastAsia="Century Gothic" w:hAnsi="Times New Roman" w:cs="Times New Roman"/>
        </w:rPr>
      </w:pPr>
      <w:r w:rsidRPr="00570830">
        <w:rPr>
          <w:rFonts w:ascii="Times New Roman" w:eastAsia="Century Gothic" w:hAnsi="Times New Roman" w:cs="Times New Roman"/>
        </w:rPr>
        <w:t>6.</w:t>
      </w:r>
      <w:r w:rsidRPr="00F2056D">
        <w:rPr>
          <w:rFonts w:ascii="Times New Roman" w:eastAsia="Century Gothic" w:hAnsi="Times New Roman" w:cs="Times New Roman"/>
          <w:color w:val="auto"/>
          <w:sz w:val="20"/>
          <w:szCs w:val="22"/>
          <w:lang w:eastAsia="en-US"/>
        </w:rPr>
        <w:t xml:space="preserve"> </w:t>
      </w:r>
      <w:r w:rsidRPr="00570830">
        <w:rPr>
          <w:rFonts w:ascii="Times New Roman" w:eastAsia="Century Gothic" w:hAnsi="Times New Roman" w:cs="Times New Roman"/>
        </w:rPr>
        <w:t>stavlja tunu u uzgojni kavez bez odobrenja, protivno članku 46. stavku 2. Uredbe (EU) br.</w:t>
      </w:r>
      <w:r w:rsidRPr="0032092D">
        <w:rPr>
          <w:rFonts w:ascii="Times New Roman" w:eastAsia="Century Gothic" w:hAnsi="Times New Roman" w:cs="Times New Roman"/>
        </w:rPr>
        <w:t xml:space="preserve"> 2023/2053.</w:t>
      </w:r>
    </w:p>
    <w:p w14:paraId="63A16A5B" w14:textId="77777777" w:rsidR="0055548B"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7. po</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primitku</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naloga</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za</w:t>
      </w:r>
      <w:r w:rsidRPr="0032092D">
        <w:rPr>
          <w:rFonts w:ascii="Times New Roman" w:eastAsia="Century Gothic" w:hAnsi="Times New Roman" w:cs="Times New Roman"/>
          <w:spacing w:val="-33"/>
          <w:lang w:eastAsia="en-US"/>
        </w:rPr>
        <w:t xml:space="preserve"> </w:t>
      </w:r>
      <w:r w:rsidRPr="0032092D">
        <w:rPr>
          <w:rFonts w:ascii="Times New Roman" w:eastAsia="Century Gothic" w:hAnsi="Times New Roman" w:cs="Times New Roman"/>
          <w:lang w:eastAsia="en-US"/>
        </w:rPr>
        <w:t>puštanje</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ne</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pusti ribu u more</w:t>
      </w:r>
      <w:r>
        <w:rPr>
          <w:rFonts w:ascii="Times New Roman" w:eastAsia="Century Gothic" w:hAnsi="Times New Roman" w:cs="Times New Roman"/>
          <w:lang w:eastAsia="en-US"/>
        </w:rPr>
        <w:t>,</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sukladno</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članku</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46.</w:t>
      </w:r>
      <w:r w:rsidRPr="0032092D">
        <w:rPr>
          <w:rFonts w:ascii="Times New Roman" w:eastAsia="Century Gothic" w:hAnsi="Times New Roman" w:cs="Times New Roman"/>
          <w:spacing w:val="-33"/>
          <w:lang w:eastAsia="en-US"/>
        </w:rPr>
        <w:t xml:space="preserve"> </w:t>
      </w:r>
      <w:r w:rsidRPr="0032092D">
        <w:rPr>
          <w:rFonts w:ascii="Times New Roman" w:eastAsia="Century Gothic" w:hAnsi="Times New Roman" w:cs="Times New Roman"/>
          <w:lang w:eastAsia="en-US"/>
        </w:rPr>
        <w:t>stavku</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4.</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Uredbe</w:t>
      </w:r>
      <w:r w:rsidRPr="0032092D">
        <w:rPr>
          <w:rFonts w:ascii="Times New Roman" w:eastAsia="Century Gothic" w:hAnsi="Times New Roman" w:cs="Times New Roman"/>
          <w:spacing w:val="-33"/>
          <w:lang w:eastAsia="en-US"/>
        </w:rPr>
        <w:t xml:space="preserve"> </w:t>
      </w:r>
      <w:r w:rsidRPr="0032092D">
        <w:rPr>
          <w:rFonts w:ascii="Times New Roman" w:eastAsia="Century Gothic" w:hAnsi="Times New Roman" w:cs="Times New Roman"/>
          <w:lang w:eastAsia="en-US"/>
        </w:rPr>
        <w:t>(EU)</w:t>
      </w:r>
      <w:r w:rsidRPr="0032092D">
        <w:rPr>
          <w:rFonts w:ascii="Times New Roman" w:eastAsia="Century Gothic" w:hAnsi="Times New Roman" w:cs="Times New Roman"/>
          <w:spacing w:val="-32"/>
          <w:lang w:eastAsia="en-US"/>
        </w:rPr>
        <w:t xml:space="preserve"> </w:t>
      </w:r>
      <w:r w:rsidRPr="0032092D">
        <w:rPr>
          <w:rFonts w:ascii="Times New Roman" w:eastAsia="Century Gothic" w:hAnsi="Times New Roman" w:cs="Times New Roman"/>
          <w:lang w:eastAsia="en-US"/>
        </w:rPr>
        <w:t>br. 2023/2053</w:t>
      </w:r>
    </w:p>
    <w:p w14:paraId="427A2171" w14:textId="77777777" w:rsidR="0055548B"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8. stavlja u uzgojni kavez tunu za potrebe uzgoja koja nije popraćena propisanom dokumentacijom, sukladno članku 3. stavku 2. Uredbe (EU) br. 640/2010</w:t>
      </w:r>
    </w:p>
    <w:p w14:paraId="6261B39B" w14:textId="77777777" w:rsidR="0055548B"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9. ne osigura inspektoru praćenje stavljanja tune u uzgojni kavez podvodnom videokamerom, sukladno članku 49. Uredbe (EU) br. 2023/2053</w:t>
      </w:r>
    </w:p>
    <w:p w14:paraId="59342D0E" w14:textId="77777777" w:rsidR="0055548B" w:rsidRPr="0032092D"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10. po zaprimanju naloga za puštanje viška tune ne provede puštanje tune, sukladno članku 51. stavku 11. Uredbe (EU) br. 2023/2053</w:t>
      </w:r>
    </w:p>
    <w:p w14:paraId="41B15391" w14:textId="77777777" w:rsidR="0055548B" w:rsidRPr="0032092D" w:rsidRDefault="0055548B" w:rsidP="005A25A1">
      <w:pPr>
        <w:widowControl w:val="0"/>
        <w:tabs>
          <w:tab w:val="left" w:pos="435"/>
        </w:tabs>
        <w:autoSpaceDE w:val="0"/>
        <w:autoSpaceDN w:val="0"/>
        <w:ind w:right="127"/>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11. ne osigura dostupnost videozapisa nacionalnim inspektorima,</w:t>
      </w:r>
      <w:r>
        <w:rPr>
          <w:rFonts w:ascii="Times New Roman" w:eastAsia="Century Gothic" w:hAnsi="Times New Roman" w:cs="Times New Roman"/>
          <w:lang w:eastAsia="en-US"/>
        </w:rPr>
        <w:t xml:space="preserve"> </w:t>
      </w:r>
      <w:r w:rsidRPr="0032092D">
        <w:rPr>
          <w:rFonts w:ascii="Times New Roman" w:eastAsia="Century Gothic" w:hAnsi="Times New Roman" w:cs="Times New Roman"/>
          <w:lang w:eastAsia="en-US"/>
        </w:rPr>
        <w:t>regionalnim inspektorima, ICCAT-ovim inspektorima, kao i ICCAT-ovim regionalnim promatračima i nacionalnim promatračima</w:t>
      </w:r>
      <w:r>
        <w:rPr>
          <w:rFonts w:ascii="Times New Roman" w:eastAsia="Century Gothic" w:hAnsi="Times New Roman" w:cs="Times New Roman"/>
          <w:lang w:eastAsia="en-US"/>
        </w:rPr>
        <w:t>,</w:t>
      </w:r>
      <w:r w:rsidRPr="0032092D">
        <w:rPr>
          <w:rFonts w:ascii="Times New Roman" w:eastAsia="Century Gothic" w:hAnsi="Times New Roman" w:cs="Times New Roman"/>
          <w:lang w:eastAsia="en-US"/>
        </w:rPr>
        <w:t xml:space="preserve"> </w:t>
      </w:r>
      <w:r>
        <w:rPr>
          <w:rFonts w:ascii="Times New Roman" w:eastAsia="Century Gothic" w:hAnsi="Times New Roman" w:cs="Times New Roman"/>
          <w:lang w:eastAsia="en-US"/>
        </w:rPr>
        <w:t>sukladno</w:t>
      </w:r>
      <w:r w:rsidRPr="00847256">
        <w:rPr>
          <w:rFonts w:ascii="Times New Roman" w:eastAsia="Century Gothic" w:hAnsi="Times New Roman" w:cs="Times New Roman"/>
          <w:lang w:eastAsia="en-US"/>
        </w:rPr>
        <w:t xml:space="preserve"> člank</w:t>
      </w:r>
      <w:r>
        <w:rPr>
          <w:rFonts w:ascii="Times New Roman" w:eastAsia="Century Gothic" w:hAnsi="Times New Roman" w:cs="Times New Roman"/>
          <w:lang w:eastAsia="en-US"/>
        </w:rPr>
        <w:t>u</w:t>
      </w:r>
      <w:r w:rsidRPr="00847256">
        <w:rPr>
          <w:rFonts w:ascii="Times New Roman" w:eastAsia="Century Gothic" w:hAnsi="Times New Roman" w:cs="Times New Roman"/>
          <w:spacing w:val="-16"/>
          <w:lang w:eastAsia="en-US"/>
        </w:rPr>
        <w:t xml:space="preserve"> </w:t>
      </w:r>
      <w:r w:rsidRPr="00847256">
        <w:rPr>
          <w:rFonts w:ascii="Times New Roman" w:eastAsia="Century Gothic" w:hAnsi="Times New Roman" w:cs="Times New Roman"/>
          <w:lang w:eastAsia="en-US"/>
        </w:rPr>
        <w:t>5</w:t>
      </w:r>
      <w:r>
        <w:rPr>
          <w:rFonts w:ascii="Times New Roman" w:eastAsia="Century Gothic" w:hAnsi="Times New Roman" w:cs="Times New Roman"/>
          <w:lang w:eastAsia="en-US"/>
        </w:rPr>
        <w:t>4</w:t>
      </w:r>
      <w:r w:rsidRPr="00847256">
        <w:rPr>
          <w:rFonts w:ascii="Times New Roman" w:eastAsia="Century Gothic" w:hAnsi="Times New Roman" w:cs="Times New Roman"/>
          <w:lang w:eastAsia="en-US"/>
        </w:rPr>
        <w:t>.</w:t>
      </w:r>
      <w:r w:rsidRPr="00847256">
        <w:rPr>
          <w:rFonts w:ascii="Times New Roman" w:eastAsia="Century Gothic" w:hAnsi="Times New Roman" w:cs="Times New Roman"/>
          <w:spacing w:val="-15"/>
          <w:lang w:eastAsia="en-US"/>
        </w:rPr>
        <w:t xml:space="preserve"> </w:t>
      </w:r>
      <w:r w:rsidRPr="00847256">
        <w:rPr>
          <w:rFonts w:ascii="Times New Roman" w:eastAsia="Century Gothic" w:hAnsi="Times New Roman" w:cs="Times New Roman"/>
          <w:lang w:eastAsia="en-US"/>
        </w:rPr>
        <w:t>stavk</w:t>
      </w:r>
      <w:r>
        <w:rPr>
          <w:rFonts w:ascii="Times New Roman" w:eastAsia="Century Gothic" w:hAnsi="Times New Roman" w:cs="Times New Roman"/>
          <w:lang w:eastAsia="en-US"/>
        </w:rPr>
        <w:t>u</w:t>
      </w:r>
      <w:r w:rsidRPr="00847256">
        <w:rPr>
          <w:rFonts w:ascii="Times New Roman" w:eastAsia="Century Gothic" w:hAnsi="Times New Roman" w:cs="Times New Roman"/>
          <w:lang w:eastAsia="en-US"/>
        </w:rPr>
        <w:t xml:space="preserve"> 1. Uredbe (EU) br. 2023/2053</w:t>
      </w:r>
    </w:p>
    <w:p w14:paraId="4ADFC794" w14:textId="77777777" w:rsidR="0055548B"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sidRPr="0032092D">
        <w:rPr>
          <w:rFonts w:ascii="Times New Roman" w:eastAsia="Century Gothic" w:hAnsi="Times New Roman" w:cs="Times New Roman"/>
          <w:lang w:eastAsia="en-US"/>
        </w:rPr>
        <w:t>12.</w:t>
      </w:r>
      <w:r>
        <w:rPr>
          <w:rFonts w:ascii="Times New Roman" w:eastAsia="Century Gothic" w:hAnsi="Times New Roman" w:cs="Times New Roman"/>
          <w:lang w:eastAsia="en-US"/>
        </w:rPr>
        <w:t xml:space="preserve"> </w:t>
      </w:r>
      <w:r w:rsidRPr="0032092D">
        <w:rPr>
          <w:rFonts w:ascii="Times New Roman" w:eastAsia="Century Gothic" w:hAnsi="Times New Roman" w:cs="Times New Roman"/>
          <w:lang w:eastAsia="en-US"/>
        </w:rPr>
        <w:t>zamjenjuje,</w:t>
      </w:r>
      <w:r w:rsidRPr="0032092D">
        <w:rPr>
          <w:rFonts w:ascii="Times New Roman" w:eastAsia="Century Gothic" w:hAnsi="Times New Roman" w:cs="Times New Roman"/>
          <w:spacing w:val="-23"/>
          <w:lang w:eastAsia="en-US"/>
        </w:rPr>
        <w:t xml:space="preserve"> </w:t>
      </w:r>
      <w:r w:rsidRPr="0032092D">
        <w:rPr>
          <w:rFonts w:ascii="Times New Roman" w:eastAsia="Century Gothic" w:hAnsi="Times New Roman" w:cs="Times New Roman"/>
          <w:lang w:eastAsia="en-US"/>
        </w:rPr>
        <w:t>uređuje</w:t>
      </w:r>
      <w:r w:rsidRPr="0032092D">
        <w:rPr>
          <w:rFonts w:ascii="Times New Roman" w:eastAsia="Century Gothic" w:hAnsi="Times New Roman" w:cs="Times New Roman"/>
          <w:spacing w:val="-22"/>
          <w:lang w:eastAsia="en-US"/>
        </w:rPr>
        <w:t xml:space="preserve"> </w:t>
      </w:r>
      <w:r w:rsidRPr="0032092D">
        <w:rPr>
          <w:rFonts w:ascii="Times New Roman" w:eastAsia="Century Gothic" w:hAnsi="Times New Roman" w:cs="Times New Roman"/>
          <w:lang w:eastAsia="en-US"/>
        </w:rPr>
        <w:t>ili</w:t>
      </w:r>
      <w:r w:rsidRPr="0032092D">
        <w:rPr>
          <w:rFonts w:ascii="Times New Roman" w:eastAsia="Century Gothic" w:hAnsi="Times New Roman" w:cs="Times New Roman"/>
          <w:spacing w:val="-22"/>
          <w:lang w:eastAsia="en-US"/>
        </w:rPr>
        <w:t xml:space="preserve"> </w:t>
      </w:r>
      <w:r w:rsidRPr="0032092D">
        <w:rPr>
          <w:rFonts w:ascii="Times New Roman" w:eastAsia="Century Gothic" w:hAnsi="Times New Roman" w:cs="Times New Roman"/>
          <w:lang w:eastAsia="en-US"/>
        </w:rPr>
        <w:t>manipulira izvornim</w:t>
      </w:r>
      <w:r w:rsidRPr="0032092D">
        <w:rPr>
          <w:rFonts w:ascii="Times New Roman" w:eastAsia="Century Gothic" w:hAnsi="Times New Roman" w:cs="Times New Roman"/>
          <w:spacing w:val="-22"/>
          <w:lang w:eastAsia="en-US"/>
        </w:rPr>
        <w:t xml:space="preserve"> </w:t>
      </w:r>
      <w:r w:rsidRPr="0032092D">
        <w:rPr>
          <w:rFonts w:ascii="Times New Roman" w:eastAsia="Century Gothic" w:hAnsi="Times New Roman" w:cs="Times New Roman"/>
          <w:lang w:eastAsia="en-US"/>
        </w:rPr>
        <w:t>videozapisom,</w:t>
      </w:r>
      <w:r w:rsidRPr="0032092D">
        <w:rPr>
          <w:rFonts w:ascii="Times New Roman" w:eastAsia="Century Gothic" w:hAnsi="Times New Roman" w:cs="Times New Roman"/>
          <w:spacing w:val="-22"/>
          <w:lang w:eastAsia="en-US"/>
        </w:rPr>
        <w:t xml:space="preserve"> </w:t>
      </w:r>
      <w:r w:rsidRPr="0032092D">
        <w:rPr>
          <w:rFonts w:ascii="Times New Roman" w:eastAsia="Century Gothic" w:hAnsi="Times New Roman" w:cs="Times New Roman"/>
          <w:lang w:eastAsia="en-US"/>
        </w:rPr>
        <w:t>protivno</w:t>
      </w:r>
      <w:r w:rsidRPr="0032092D">
        <w:rPr>
          <w:rFonts w:ascii="Times New Roman" w:eastAsia="Century Gothic" w:hAnsi="Times New Roman" w:cs="Times New Roman"/>
          <w:spacing w:val="-22"/>
          <w:lang w:eastAsia="en-US"/>
        </w:rPr>
        <w:t xml:space="preserve"> </w:t>
      </w:r>
      <w:r w:rsidRPr="0032092D">
        <w:rPr>
          <w:rFonts w:ascii="Times New Roman" w:eastAsia="Century Gothic" w:hAnsi="Times New Roman" w:cs="Times New Roman"/>
          <w:lang w:eastAsia="en-US"/>
        </w:rPr>
        <w:t>članku</w:t>
      </w:r>
      <w:r w:rsidRPr="0032092D">
        <w:rPr>
          <w:rFonts w:ascii="Times New Roman" w:eastAsia="Century Gothic" w:hAnsi="Times New Roman" w:cs="Times New Roman"/>
          <w:spacing w:val="-22"/>
          <w:lang w:eastAsia="en-US"/>
        </w:rPr>
        <w:t xml:space="preserve"> </w:t>
      </w:r>
      <w:r w:rsidRPr="0032092D">
        <w:rPr>
          <w:rFonts w:ascii="Times New Roman" w:eastAsia="Century Gothic" w:hAnsi="Times New Roman" w:cs="Times New Roman"/>
          <w:lang w:eastAsia="en-US"/>
        </w:rPr>
        <w:t>54.</w:t>
      </w:r>
      <w:r w:rsidRPr="0032092D">
        <w:rPr>
          <w:rFonts w:ascii="Times New Roman" w:eastAsia="Century Gothic" w:hAnsi="Times New Roman" w:cs="Times New Roman"/>
          <w:spacing w:val="-22"/>
          <w:lang w:eastAsia="en-US"/>
        </w:rPr>
        <w:t xml:space="preserve"> </w:t>
      </w:r>
      <w:r w:rsidRPr="0032092D">
        <w:rPr>
          <w:rFonts w:ascii="Times New Roman" w:eastAsia="Century Gothic" w:hAnsi="Times New Roman" w:cs="Times New Roman"/>
          <w:lang w:eastAsia="en-US"/>
        </w:rPr>
        <w:t>stavku</w:t>
      </w:r>
      <w:r w:rsidRPr="0032092D">
        <w:rPr>
          <w:rFonts w:ascii="Times New Roman" w:eastAsia="Century Gothic" w:hAnsi="Times New Roman" w:cs="Times New Roman"/>
          <w:spacing w:val="-22"/>
          <w:lang w:eastAsia="en-US"/>
        </w:rPr>
        <w:t xml:space="preserve"> </w:t>
      </w:r>
      <w:r w:rsidRPr="0032092D">
        <w:rPr>
          <w:rFonts w:ascii="Times New Roman" w:eastAsia="Century Gothic" w:hAnsi="Times New Roman" w:cs="Times New Roman"/>
          <w:lang w:eastAsia="en-US"/>
        </w:rPr>
        <w:t>2</w:t>
      </w:r>
      <w:r>
        <w:rPr>
          <w:rFonts w:ascii="Times New Roman" w:eastAsia="Century Gothic" w:hAnsi="Times New Roman" w:cs="Times New Roman"/>
          <w:lang w:eastAsia="en-US"/>
        </w:rPr>
        <w:t>.</w:t>
      </w:r>
      <w:r w:rsidRPr="00847256">
        <w:t xml:space="preserve"> </w:t>
      </w:r>
      <w:r w:rsidRPr="00847256">
        <w:rPr>
          <w:rFonts w:ascii="Times New Roman" w:eastAsia="Century Gothic" w:hAnsi="Times New Roman" w:cs="Times New Roman"/>
          <w:lang w:eastAsia="en-US"/>
        </w:rPr>
        <w:t>Uredbe (EU) br. 2023/2053</w:t>
      </w:r>
    </w:p>
    <w:p w14:paraId="05F853CF" w14:textId="77777777" w:rsidR="0055548B"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13. obavlja trgovinu, uvoz, iskrcaj, stavlja u kaveze radi tova ili uzgoja, prerađuje, izvozi, ponovno izvozi ili prekrcava tunu, ako nije priložena točna, potpuna i ovjerena dokumentacija, protivno članku 62. stavku 1. </w:t>
      </w:r>
      <w:r w:rsidRPr="00847256">
        <w:rPr>
          <w:rFonts w:ascii="Times New Roman" w:eastAsia="Century Gothic" w:hAnsi="Times New Roman" w:cs="Times New Roman"/>
          <w:lang w:eastAsia="en-US"/>
        </w:rPr>
        <w:t>Uredbe (EU) br. 2023/2053</w:t>
      </w:r>
    </w:p>
    <w:p w14:paraId="22B3D3EA" w14:textId="77777777" w:rsidR="0055548B"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14. obavlja trgovinu, uvoz, iskrcaj, stavlja u kaveze radi tova ili uzgoja, prerađuje, izvozi, ponovno izvozi ili prekrcava tunu, ako je ulovljena ribarskim plovilima države zastave koja nema kvotu ili ima ograničenje ulova u okviru ICCAT-ovih mjera očuvanja i upravljanja, protivno članku 62. stavku 2. točki a) </w:t>
      </w:r>
      <w:r w:rsidRPr="00847256">
        <w:rPr>
          <w:rFonts w:ascii="Times New Roman" w:eastAsia="Century Gothic" w:hAnsi="Times New Roman" w:cs="Times New Roman"/>
          <w:lang w:eastAsia="en-US"/>
        </w:rPr>
        <w:t>Uredbe (EU) br. 2023/2053</w:t>
      </w:r>
    </w:p>
    <w:p w14:paraId="67D575D2" w14:textId="77777777" w:rsidR="0055548B"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15.</w:t>
      </w:r>
      <w:r w:rsidRPr="00570830">
        <w:t xml:space="preserve"> </w:t>
      </w:r>
      <w:r w:rsidRPr="00570830">
        <w:rPr>
          <w:rFonts w:ascii="Times New Roman" w:eastAsia="Century Gothic" w:hAnsi="Times New Roman" w:cs="Times New Roman"/>
          <w:lang w:eastAsia="en-US"/>
        </w:rPr>
        <w:t>obavlja trgovinu, uvoz, iskrcaj, stavlja u kaveze radi tova ili uzgoja, prerađuje, izvozi, ponovno izvozi ili prekrcava tunu, ako je ulovljena ribarskim plovilima države zastave</w:t>
      </w:r>
      <w:r>
        <w:rPr>
          <w:rFonts w:ascii="Times New Roman" w:eastAsia="Century Gothic" w:hAnsi="Times New Roman" w:cs="Times New Roman"/>
          <w:lang w:eastAsia="en-US"/>
        </w:rPr>
        <w:t xml:space="preserve"> čija je pojedinačna kvota bila iscrpljena u trenutku ulova ili čije su ribolovne mogućnosti bile iscrpljene u trenutku ulova, protivno članku 62. stavku 2. točki (b) Uredbe (EU) br. 2023/2053</w:t>
      </w:r>
    </w:p>
    <w:p w14:paraId="0315F3E0" w14:textId="77777777" w:rsidR="0055548B" w:rsidRPr="0032092D" w:rsidRDefault="0055548B" w:rsidP="005A25A1">
      <w:pPr>
        <w:widowControl w:val="0"/>
        <w:tabs>
          <w:tab w:val="left" w:pos="427"/>
        </w:tabs>
        <w:autoSpaceDE w:val="0"/>
        <w:autoSpaceDN w:val="0"/>
        <w:jc w:val="both"/>
        <w:rPr>
          <w:rFonts w:ascii="Times New Roman" w:eastAsia="Century Gothic" w:hAnsi="Times New Roman" w:cs="Times New Roman"/>
          <w:spacing w:val="-22"/>
          <w:lang w:eastAsia="en-US"/>
        </w:rPr>
      </w:pPr>
      <w:r>
        <w:rPr>
          <w:rFonts w:ascii="Times New Roman" w:eastAsia="Century Gothic" w:hAnsi="Times New Roman" w:cs="Times New Roman"/>
          <w:lang w:eastAsia="en-US"/>
        </w:rPr>
        <w:t xml:space="preserve">16. obavlja trgovinu, uvoz, iskrcaj, preradu i izvoz tune iz uzgajališta koja nije u skladu s odredbama članka 62. </w:t>
      </w:r>
      <w:r>
        <w:rPr>
          <w:rFonts w:ascii="Times New Roman" w:eastAsia="Century Gothic" w:hAnsi="Times New Roman" w:cs="Times New Roman"/>
          <w:lang w:eastAsia="en-US"/>
        </w:rPr>
        <w:lastRenderedPageBreak/>
        <w:t xml:space="preserve">stavka 1. </w:t>
      </w:r>
      <w:r w:rsidRPr="00532A8C">
        <w:rPr>
          <w:rFonts w:ascii="Times New Roman" w:eastAsia="Century Gothic" w:hAnsi="Times New Roman" w:cs="Times New Roman"/>
          <w:lang w:eastAsia="en-US"/>
        </w:rPr>
        <w:t>Uredbe (EU) br. 2023/2053</w:t>
      </w:r>
      <w:r>
        <w:rPr>
          <w:rFonts w:ascii="Times New Roman" w:eastAsia="Century Gothic" w:hAnsi="Times New Roman" w:cs="Times New Roman"/>
          <w:lang w:eastAsia="en-US"/>
        </w:rPr>
        <w:t xml:space="preserve">, protivno članku 62. stavku 3. </w:t>
      </w:r>
      <w:r w:rsidRPr="00532A8C">
        <w:rPr>
          <w:rFonts w:ascii="Times New Roman" w:eastAsia="Century Gothic" w:hAnsi="Times New Roman" w:cs="Times New Roman"/>
          <w:lang w:eastAsia="en-US"/>
        </w:rPr>
        <w:t>Uredbe (EU) br. 2023/2053</w:t>
      </w:r>
    </w:p>
    <w:p w14:paraId="7C399224" w14:textId="77777777" w:rsidR="0055548B" w:rsidRPr="00A76674" w:rsidRDefault="0055548B" w:rsidP="005A25A1">
      <w:pPr>
        <w:widowControl w:val="0"/>
        <w:tabs>
          <w:tab w:val="left" w:pos="444"/>
        </w:tabs>
        <w:autoSpaceDE w:val="0"/>
        <w:autoSpaceDN w:val="0"/>
        <w:spacing w:before="1"/>
        <w:ind w:right="128"/>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17. </w:t>
      </w:r>
      <w:r w:rsidRPr="00A76674">
        <w:rPr>
          <w:rFonts w:ascii="Times New Roman" w:eastAsia="Century Gothic" w:hAnsi="Times New Roman" w:cs="Times New Roman"/>
          <w:lang w:eastAsia="en-US"/>
        </w:rPr>
        <w:t>ne</w:t>
      </w:r>
      <w:r w:rsidRPr="00A76674">
        <w:rPr>
          <w:rFonts w:ascii="Times New Roman" w:eastAsia="Century Gothic" w:hAnsi="Times New Roman" w:cs="Times New Roman"/>
          <w:spacing w:val="-29"/>
          <w:lang w:eastAsia="en-US"/>
        </w:rPr>
        <w:t xml:space="preserve"> </w:t>
      </w:r>
      <w:r w:rsidRPr="00A76674">
        <w:rPr>
          <w:rFonts w:ascii="Times New Roman" w:eastAsia="Century Gothic" w:hAnsi="Times New Roman" w:cs="Times New Roman"/>
          <w:lang w:eastAsia="en-US"/>
        </w:rPr>
        <w:t>dostavi</w:t>
      </w:r>
      <w:r w:rsidRPr="00A76674">
        <w:rPr>
          <w:rFonts w:ascii="Times New Roman" w:eastAsia="Century Gothic" w:hAnsi="Times New Roman" w:cs="Times New Roman"/>
          <w:spacing w:val="-28"/>
          <w:lang w:eastAsia="en-US"/>
        </w:rPr>
        <w:t xml:space="preserve"> </w:t>
      </w:r>
      <w:r w:rsidRPr="00A76674">
        <w:rPr>
          <w:rFonts w:ascii="Times New Roman" w:eastAsia="Century Gothic" w:hAnsi="Times New Roman" w:cs="Times New Roman"/>
          <w:lang w:eastAsia="en-US"/>
        </w:rPr>
        <w:t>deklaraciju</w:t>
      </w:r>
      <w:r w:rsidRPr="00A76674">
        <w:rPr>
          <w:rFonts w:ascii="Times New Roman" w:eastAsia="Century Gothic" w:hAnsi="Times New Roman" w:cs="Times New Roman"/>
          <w:spacing w:val="-29"/>
          <w:lang w:eastAsia="en-US"/>
        </w:rPr>
        <w:t xml:space="preserve"> </w:t>
      </w:r>
      <w:r w:rsidRPr="00A76674">
        <w:rPr>
          <w:rFonts w:ascii="Times New Roman" w:eastAsia="Century Gothic" w:hAnsi="Times New Roman" w:cs="Times New Roman"/>
          <w:lang w:eastAsia="en-US"/>
        </w:rPr>
        <w:t>o</w:t>
      </w:r>
      <w:r w:rsidRPr="00A76674">
        <w:rPr>
          <w:rFonts w:ascii="Times New Roman" w:eastAsia="Century Gothic" w:hAnsi="Times New Roman" w:cs="Times New Roman"/>
          <w:spacing w:val="-28"/>
          <w:lang w:eastAsia="en-US"/>
        </w:rPr>
        <w:t xml:space="preserve"> </w:t>
      </w:r>
      <w:r w:rsidRPr="00A76674">
        <w:rPr>
          <w:rFonts w:ascii="Times New Roman" w:eastAsia="Century Gothic" w:hAnsi="Times New Roman" w:cs="Times New Roman"/>
          <w:lang w:eastAsia="en-US"/>
        </w:rPr>
        <w:t>uzgoju</w:t>
      </w:r>
      <w:r>
        <w:rPr>
          <w:rFonts w:ascii="Times New Roman" w:eastAsia="Century Gothic" w:hAnsi="Times New Roman" w:cs="Times New Roman"/>
          <w:lang w:eastAsia="en-US"/>
        </w:rPr>
        <w:t xml:space="preserve"> tune </w:t>
      </w:r>
      <w:r w:rsidRPr="00A76674">
        <w:rPr>
          <w:rFonts w:ascii="Times New Roman" w:eastAsia="Century Gothic" w:hAnsi="Times New Roman" w:cs="Times New Roman"/>
          <w:lang w:eastAsia="en-US"/>
        </w:rPr>
        <w:t>u</w:t>
      </w:r>
      <w:r w:rsidRPr="00A76674">
        <w:rPr>
          <w:rFonts w:ascii="Times New Roman" w:eastAsia="Century Gothic" w:hAnsi="Times New Roman" w:cs="Times New Roman"/>
          <w:spacing w:val="-28"/>
          <w:lang w:eastAsia="en-US"/>
        </w:rPr>
        <w:t xml:space="preserve"> </w:t>
      </w:r>
      <w:r w:rsidRPr="00A76674">
        <w:rPr>
          <w:rFonts w:ascii="Times New Roman" w:eastAsia="Century Gothic" w:hAnsi="Times New Roman" w:cs="Times New Roman"/>
          <w:lang w:eastAsia="en-US"/>
        </w:rPr>
        <w:t>kavezima</w:t>
      </w:r>
      <w:r w:rsidRPr="00A76674">
        <w:rPr>
          <w:rFonts w:ascii="Times New Roman" w:eastAsia="Century Gothic" w:hAnsi="Times New Roman" w:cs="Times New Roman"/>
          <w:spacing w:val="-29"/>
          <w:lang w:eastAsia="en-US"/>
        </w:rPr>
        <w:t xml:space="preserve"> </w:t>
      </w:r>
      <w:r w:rsidRPr="00A76674">
        <w:rPr>
          <w:rFonts w:ascii="Times New Roman" w:eastAsia="Century Gothic" w:hAnsi="Times New Roman" w:cs="Times New Roman"/>
          <w:lang w:eastAsia="en-US"/>
        </w:rPr>
        <w:t>iz</w:t>
      </w:r>
      <w:r w:rsidRPr="00A76674">
        <w:rPr>
          <w:rFonts w:ascii="Times New Roman" w:eastAsia="Century Gothic" w:hAnsi="Times New Roman" w:cs="Times New Roman"/>
          <w:spacing w:val="-28"/>
          <w:lang w:eastAsia="en-US"/>
        </w:rPr>
        <w:t xml:space="preserve"> </w:t>
      </w:r>
      <w:r w:rsidRPr="00A76674">
        <w:rPr>
          <w:rFonts w:ascii="Times New Roman" w:eastAsia="Century Gothic" w:hAnsi="Times New Roman" w:cs="Times New Roman"/>
          <w:lang w:eastAsia="en-US"/>
        </w:rPr>
        <w:t>Priloga</w:t>
      </w:r>
      <w:r w:rsidRPr="00A76674">
        <w:rPr>
          <w:rFonts w:ascii="Times New Roman" w:eastAsia="Century Gothic" w:hAnsi="Times New Roman" w:cs="Times New Roman"/>
          <w:spacing w:val="-29"/>
          <w:lang w:eastAsia="en-US"/>
        </w:rPr>
        <w:t xml:space="preserve"> </w:t>
      </w:r>
      <w:r w:rsidRPr="00A76674">
        <w:rPr>
          <w:rFonts w:ascii="Times New Roman" w:eastAsia="Century Gothic" w:hAnsi="Times New Roman" w:cs="Times New Roman"/>
          <w:lang w:eastAsia="en-US"/>
        </w:rPr>
        <w:t>1.</w:t>
      </w:r>
      <w:r w:rsidRPr="00A76674">
        <w:rPr>
          <w:rFonts w:ascii="Times New Roman" w:eastAsia="Century Gothic" w:hAnsi="Times New Roman" w:cs="Times New Roman"/>
          <w:spacing w:val="-28"/>
          <w:lang w:eastAsia="en-US"/>
        </w:rPr>
        <w:t xml:space="preserve"> </w:t>
      </w:r>
      <w:r w:rsidRPr="00A76674">
        <w:rPr>
          <w:rFonts w:ascii="Times New Roman" w:eastAsia="Century Gothic" w:hAnsi="Times New Roman" w:cs="Times New Roman"/>
          <w:lang w:eastAsia="en-US"/>
        </w:rPr>
        <w:t>Uredbe</w:t>
      </w:r>
      <w:r w:rsidRPr="00A76674">
        <w:rPr>
          <w:rFonts w:ascii="Times New Roman" w:eastAsia="Century Gothic" w:hAnsi="Times New Roman" w:cs="Times New Roman"/>
          <w:spacing w:val="-29"/>
          <w:lang w:eastAsia="en-US"/>
        </w:rPr>
        <w:t xml:space="preserve"> </w:t>
      </w:r>
      <w:r w:rsidRPr="00A76674">
        <w:rPr>
          <w:rFonts w:ascii="Times New Roman" w:eastAsia="Century Gothic" w:hAnsi="Times New Roman" w:cs="Times New Roman"/>
          <w:lang w:eastAsia="en-US"/>
        </w:rPr>
        <w:t>Vijeća</w:t>
      </w:r>
      <w:r w:rsidRPr="00A76674">
        <w:rPr>
          <w:rFonts w:ascii="Times New Roman" w:eastAsia="Century Gothic" w:hAnsi="Times New Roman" w:cs="Times New Roman"/>
          <w:spacing w:val="-28"/>
          <w:lang w:eastAsia="en-US"/>
        </w:rPr>
        <w:t xml:space="preserve"> </w:t>
      </w:r>
      <w:r w:rsidRPr="00A76674">
        <w:rPr>
          <w:rFonts w:ascii="Times New Roman" w:eastAsia="Century Gothic" w:hAnsi="Times New Roman" w:cs="Times New Roman"/>
          <w:lang w:eastAsia="en-US"/>
        </w:rPr>
        <w:t>(EZ)</w:t>
      </w:r>
      <w:r w:rsidRPr="00A76674">
        <w:rPr>
          <w:rFonts w:ascii="Times New Roman" w:eastAsia="Century Gothic" w:hAnsi="Times New Roman" w:cs="Times New Roman"/>
          <w:spacing w:val="-28"/>
          <w:lang w:eastAsia="en-US"/>
        </w:rPr>
        <w:t xml:space="preserve"> </w:t>
      </w:r>
      <w:r w:rsidRPr="00A76674">
        <w:rPr>
          <w:rFonts w:ascii="Times New Roman" w:eastAsia="Century Gothic" w:hAnsi="Times New Roman" w:cs="Times New Roman"/>
          <w:lang w:eastAsia="en-US"/>
        </w:rPr>
        <w:t>br.</w:t>
      </w:r>
      <w:r w:rsidRPr="00A76674">
        <w:rPr>
          <w:rFonts w:ascii="Times New Roman" w:eastAsia="Century Gothic" w:hAnsi="Times New Roman" w:cs="Times New Roman"/>
          <w:spacing w:val="-29"/>
          <w:lang w:eastAsia="en-US"/>
        </w:rPr>
        <w:t xml:space="preserve"> </w:t>
      </w:r>
      <w:r w:rsidRPr="00A76674">
        <w:rPr>
          <w:rFonts w:ascii="Times New Roman" w:eastAsia="Century Gothic" w:hAnsi="Times New Roman" w:cs="Times New Roman"/>
          <w:lang w:eastAsia="en-US"/>
        </w:rPr>
        <w:t>869/2004</w:t>
      </w:r>
      <w:r>
        <w:rPr>
          <w:rFonts w:ascii="Times New Roman" w:eastAsia="Century Gothic" w:hAnsi="Times New Roman" w:cs="Times New Roman"/>
          <w:lang w:eastAsia="en-US"/>
        </w:rPr>
        <w:t xml:space="preserve"> </w:t>
      </w:r>
      <w:r w:rsidRPr="00A76674">
        <w:rPr>
          <w:rFonts w:ascii="Times New Roman" w:eastAsia="Century Gothic" w:hAnsi="Times New Roman" w:cs="Times New Roman"/>
          <w:lang w:eastAsia="en-US"/>
        </w:rPr>
        <w:t>nadležnom</w:t>
      </w:r>
      <w:r w:rsidRPr="00A76674">
        <w:rPr>
          <w:rFonts w:ascii="Times New Roman" w:eastAsia="Century Gothic" w:hAnsi="Times New Roman" w:cs="Times New Roman"/>
          <w:spacing w:val="-29"/>
          <w:lang w:eastAsia="en-US"/>
        </w:rPr>
        <w:t xml:space="preserve"> </w:t>
      </w:r>
      <w:r w:rsidRPr="00A76674">
        <w:rPr>
          <w:rFonts w:ascii="Times New Roman" w:eastAsia="Century Gothic" w:hAnsi="Times New Roman" w:cs="Times New Roman"/>
          <w:lang w:eastAsia="en-US"/>
        </w:rPr>
        <w:t>tijelu</w:t>
      </w:r>
      <w:r w:rsidRPr="00A76674">
        <w:rPr>
          <w:rFonts w:ascii="Times New Roman" w:eastAsia="Century Gothic" w:hAnsi="Times New Roman" w:cs="Times New Roman"/>
          <w:spacing w:val="-28"/>
          <w:lang w:eastAsia="en-US"/>
        </w:rPr>
        <w:t xml:space="preserve"> </w:t>
      </w:r>
      <w:r w:rsidRPr="00A76674">
        <w:rPr>
          <w:rFonts w:ascii="Times New Roman" w:eastAsia="Century Gothic" w:hAnsi="Times New Roman" w:cs="Times New Roman"/>
          <w:lang w:eastAsia="en-US"/>
        </w:rPr>
        <w:t>72</w:t>
      </w:r>
      <w:r w:rsidRPr="00A76674">
        <w:rPr>
          <w:rFonts w:ascii="Times New Roman" w:eastAsia="Century Gothic" w:hAnsi="Times New Roman" w:cs="Times New Roman"/>
          <w:spacing w:val="-29"/>
          <w:lang w:eastAsia="en-US"/>
        </w:rPr>
        <w:t xml:space="preserve"> </w:t>
      </w:r>
      <w:r w:rsidRPr="00A76674">
        <w:rPr>
          <w:rFonts w:ascii="Times New Roman" w:eastAsia="Century Gothic" w:hAnsi="Times New Roman" w:cs="Times New Roman"/>
          <w:lang w:eastAsia="en-US"/>
        </w:rPr>
        <w:t>sata</w:t>
      </w:r>
      <w:r>
        <w:rPr>
          <w:rFonts w:ascii="Times New Roman" w:eastAsia="Century Gothic" w:hAnsi="Times New Roman" w:cs="Times New Roman"/>
          <w:lang w:eastAsia="en-US"/>
        </w:rPr>
        <w:t xml:space="preserve"> nakon završetka svake radnje stavljanja tune u kavez od strane ribarskog ili transportnog plovila, </w:t>
      </w:r>
      <w:r w:rsidRPr="00356D9D">
        <w:rPr>
          <w:rFonts w:ascii="Times New Roman" w:eastAsia="Century Gothic" w:hAnsi="Times New Roman" w:cs="Times New Roman"/>
          <w:lang w:eastAsia="en-US"/>
        </w:rPr>
        <w:t>sukladno članku 1. Uredbe Vijeća (EZ) br. 869/2004 u dijelu u kojem se u Uredbu (EZ) br. 1936/2001 dodaje članak 4.b stavak 1.</w:t>
      </w:r>
      <w:r w:rsidRPr="00A76674">
        <w:rPr>
          <w:rFonts w:ascii="Times New Roman" w:eastAsia="Century Gothic" w:hAnsi="Times New Roman" w:cs="Times New Roman"/>
          <w:lang w:eastAsia="en-US"/>
        </w:rPr>
        <w:t xml:space="preserve"> </w:t>
      </w:r>
    </w:p>
    <w:p w14:paraId="47A87102" w14:textId="77777777" w:rsidR="0055548B" w:rsidRPr="00A76674" w:rsidRDefault="0055548B" w:rsidP="005A25A1">
      <w:pPr>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18. </w:t>
      </w:r>
      <w:r w:rsidRPr="00A76674">
        <w:rPr>
          <w:rFonts w:ascii="Times New Roman" w:eastAsia="Century Gothic" w:hAnsi="Times New Roman" w:cs="Times New Roman"/>
          <w:lang w:eastAsia="en-US"/>
        </w:rPr>
        <w:t xml:space="preserve">ne dostavi deklaraciju o plasmanu utovljene tune do 1. srpnja svake godine, </w:t>
      </w:r>
      <w:r>
        <w:rPr>
          <w:rFonts w:ascii="Times New Roman" w:eastAsia="Century Gothic" w:hAnsi="Times New Roman" w:cs="Times New Roman"/>
          <w:lang w:eastAsia="en-US"/>
        </w:rPr>
        <w:t xml:space="preserve">sukladno </w:t>
      </w:r>
      <w:r w:rsidRPr="00A76674">
        <w:rPr>
          <w:rFonts w:ascii="Times New Roman" w:eastAsia="Century Gothic" w:hAnsi="Times New Roman" w:cs="Times New Roman"/>
          <w:lang w:eastAsia="en-US"/>
        </w:rPr>
        <w:t>člank</w:t>
      </w:r>
      <w:r>
        <w:rPr>
          <w:rFonts w:ascii="Times New Roman" w:eastAsia="Century Gothic" w:hAnsi="Times New Roman" w:cs="Times New Roman"/>
          <w:lang w:eastAsia="en-US"/>
        </w:rPr>
        <w:t xml:space="preserve">u </w:t>
      </w:r>
      <w:r w:rsidRPr="00A76674">
        <w:rPr>
          <w:rFonts w:ascii="Times New Roman" w:eastAsia="Century Gothic" w:hAnsi="Times New Roman" w:cs="Times New Roman"/>
          <w:lang w:eastAsia="en-US"/>
        </w:rPr>
        <w:t xml:space="preserve">1. Uredbe Vijeća (EZ) br. 869/2004 u dijelu u kojemu se u Uredbu (EZ) br. 1936/2001 dodaje članak 4.b stavak 2. </w:t>
      </w:r>
    </w:p>
    <w:p w14:paraId="240422EF" w14:textId="77777777" w:rsidR="0055548B" w:rsidRPr="00A76674"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19. </w:t>
      </w:r>
      <w:r w:rsidRPr="00A76674">
        <w:rPr>
          <w:rFonts w:ascii="Times New Roman" w:eastAsia="Century Gothic" w:hAnsi="Times New Roman" w:cs="Times New Roman"/>
          <w:lang w:eastAsia="en-US"/>
        </w:rPr>
        <w:t>koristi</w:t>
      </w:r>
      <w:r w:rsidRPr="00A76674">
        <w:rPr>
          <w:rFonts w:ascii="Times New Roman" w:eastAsia="Century Gothic" w:hAnsi="Times New Roman" w:cs="Times New Roman"/>
          <w:spacing w:val="-14"/>
          <w:lang w:eastAsia="en-US"/>
        </w:rPr>
        <w:t xml:space="preserve"> </w:t>
      </w:r>
      <w:r w:rsidRPr="00A76674">
        <w:rPr>
          <w:rFonts w:ascii="Times New Roman" w:eastAsia="Century Gothic" w:hAnsi="Times New Roman" w:cs="Times New Roman"/>
          <w:lang w:eastAsia="en-US"/>
        </w:rPr>
        <w:t>kapacitet</w:t>
      </w:r>
      <w:r w:rsidRPr="00A76674">
        <w:rPr>
          <w:rFonts w:ascii="Times New Roman" w:eastAsia="Century Gothic" w:hAnsi="Times New Roman" w:cs="Times New Roman"/>
          <w:spacing w:val="-14"/>
          <w:lang w:eastAsia="en-US"/>
        </w:rPr>
        <w:t xml:space="preserve"> </w:t>
      </w:r>
      <w:r w:rsidRPr="00A76674">
        <w:rPr>
          <w:rFonts w:ascii="Times New Roman" w:eastAsia="Century Gothic" w:hAnsi="Times New Roman" w:cs="Times New Roman"/>
          <w:lang w:eastAsia="en-US"/>
        </w:rPr>
        <w:t>uzgoja</w:t>
      </w:r>
      <w:r w:rsidRPr="00A76674">
        <w:rPr>
          <w:rFonts w:ascii="Times New Roman" w:eastAsia="Century Gothic" w:hAnsi="Times New Roman" w:cs="Times New Roman"/>
          <w:spacing w:val="-14"/>
          <w:lang w:eastAsia="en-US"/>
        </w:rPr>
        <w:t xml:space="preserve"> </w:t>
      </w:r>
      <w:r w:rsidRPr="00A76674">
        <w:rPr>
          <w:rFonts w:ascii="Times New Roman" w:eastAsia="Century Gothic" w:hAnsi="Times New Roman" w:cs="Times New Roman"/>
          <w:lang w:eastAsia="en-US"/>
        </w:rPr>
        <w:t>tuna,</w:t>
      </w:r>
      <w:r w:rsidRPr="00A76674">
        <w:rPr>
          <w:rFonts w:ascii="Times New Roman" w:eastAsia="Century Gothic" w:hAnsi="Times New Roman" w:cs="Times New Roman"/>
          <w:spacing w:val="-14"/>
          <w:lang w:eastAsia="en-US"/>
        </w:rPr>
        <w:t xml:space="preserve"> </w:t>
      </w:r>
      <w:r w:rsidRPr="00A76674">
        <w:rPr>
          <w:rFonts w:ascii="Times New Roman" w:eastAsia="Century Gothic" w:hAnsi="Times New Roman" w:cs="Times New Roman"/>
          <w:lang w:eastAsia="en-US"/>
        </w:rPr>
        <w:t>protivno</w:t>
      </w:r>
      <w:r>
        <w:rPr>
          <w:rFonts w:ascii="Times New Roman" w:eastAsia="Century Gothic" w:hAnsi="Times New Roman" w:cs="Times New Roman"/>
          <w:lang w:eastAsia="en-US"/>
        </w:rPr>
        <w:t xml:space="preserve"> odredbama pravilnika iz članka 18.a stavka 3. ovoga Zakona</w:t>
      </w:r>
    </w:p>
    <w:p w14:paraId="4DBCF00F" w14:textId="77777777" w:rsidR="0055548B" w:rsidRPr="00A76674"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20.</w:t>
      </w:r>
      <w:r w:rsidRPr="00A76674">
        <w:rPr>
          <w:rFonts w:ascii="Times New Roman" w:eastAsia="Century Gothic" w:hAnsi="Times New Roman" w:cs="Times New Roman"/>
          <w:lang w:eastAsia="en-US"/>
        </w:rPr>
        <w:t>koristi</w:t>
      </w:r>
      <w:r w:rsidRPr="00A76674">
        <w:rPr>
          <w:rFonts w:ascii="Times New Roman" w:eastAsia="Century Gothic" w:hAnsi="Times New Roman" w:cs="Times New Roman"/>
          <w:spacing w:val="-17"/>
          <w:lang w:eastAsia="en-US"/>
        </w:rPr>
        <w:t xml:space="preserve"> </w:t>
      </w:r>
      <w:r w:rsidRPr="00A76674">
        <w:rPr>
          <w:rFonts w:ascii="Times New Roman" w:eastAsia="Century Gothic" w:hAnsi="Times New Roman" w:cs="Times New Roman"/>
          <w:lang w:eastAsia="en-US"/>
        </w:rPr>
        <w:t>ulaznu</w:t>
      </w:r>
      <w:r w:rsidRPr="00A76674">
        <w:rPr>
          <w:rFonts w:ascii="Times New Roman" w:eastAsia="Century Gothic" w:hAnsi="Times New Roman" w:cs="Times New Roman"/>
          <w:spacing w:val="-16"/>
          <w:lang w:eastAsia="en-US"/>
        </w:rPr>
        <w:t xml:space="preserve"> </w:t>
      </w:r>
      <w:r w:rsidRPr="00A76674">
        <w:rPr>
          <w:rFonts w:ascii="Times New Roman" w:eastAsia="Century Gothic" w:hAnsi="Times New Roman" w:cs="Times New Roman"/>
          <w:lang w:eastAsia="en-US"/>
        </w:rPr>
        <w:t>količinu</w:t>
      </w:r>
      <w:r w:rsidRPr="00A76674">
        <w:rPr>
          <w:rFonts w:ascii="Times New Roman" w:eastAsia="Century Gothic" w:hAnsi="Times New Roman" w:cs="Times New Roman"/>
          <w:spacing w:val="-16"/>
          <w:lang w:eastAsia="en-US"/>
        </w:rPr>
        <w:t xml:space="preserve"> </w:t>
      </w:r>
      <w:r w:rsidRPr="00A76674">
        <w:rPr>
          <w:rFonts w:ascii="Times New Roman" w:eastAsia="Century Gothic" w:hAnsi="Times New Roman" w:cs="Times New Roman"/>
          <w:lang w:eastAsia="en-US"/>
        </w:rPr>
        <w:t>ulovljenih</w:t>
      </w:r>
      <w:r w:rsidRPr="00A76674">
        <w:rPr>
          <w:rFonts w:ascii="Times New Roman" w:eastAsia="Century Gothic" w:hAnsi="Times New Roman" w:cs="Times New Roman"/>
          <w:spacing w:val="-16"/>
          <w:lang w:eastAsia="en-US"/>
        </w:rPr>
        <w:t xml:space="preserve"> </w:t>
      </w:r>
      <w:r w:rsidRPr="00A76674">
        <w:rPr>
          <w:rFonts w:ascii="Times New Roman" w:eastAsia="Century Gothic" w:hAnsi="Times New Roman" w:cs="Times New Roman"/>
          <w:lang w:eastAsia="en-US"/>
        </w:rPr>
        <w:t>divljih</w:t>
      </w:r>
      <w:r w:rsidRPr="00A76674">
        <w:rPr>
          <w:rFonts w:ascii="Times New Roman" w:eastAsia="Century Gothic" w:hAnsi="Times New Roman" w:cs="Times New Roman"/>
          <w:spacing w:val="-16"/>
          <w:lang w:eastAsia="en-US"/>
        </w:rPr>
        <w:t xml:space="preserve"> </w:t>
      </w:r>
      <w:r w:rsidRPr="00A76674">
        <w:rPr>
          <w:rFonts w:ascii="Times New Roman" w:eastAsia="Century Gothic" w:hAnsi="Times New Roman" w:cs="Times New Roman"/>
          <w:lang w:eastAsia="en-US"/>
        </w:rPr>
        <w:t>tuna,</w:t>
      </w:r>
      <w:r w:rsidRPr="00A76674">
        <w:rPr>
          <w:rFonts w:ascii="Times New Roman" w:eastAsia="Century Gothic" w:hAnsi="Times New Roman" w:cs="Times New Roman"/>
          <w:spacing w:val="-16"/>
          <w:lang w:eastAsia="en-US"/>
        </w:rPr>
        <w:t xml:space="preserve"> </w:t>
      </w:r>
      <w:r w:rsidRPr="00A76674">
        <w:rPr>
          <w:rFonts w:ascii="Times New Roman" w:eastAsia="Century Gothic" w:hAnsi="Times New Roman" w:cs="Times New Roman"/>
          <w:lang w:eastAsia="en-US"/>
        </w:rPr>
        <w:t>protivno</w:t>
      </w:r>
      <w:r>
        <w:rPr>
          <w:rFonts w:ascii="Times New Roman" w:eastAsia="Century Gothic" w:hAnsi="Times New Roman" w:cs="Times New Roman"/>
          <w:lang w:eastAsia="en-US"/>
        </w:rPr>
        <w:t xml:space="preserve"> odredbama pravilnika iz članka 18.a stavka 3. ovoga Zakona</w:t>
      </w:r>
      <w:r w:rsidRPr="00A76674">
        <w:rPr>
          <w:rFonts w:ascii="Times New Roman" w:eastAsia="Century Gothic" w:hAnsi="Times New Roman" w:cs="Times New Roman"/>
          <w:spacing w:val="-15"/>
          <w:lang w:eastAsia="en-US"/>
        </w:rPr>
        <w:t xml:space="preserve">  </w:t>
      </w:r>
    </w:p>
    <w:p w14:paraId="645242FE" w14:textId="77777777" w:rsidR="0055548B" w:rsidRPr="00A76674"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21.</w:t>
      </w:r>
      <w:r w:rsidRPr="00A76674">
        <w:rPr>
          <w:rFonts w:ascii="Times New Roman" w:eastAsia="Century Gothic" w:hAnsi="Times New Roman" w:cs="Times New Roman"/>
          <w:lang w:eastAsia="en-US"/>
        </w:rPr>
        <w:t xml:space="preserve"> označi uzgojne instalacije</w:t>
      </w:r>
      <w:r>
        <w:rPr>
          <w:rFonts w:ascii="Times New Roman" w:eastAsia="Century Gothic" w:hAnsi="Times New Roman" w:cs="Times New Roman"/>
          <w:lang w:eastAsia="en-US"/>
        </w:rPr>
        <w:t xml:space="preserve"> tune, protivno </w:t>
      </w:r>
      <w:r w:rsidRPr="00A76674">
        <w:rPr>
          <w:rFonts w:ascii="Times New Roman" w:eastAsia="Century Gothic" w:hAnsi="Times New Roman" w:cs="Times New Roman"/>
          <w:lang w:eastAsia="en-US"/>
        </w:rPr>
        <w:t>članku 18.b stavku 1. ovoga Zakona</w:t>
      </w:r>
    </w:p>
    <w:p w14:paraId="42E0F86B" w14:textId="77777777" w:rsidR="0055548B" w:rsidRPr="00A76674"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22. </w:t>
      </w:r>
      <w:r w:rsidRPr="00A76674">
        <w:rPr>
          <w:rFonts w:ascii="Times New Roman" w:eastAsia="Century Gothic" w:hAnsi="Times New Roman" w:cs="Times New Roman"/>
          <w:lang w:eastAsia="en-US"/>
        </w:rPr>
        <w:t>označava</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uzgojne</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kaveze</w:t>
      </w:r>
      <w:r>
        <w:rPr>
          <w:rFonts w:ascii="Times New Roman" w:eastAsia="Century Gothic" w:hAnsi="Times New Roman" w:cs="Times New Roman"/>
          <w:spacing w:val="-14"/>
          <w:lang w:eastAsia="en-US"/>
        </w:rPr>
        <w:t xml:space="preserve">, </w:t>
      </w:r>
      <w:r>
        <w:rPr>
          <w:rFonts w:ascii="Times New Roman" w:eastAsia="Century Gothic" w:hAnsi="Times New Roman" w:cs="Times New Roman"/>
          <w:lang w:eastAsia="en-US"/>
        </w:rPr>
        <w:t xml:space="preserve">protivno </w:t>
      </w:r>
      <w:r w:rsidRPr="00A76674">
        <w:rPr>
          <w:rFonts w:ascii="Times New Roman" w:eastAsia="Century Gothic" w:hAnsi="Times New Roman" w:cs="Times New Roman"/>
          <w:lang w:eastAsia="en-US"/>
        </w:rPr>
        <w:t>članku</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18.b</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stavku</w:t>
      </w:r>
      <w:r w:rsidRPr="00A76674">
        <w:rPr>
          <w:rFonts w:ascii="Times New Roman" w:eastAsia="Century Gothic" w:hAnsi="Times New Roman" w:cs="Times New Roman"/>
          <w:spacing w:val="-14"/>
          <w:lang w:eastAsia="en-US"/>
        </w:rPr>
        <w:t xml:space="preserve"> </w:t>
      </w:r>
      <w:r w:rsidRPr="00A76674">
        <w:rPr>
          <w:rFonts w:ascii="Times New Roman" w:eastAsia="Century Gothic" w:hAnsi="Times New Roman" w:cs="Times New Roman"/>
          <w:lang w:eastAsia="en-US"/>
        </w:rPr>
        <w:t>2.</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ovoga</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Zakona</w:t>
      </w:r>
    </w:p>
    <w:p w14:paraId="4BA6FB29" w14:textId="77777777" w:rsidR="0055548B" w:rsidRDefault="0055548B" w:rsidP="005A25A1">
      <w:pPr>
        <w:jc w:val="both"/>
        <w:rPr>
          <w:rFonts w:ascii="Times New Roman" w:eastAsia="Century Gothic" w:hAnsi="Times New Roman" w:cs="Times New Roman"/>
          <w:lang w:eastAsia="en-US"/>
        </w:rPr>
      </w:pPr>
      <w:r>
        <w:rPr>
          <w:rFonts w:ascii="Times New Roman" w:eastAsia="Century Gothic" w:hAnsi="Times New Roman" w:cs="Times New Roman"/>
          <w:lang w:eastAsia="en-US"/>
        </w:rPr>
        <w:t xml:space="preserve">23. </w:t>
      </w:r>
      <w:r w:rsidRPr="00A76674">
        <w:rPr>
          <w:rFonts w:ascii="Times New Roman" w:eastAsia="Century Gothic" w:hAnsi="Times New Roman" w:cs="Times New Roman"/>
          <w:lang w:eastAsia="en-US"/>
        </w:rPr>
        <w:t>neovlašteno skida oznaku i/ili plombu i/ili uređaj za praćenje s uzgojnih instalacija i/ili ometa, oštećuje ili uništava uređaje za praćenje postavljene na uzgajalištu</w:t>
      </w:r>
      <w:r>
        <w:rPr>
          <w:rFonts w:ascii="Times New Roman" w:eastAsia="Century Gothic" w:hAnsi="Times New Roman" w:cs="Times New Roman"/>
          <w:lang w:eastAsia="en-US"/>
        </w:rPr>
        <w:t xml:space="preserve"> tune</w:t>
      </w:r>
      <w:r w:rsidRPr="00A76674">
        <w:rPr>
          <w:rFonts w:ascii="Times New Roman" w:eastAsia="Century Gothic" w:hAnsi="Times New Roman" w:cs="Times New Roman"/>
          <w:lang w:eastAsia="en-US"/>
        </w:rPr>
        <w:t>, protivno članku 18.b stavku 4. ovoga Zakona</w:t>
      </w:r>
    </w:p>
    <w:p w14:paraId="5FFE2903" w14:textId="77777777" w:rsidR="0055548B" w:rsidRPr="00E65ECE" w:rsidRDefault="0055548B" w:rsidP="005A25A1">
      <w:pPr>
        <w:jc w:val="both"/>
        <w:rPr>
          <w:rFonts w:ascii="Times New Roman" w:eastAsia="Century Gothic" w:hAnsi="Times New Roman" w:cs="Times New Roman"/>
          <w:lang w:eastAsia="en-US"/>
        </w:rPr>
      </w:pPr>
      <w:r>
        <w:rPr>
          <w:rFonts w:ascii="Times New Roman" w:eastAsia="Century Gothic" w:hAnsi="Times New Roman" w:cs="Times New Roman"/>
          <w:lang w:eastAsia="en-US"/>
        </w:rPr>
        <w:t>24</w:t>
      </w:r>
      <w:r w:rsidRPr="00E65ECE">
        <w:rPr>
          <w:rFonts w:ascii="Times New Roman" w:eastAsia="Century Gothic" w:hAnsi="Times New Roman" w:cs="Times New Roman"/>
          <w:lang w:eastAsia="en-US"/>
        </w:rPr>
        <w:t>. s</w:t>
      </w:r>
      <w:r>
        <w:rPr>
          <w:rFonts w:ascii="Times New Roman" w:eastAsia="Century Gothic" w:hAnsi="Times New Roman" w:cs="Times New Roman"/>
          <w:lang w:eastAsia="en-US"/>
        </w:rPr>
        <w:t xml:space="preserve">tavlja tune u uzgojne kaveze, protivno </w:t>
      </w:r>
      <w:r w:rsidRPr="00E65ECE">
        <w:rPr>
          <w:rFonts w:ascii="Times New Roman" w:eastAsia="Century Gothic" w:hAnsi="Times New Roman" w:cs="Times New Roman"/>
          <w:lang w:eastAsia="en-US"/>
        </w:rPr>
        <w:t>članku 35.a stavku 1. točki a) ovoga Zakona</w:t>
      </w:r>
    </w:p>
    <w:p w14:paraId="34783F1E" w14:textId="77777777" w:rsidR="0055548B" w:rsidRPr="00E65ECE" w:rsidRDefault="0055548B" w:rsidP="005A25A1">
      <w:pPr>
        <w:jc w:val="both"/>
        <w:rPr>
          <w:rFonts w:ascii="Times New Roman" w:eastAsia="Century Gothic" w:hAnsi="Times New Roman" w:cs="Times New Roman"/>
          <w:lang w:eastAsia="en-US"/>
        </w:rPr>
      </w:pPr>
      <w:r>
        <w:rPr>
          <w:rFonts w:ascii="Times New Roman" w:eastAsia="Century Gothic" w:hAnsi="Times New Roman" w:cs="Times New Roman"/>
          <w:lang w:eastAsia="en-US"/>
        </w:rPr>
        <w:t>25</w:t>
      </w:r>
      <w:r w:rsidRPr="00E65ECE">
        <w:rPr>
          <w:rFonts w:ascii="Times New Roman" w:eastAsia="Century Gothic" w:hAnsi="Times New Roman" w:cs="Times New Roman"/>
          <w:lang w:eastAsia="en-US"/>
        </w:rPr>
        <w:t>. prebacuje tun</w:t>
      </w:r>
      <w:r>
        <w:rPr>
          <w:rFonts w:ascii="Times New Roman" w:eastAsia="Century Gothic" w:hAnsi="Times New Roman" w:cs="Times New Roman"/>
          <w:lang w:eastAsia="en-US"/>
        </w:rPr>
        <w:t xml:space="preserve">e unutar uzgajališta, protivno </w:t>
      </w:r>
      <w:r w:rsidRPr="00E65ECE">
        <w:rPr>
          <w:rFonts w:ascii="Times New Roman" w:eastAsia="Century Gothic" w:hAnsi="Times New Roman" w:cs="Times New Roman"/>
          <w:lang w:eastAsia="en-US"/>
        </w:rPr>
        <w:t>članku 35.a stavku 1. točki b) ovoga Zakona</w:t>
      </w:r>
    </w:p>
    <w:p w14:paraId="041A3260" w14:textId="77777777" w:rsidR="0055548B" w:rsidRPr="00E65ECE" w:rsidRDefault="0055548B" w:rsidP="005A25A1">
      <w:pPr>
        <w:jc w:val="both"/>
        <w:rPr>
          <w:rFonts w:ascii="Times New Roman" w:eastAsia="Century Gothic" w:hAnsi="Times New Roman" w:cs="Times New Roman"/>
          <w:lang w:eastAsia="en-US"/>
        </w:rPr>
      </w:pPr>
      <w:r>
        <w:rPr>
          <w:rFonts w:ascii="Times New Roman" w:eastAsia="Century Gothic" w:hAnsi="Times New Roman" w:cs="Times New Roman"/>
          <w:lang w:eastAsia="en-US"/>
        </w:rPr>
        <w:t>26</w:t>
      </w:r>
      <w:r w:rsidRPr="00E65ECE">
        <w:rPr>
          <w:rFonts w:ascii="Times New Roman" w:eastAsia="Century Gothic" w:hAnsi="Times New Roman" w:cs="Times New Roman"/>
          <w:lang w:eastAsia="en-US"/>
        </w:rPr>
        <w:t>. izlovljava tune iz uzgaj</w:t>
      </w:r>
      <w:r>
        <w:rPr>
          <w:rFonts w:ascii="Times New Roman" w:eastAsia="Century Gothic" w:hAnsi="Times New Roman" w:cs="Times New Roman"/>
          <w:lang w:eastAsia="en-US"/>
        </w:rPr>
        <w:t xml:space="preserve">ališta, protivno </w:t>
      </w:r>
      <w:r w:rsidRPr="00E65ECE">
        <w:rPr>
          <w:rFonts w:ascii="Times New Roman" w:eastAsia="Century Gothic" w:hAnsi="Times New Roman" w:cs="Times New Roman"/>
          <w:lang w:eastAsia="en-US"/>
        </w:rPr>
        <w:t>članku 35.a stavku 1. točki c) ovoga Zakona</w:t>
      </w:r>
    </w:p>
    <w:p w14:paraId="7C0B437F" w14:textId="77777777" w:rsidR="0055548B" w:rsidRPr="00A76674" w:rsidRDefault="0055548B" w:rsidP="005A25A1">
      <w:pPr>
        <w:jc w:val="both"/>
        <w:rPr>
          <w:rFonts w:ascii="Times New Roman" w:eastAsia="Century Gothic" w:hAnsi="Times New Roman" w:cs="Times New Roman"/>
          <w:lang w:eastAsia="en-US"/>
        </w:rPr>
      </w:pPr>
      <w:r>
        <w:rPr>
          <w:rFonts w:ascii="Times New Roman" w:eastAsia="Century Gothic" w:hAnsi="Times New Roman" w:cs="Times New Roman"/>
          <w:lang w:eastAsia="en-US"/>
        </w:rPr>
        <w:t>27.</w:t>
      </w:r>
      <w:r w:rsidRPr="00A76674">
        <w:rPr>
          <w:rFonts w:ascii="Times New Roman" w:eastAsia="Century Gothic" w:hAnsi="Times New Roman" w:cs="Times New Roman"/>
          <w:lang w:eastAsia="en-US"/>
        </w:rPr>
        <w:t>ne</w:t>
      </w:r>
      <w:r w:rsidRPr="00A76674">
        <w:rPr>
          <w:rFonts w:ascii="Times New Roman" w:eastAsia="Century Gothic" w:hAnsi="Times New Roman" w:cs="Times New Roman"/>
          <w:spacing w:val="-21"/>
          <w:lang w:eastAsia="en-US"/>
        </w:rPr>
        <w:t xml:space="preserve"> </w:t>
      </w:r>
      <w:r w:rsidRPr="00A76674">
        <w:rPr>
          <w:rFonts w:ascii="Times New Roman" w:eastAsia="Century Gothic" w:hAnsi="Times New Roman" w:cs="Times New Roman"/>
          <w:lang w:eastAsia="en-US"/>
        </w:rPr>
        <w:t>osigura</w:t>
      </w:r>
      <w:r w:rsidRPr="00A76674">
        <w:rPr>
          <w:rFonts w:ascii="Times New Roman" w:eastAsia="Century Gothic" w:hAnsi="Times New Roman" w:cs="Times New Roman"/>
          <w:spacing w:val="-20"/>
          <w:lang w:eastAsia="en-US"/>
        </w:rPr>
        <w:t xml:space="preserve"> </w:t>
      </w:r>
      <w:r w:rsidRPr="00A76674">
        <w:rPr>
          <w:rFonts w:ascii="Times New Roman" w:eastAsia="Century Gothic" w:hAnsi="Times New Roman" w:cs="Times New Roman"/>
          <w:lang w:eastAsia="en-US"/>
        </w:rPr>
        <w:t>punu</w:t>
      </w:r>
      <w:r w:rsidRPr="00A76674">
        <w:rPr>
          <w:rFonts w:ascii="Times New Roman" w:eastAsia="Century Gothic" w:hAnsi="Times New Roman" w:cs="Times New Roman"/>
          <w:spacing w:val="-20"/>
          <w:lang w:eastAsia="en-US"/>
        </w:rPr>
        <w:t xml:space="preserve"> </w:t>
      </w:r>
      <w:r w:rsidRPr="00A76674">
        <w:rPr>
          <w:rFonts w:ascii="Times New Roman" w:eastAsia="Century Gothic" w:hAnsi="Times New Roman" w:cs="Times New Roman"/>
          <w:lang w:eastAsia="en-US"/>
        </w:rPr>
        <w:t>sljedivost</w:t>
      </w:r>
      <w:r w:rsidRPr="00A76674">
        <w:rPr>
          <w:rFonts w:ascii="Times New Roman" w:eastAsia="Century Gothic" w:hAnsi="Times New Roman" w:cs="Times New Roman"/>
          <w:spacing w:val="-20"/>
          <w:lang w:eastAsia="en-US"/>
        </w:rPr>
        <w:t xml:space="preserve"> </w:t>
      </w:r>
      <w:r w:rsidRPr="00330E78">
        <w:rPr>
          <w:rFonts w:ascii="Times New Roman" w:eastAsia="Century Gothic" w:hAnsi="Times New Roman" w:cs="Times New Roman"/>
          <w:lang w:eastAsia="en-US"/>
        </w:rPr>
        <w:t xml:space="preserve">tune </w:t>
      </w:r>
      <w:r>
        <w:rPr>
          <w:rFonts w:ascii="Times New Roman" w:eastAsia="Century Gothic" w:hAnsi="Times New Roman" w:cs="Times New Roman"/>
          <w:lang w:eastAsia="en-US"/>
        </w:rPr>
        <w:t>t</w:t>
      </w:r>
      <w:r w:rsidRPr="00A76674">
        <w:rPr>
          <w:rFonts w:ascii="Times New Roman" w:eastAsia="Century Gothic" w:hAnsi="Times New Roman" w:cs="Times New Roman"/>
          <w:lang w:eastAsia="en-US"/>
        </w:rPr>
        <w:t>ijekom</w:t>
      </w:r>
      <w:r w:rsidRPr="00A76674">
        <w:rPr>
          <w:rFonts w:ascii="Times New Roman" w:eastAsia="Century Gothic" w:hAnsi="Times New Roman" w:cs="Times New Roman"/>
          <w:spacing w:val="-20"/>
          <w:lang w:eastAsia="en-US"/>
        </w:rPr>
        <w:t xml:space="preserve"> </w:t>
      </w:r>
      <w:r w:rsidRPr="00A76674">
        <w:rPr>
          <w:rFonts w:ascii="Times New Roman" w:eastAsia="Century Gothic" w:hAnsi="Times New Roman" w:cs="Times New Roman"/>
          <w:lang w:eastAsia="en-US"/>
        </w:rPr>
        <w:t>uzgojnog</w:t>
      </w:r>
      <w:r w:rsidRPr="00A76674">
        <w:rPr>
          <w:rFonts w:ascii="Times New Roman" w:eastAsia="Century Gothic" w:hAnsi="Times New Roman" w:cs="Times New Roman"/>
          <w:spacing w:val="-21"/>
          <w:lang w:eastAsia="en-US"/>
        </w:rPr>
        <w:t xml:space="preserve"> </w:t>
      </w:r>
      <w:r w:rsidRPr="00A76674">
        <w:rPr>
          <w:rFonts w:ascii="Times New Roman" w:eastAsia="Century Gothic" w:hAnsi="Times New Roman" w:cs="Times New Roman"/>
          <w:lang w:eastAsia="en-US"/>
        </w:rPr>
        <w:t>ciklusa</w:t>
      </w:r>
      <w:r>
        <w:rPr>
          <w:rFonts w:ascii="Times New Roman" w:eastAsia="Century Gothic" w:hAnsi="Times New Roman" w:cs="Times New Roman"/>
          <w:lang w:eastAsia="en-US"/>
        </w:rPr>
        <w:t>, protivno članku 35.a stavku 2. ovoga Zakona</w:t>
      </w:r>
    </w:p>
    <w:p w14:paraId="572948EF" w14:textId="77777777" w:rsidR="0055548B" w:rsidRDefault="0055548B" w:rsidP="005A25A1">
      <w:pPr>
        <w:widowControl w:val="0"/>
        <w:tabs>
          <w:tab w:val="left" w:pos="427"/>
        </w:tabs>
        <w:autoSpaceDE w:val="0"/>
        <w:autoSpaceDN w:val="0"/>
        <w:jc w:val="both"/>
        <w:rPr>
          <w:rFonts w:ascii="Times New Roman" w:eastAsia="Century Gothic" w:hAnsi="Times New Roman" w:cs="Times New Roman"/>
          <w:lang w:eastAsia="en-US"/>
        </w:rPr>
      </w:pPr>
      <w:r>
        <w:rPr>
          <w:rFonts w:ascii="Times New Roman" w:eastAsia="Century Gothic" w:hAnsi="Times New Roman" w:cs="Times New Roman"/>
          <w:lang w:eastAsia="en-US"/>
        </w:rPr>
        <w:t>28.</w:t>
      </w:r>
      <w:r w:rsidRPr="00A76674">
        <w:rPr>
          <w:rFonts w:ascii="Times New Roman" w:eastAsia="Century Gothic" w:hAnsi="Times New Roman" w:cs="Times New Roman"/>
          <w:lang w:eastAsia="en-US"/>
        </w:rPr>
        <w:t xml:space="preserve"> </w:t>
      </w:r>
      <w:r>
        <w:rPr>
          <w:rFonts w:ascii="Times New Roman" w:eastAsia="Century Gothic" w:hAnsi="Times New Roman" w:cs="Times New Roman"/>
          <w:lang w:eastAsia="en-US"/>
        </w:rPr>
        <w:t>onemogući provedbu kontrole</w:t>
      </w:r>
      <w:r>
        <w:rPr>
          <w:rFonts w:ascii="Times New Roman" w:eastAsia="Century Gothic" w:hAnsi="Times New Roman" w:cs="Times New Roman"/>
          <w:spacing w:val="-15"/>
          <w:lang w:eastAsia="en-US"/>
        </w:rPr>
        <w:t xml:space="preserve">, </w:t>
      </w:r>
      <w:r>
        <w:rPr>
          <w:rFonts w:ascii="Times New Roman" w:eastAsia="Century Gothic" w:hAnsi="Times New Roman" w:cs="Times New Roman"/>
          <w:lang w:eastAsia="en-US"/>
        </w:rPr>
        <w:t>protivno</w:t>
      </w:r>
      <w:r w:rsidRPr="00A76674">
        <w:rPr>
          <w:rFonts w:ascii="Times New Roman" w:eastAsia="Century Gothic" w:hAnsi="Times New Roman" w:cs="Times New Roman"/>
          <w:spacing w:val="-16"/>
          <w:lang w:eastAsia="en-US"/>
        </w:rPr>
        <w:t xml:space="preserve"> </w:t>
      </w:r>
      <w:r w:rsidRPr="00A76674">
        <w:rPr>
          <w:rFonts w:ascii="Times New Roman" w:eastAsia="Century Gothic" w:hAnsi="Times New Roman" w:cs="Times New Roman"/>
          <w:lang w:eastAsia="en-US"/>
        </w:rPr>
        <w:t>članku</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35.a</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stavku</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3.</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ovoga</w:t>
      </w:r>
      <w:r w:rsidRPr="00A76674">
        <w:rPr>
          <w:rFonts w:ascii="Times New Roman" w:eastAsia="Century Gothic" w:hAnsi="Times New Roman" w:cs="Times New Roman"/>
          <w:spacing w:val="-15"/>
          <w:lang w:eastAsia="en-US"/>
        </w:rPr>
        <w:t xml:space="preserve"> </w:t>
      </w:r>
      <w:r w:rsidRPr="00A76674">
        <w:rPr>
          <w:rFonts w:ascii="Times New Roman" w:eastAsia="Century Gothic" w:hAnsi="Times New Roman" w:cs="Times New Roman"/>
          <w:lang w:eastAsia="en-US"/>
        </w:rPr>
        <w:t>Zakona.</w:t>
      </w:r>
    </w:p>
    <w:p w14:paraId="65DFE4F2" w14:textId="77777777" w:rsidR="0055548B" w:rsidRDefault="0055548B" w:rsidP="005A25A1">
      <w:pPr>
        <w:widowControl w:val="0"/>
        <w:tabs>
          <w:tab w:val="left" w:pos="440"/>
        </w:tabs>
        <w:autoSpaceDE w:val="0"/>
        <w:autoSpaceDN w:val="0"/>
        <w:ind w:right="128"/>
        <w:jc w:val="both"/>
        <w:rPr>
          <w:rFonts w:ascii="Times New Roman" w:eastAsia="Century Gothic" w:hAnsi="Times New Roman" w:cs="Times New Roman"/>
          <w:lang w:eastAsia="en-US"/>
        </w:rPr>
      </w:pPr>
    </w:p>
    <w:p w14:paraId="595EF5DF" w14:textId="77777777" w:rsidR="0055548B" w:rsidRPr="00A76674" w:rsidRDefault="0055548B" w:rsidP="005A25A1">
      <w:pPr>
        <w:widowControl w:val="0"/>
        <w:tabs>
          <w:tab w:val="left" w:pos="440"/>
        </w:tabs>
        <w:autoSpaceDE w:val="0"/>
        <w:autoSpaceDN w:val="0"/>
        <w:ind w:right="128"/>
        <w:jc w:val="both"/>
        <w:rPr>
          <w:rFonts w:ascii="Times New Roman" w:eastAsia="Century Gothic" w:hAnsi="Times New Roman" w:cs="Times New Roman"/>
          <w:lang w:eastAsia="en-US"/>
        </w:rPr>
      </w:pPr>
      <w:r>
        <w:rPr>
          <w:rFonts w:ascii="Times New Roman" w:eastAsia="Century Gothic" w:hAnsi="Times New Roman" w:cs="Times New Roman"/>
          <w:lang w:eastAsia="en-US"/>
        </w:rPr>
        <w:t>(</w:t>
      </w:r>
      <w:r w:rsidRPr="00A76674">
        <w:rPr>
          <w:rFonts w:ascii="Times New Roman" w:eastAsia="Century Gothic" w:hAnsi="Times New Roman" w:cs="Times New Roman"/>
          <w:lang w:eastAsia="en-US"/>
        </w:rPr>
        <w:t>2) Novčanom kaznom u iznosu od 2.640,00 do 6.630,00 eura kaznit će se za prekršaj iz stavka 1. ovoga članka i odgovorna osoba u pravnoj</w:t>
      </w:r>
      <w:r w:rsidRPr="00A76674">
        <w:rPr>
          <w:rFonts w:ascii="Times New Roman" w:eastAsia="Century Gothic" w:hAnsi="Times New Roman" w:cs="Times New Roman"/>
          <w:spacing w:val="-36"/>
          <w:lang w:eastAsia="en-US"/>
        </w:rPr>
        <w:t xml:space="preserve"> </w:t>
      </w:r>
      <w:r w:rsidRPr="00A76674">
        <w:rPr>
          <w:rFonts w:ascii="Times New Roman" w:eastAsia="Century Gothic" w:hAnsi="Times New Roman" w:cs="Times New Roman"/>
          <w:lang w:eastAsia="en-US"/>
        </w:rPr>
        <w:t>osobi.</w:t>
      </w:r>
    </w:p>
    <w:p w14:paraId="2B0B63AC" w14:textId="77777777" w:rsidR="0055548B" w:rsidRDefault="0055548B" w:rsidP="005A25A1">
      <w:pPr>
        <w:widowControl w:val="0"/>
        <w:tabs>
          <w:tab w:val="left" w:pos="406"/>
        </w:tabs>
        <w:autoSpaceDE w:val="0"/>
        <w:autoSpaceDN w:val="0"/>
        <w:spacing w:before="1"/>
        <w:ind w:right="127"/>
        <w:jc w:val="both"/>
        <w:rPr>
          <w:rFonts w:ascii="Times New Roman" w:eastAsia="Century Gothic" w:hAnsi="Times New Roman" w:cs="Times New Roman"/>
          <w:w w:val="95"/>
          <w:lang w:eastAsia="en-US"/>
        </w:rPr>
      </w:pPr>
    </w:p>
    <w:p w14:paraId="6EFB9A65" w14:textId="77777777" w:rsidR="0055548B" w:rsidRPr="00A76674" w:rsidRDefault="0055548B" w:rsidP="005A25A1">
      <w:pPr>
        <w:widowControl w:val="0"/>
        <w:tabs>
          <w:tab w:val="left" w:pos="406"/>
        </w:tabs>
        <w:autoSpaceDE w:val="0"/>
        <w:autoSpaceDN w:val="0"/>
        <w:spacing w:before="1"/>
        <w:ind w:right="127"/>
        <w:jc w:val="both"/>
        <w:rPr>
          <w:rStyle w:val="Strong"/>
          <w:rFonts w:ascii="Times New Roman" w:eastAsia="Century Gothic" w:hAnsi="Times New Roman" w:cs="Times New Roman"/>
          <w:b w:val="0"/>
          <w:bCs w:val="0"/>
        </w:rPr>
      </w:pPr>
      <w:r>
        <w:rPr>
          <w:rFonts w:ascii="Times New Roman" w:eastAsia="Century Gothic" w:hAnsi="Times New Roman" w:cs="Times New Roman"/>
          <w:w w:val="95"/>
          <w:lang w:eastAsia="en-US"/>
        </w:rPr>
        <w:t>(</w:t>
      </w:r>
      <w:r w:rsidRPr="00A76674">
        <w:rPr>
          <w:rFonts w:ascii="Times New Roman" w:eastAsia="Century Gothic" w:hAnsi="Times New Roman" w:cs="Times New Roman"/>
          <w:w w:val="95"/>
          <w:lang w:eastAsia="en-US"/>
        </w:rPr>
        <w:t xml:space="preserve">3) </w:t>
      </w:r>
      <w:r w:rsidRPr="00A76674">
        <w:rPr>
          <w:rStyle w:val="Strong"/>
          <w:rFonts w:ascii="Times New Roman" w:eastAsia="Century Gothic" w:hAnsi="Times New Roman" w:cs="Times New Roman"/>
          <w:b w:val="0"/>
          <w:bCs w:val="0"/>
        </w:rPr>
        <w:t>Novčanom kaznom u iznosu od 3.980,00 do 26.500,00 eura kaznit će se za prekršaj iz stavka 1. ovoga članka fizička osoba obrtnik.</w:t>
      </w:r>
    </w:p>
    <w:p w14:paraId="455EF786" w14:textId="77777777" w:rsidR="0055548B" w:rsidRDefault="0055548B" w:rsidP="005A25A1">
      <w:pPr>
        <w:widowControl w:val="0"/>
        <w:tabs>
          <w:tab w:val="left" w:pos="402"/>
        </w:tabs>
        <w:autoSpaceDE w:val="0"/>
        <w:autoSpaceDN w:val="0"/>
        <w:spacing w:before="20"/>
        <w:jc w:val="both"/>
        <w:rPr>
          <w:rFonts w:ascii="Times New Roman" w:eastAsia="Century Gothic" w:hAnsi="Times New Roman" w:cs="Times New Roman"/>
          <w:lang w:eastAsia="en-US"/>
        </w:rPr>
      </w:pPr>
    </w:p>
    <w:p w14:paraId="674A99A2" w14:textId="77777777" w:rsidR="0055548B" w:rsidRPr="00356D9D" w:rsidRDefault="0055548B" w:rsidP="005A25A1">
      <w:pPr>
        <w:widowControl w:val="0"/>
        <w:tabs>
          <w:tab w:val="left" w:pos="402"/>
        </w:tabs>
        <w:autoSpaceDE w:val="0"/>
        <w:autoSpaceDN w:val="0"/>
        <w:spacing w:before="20"/>
        <w:jc w:val="both"/>
        <w:rPr>
          <w:rFonts w:ascii="Times New Roman" w:eastAsia="Century Gothic" w:hAnsi="Times New Roman" w:cs="Times New Roman"/>
          <w:lang w:eastAsia="en-US"/>
        </w:rPr>
      </w:pPr>
      <w:r>
        <w:rPr>
          <w:rFonts w:ascii="Times New Roman" w:eastAsia="Century Gothic" w:hAnsi="Times New Roman" w:cs="Times New Roman"/>
          <w:lang w:eastAsia="en-US"/>
        </w:rPr>
        <w:t>(</w:t>
      </w:r>
      <w:r w:rsidRPr="00A76674">
        <w:rPr>
          <w:rFonts w:ascii="Times New Roman" w:eastAsia="Century Gothic" w:hAnsi="Times New Roman" w:cs="Times New Roman"/>
          <w:lang w:eastAsia="en-US"/>
        </w:rPr>
        <w:t>4) Novčanom</w:t>
      </w:r>
      <w:r w:rsidRPr="00A76674">
        <w:rPr>
          <w:rFonts w:ascii="Times New Roman" w:eastAsia="Century Gothic" w:hAnsi="Times New Roman" w:cs="Times New Roman"/>
          <w:spacing w:val="-31"/>
          <w:lang w:eastAsia="en-US"/>
        </w:rPr>
        <w:t xml:space="preserve"> </w:t>
      </w:r>
      <w:r w:rsidRPr="00A76674">
        <w:rPr>
          <w:rFonts w:ascii="Times New Roman" w:eastAsia="Century Gothic" w:hAnsi="Times New Roman" w:cs="Times New Roman"/>
          <w:lang w:eastAsia="en-US"/>
        </w:rPr>
        <w:t>kaznom</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u</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iznosu</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od</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1.320,00</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do</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6.630,00</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eura</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kaznit</w:t>
      </w:r>
      <w:r w:rsidRPr="00A76674">
        <w:rPr>
          <w:rFonts w:ascii="Times New Roman" w:eastAsia="Century Gothic" w:hAnsi="Times New Roman" w:cs="Times New Roman"/>
          <w:spacing w:val="-31"/>
          <w:lang w:eastAsia="en-US"/>
        </w:rPr>
        <w:t xml:space="preserve"> </w:t>
      </w:r>
      <w:r w:rsidRPr="00A76674">
        <w:rPr>
          <w:rFonts w:ascii="Times New Roman" w:eastAsia="Century Gothic" w:hAnsi="Times New Roman" w:cs="Times New Roman"/>
          <w:lang w:eastAsia="en-US"/>
        </w:rPr>
        <w:t>će</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se</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za</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prekršaj</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iz</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stavka</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1.</w:t>
      </w:r>
      <w:r w:rsidRPr="00A76674">
        <w:rPr>
          <w:rFonts w:ascii="Times New Roman" w:eastAsia="Century Gothic" w:hAnsi="Times New Roman" w:cs="Times New Roman"/>
          <w:spacing w:val="-30"/>
          <w:lang w:eastAsia="en-US"/>
        </w:rPr>
        <w:t xml:space="preserve"> </w:t>
      </w:r>
      <w:r w:rsidRPr="00A76674">
        <w:rPr>
          <w:rFonts w:ascii="Times New Roman" w:eastAsia="Century Gothic" w:hAnsi="Times New Roman" w:cs="Times New Roman"/>
          <w:lang w:eastAsia="en-US"/>
        </w:rPr>
        <w:t>točaka</w:t>
      </w:r>
      <w:r>
        <w:rPr>
          <w:rFonts w:ascii="Times New Roman" w:eastAsia="Century Gothic" w:hAnsi="Times New Roman" w:cs="Times New Roman"/>
          <w:lang w:eastAsia="en-US"/>
        </w:rPr>
        <w:t xml:space="preserve"> 6., </w:t>
      </w:r>
      <w:r w:rsidRPr="00F2056D">
        <w:rPr>
          <w:rFonts w:ascii="Times New Roman" w:eastAsia="Century Gothic" w:hAnsi="Times New Roman" w:cs="Times New Roman"/>
          <w:lang w:eastAsia="en-US"/>
        </w:rPr>
        <w:t>13</w:t>
      </w:r>
      <w:r>
        <w:rPr>
          <w:rFonts w:ascii="Times New Roman" w:eastAsia="Century Gothic" w:hAnsi="Times New Roman" w:cs="Times New Roman"/>
          <w:lang w:eastAsia="en-US"/>
        </w:rPr>
        <w:t xml:space="preserve">. </w:t>
      </w:r>
      <w:r w:rsidRPr="00F2056D">
        <w:rPr>
          <w:rFonts w:ascii="Times New Roman" w:eastAsia="Century Gothic" w:hAnsi="Times New Roman" w:cs="Times New Roman"/>
          <w:lang w:eastAsia="en-US"/>
        </w:rPr>
        <w:t>i 28.</w:t>
      </w:r>
      <w:r w:rsidRPr="00572C56">
        <w:rPr>
          <w:rFonts w:ascii="Times New Roman" w:eastAsia="Century Gothic" w:hAnsi="Times New Roman" w:cs="Times New Roman"/>
          <w:lang w:eastAsia="en-US"/>
        </w:rPr>
        <w:t xml:space="preserve"> ovoga članka fizička osoba.“</w:t>
      </w:r>
      <w:r>
        <w:rPr>
          <w:rFonts w:ascii="Times New Roman" w:eastAsia="Century Gothic" w:hAnsi="Times New Roman" w:cs="Times New Roman"/>
          <w:lang w:eastAsia="en-US"/>
        </w:rPr>
        <w:t>.</w:t>
      </w:r>
    </w:p>
    <w:p w14:paraId="33F4C068" w14:textId="77777777" w:rsidR="0055548B" w:rsidRDefault="0055548B" w:rsidP="005A25A1">
      <w:pPr>
        <w:jc w:val="both"/>
        <w:rPr>
          <w:rFonts w:ascii="Times New Roman" w:eastAsia="Calibri" w:hAnsi="Times New Roman" w:cs="Times New Roman"/>
          <w:b/>
        </w:rPr>
      </w:pPr>
    </w:p>
    <w:p w14:paraId="4F86267A" w14:textId="41686324" w:rsidR="0055548B" w:rsidRDefault="0055548B" w:rsidP="00453D9A">
      <w:pPr>
        <w:jc w:val="center"/>
        <w:rPr>
          <w:rFonts w:ascii="Times New Roman" w:hAnsi="Times New Roman" w:cs="Times New Roman"/>
          <w:color w:val="231F20"/>
        </w:rPr>
      </w:pPr>
      <w:r w:rsidRPr="00A76674">
        <w:rPr>
          <w:rFonts w:ascii="Times New Roman" w:eastAsia="Calibri" w:hAnsi="Times New Roman" w:cs="Times New Roman"/>
          <w:b/>
        </w:rPr>
        <w:t xml:space="preserve">Članak </w:t>
      </w:r>
      <w:r>
        <w:rPr>
          <w:rFonts w:ascii="Times New Roman" w:eastAsia="Calibri" w:hAnsi="Times New Roman" w:cs="Times New Roman"/>
          <w:b/>
        </w:rPr>
        <w:t>12</w:t>
      </w:r>
      <w:r w:rsidRPr="00A76674">
        <w:rPr>
          <w:rFonts w:ascii="Times New Roman" w:eastAsia="Calibri" w:hAnsi="Times New Roman" w:cs="Times New Roman"/>
          <w:b/>
        </w:rPr>
        <w:t>.</w:t>
      </w:r>
    </w:p>
    <w:p w14:paraId="687F0836" w14:textId="77777777" w:rsidR="0055548B" w:rsidRDefault="0055548B" w:rsidP="005A25A1">
      <w:pPr>
        <w:jc w:val="both"/>
        <w:rPr>
          <w:rFonts w:ascii="Times New Roman" w:hAnsi="Times New Roman" w:cs="Times New Roman"/>
          <w:color w:val="231F20"/>
        </w:rPr>
      </w:pPr>
    </w:p>
    <w:p w14:paraId="6C6ADD0D" w14:textId="77777777" w:rsidR="0055548B" w:rsidRDefault="0055548B" w:rsidP="005A25A1">
      <w:pPr>
        <w:jc w:val="both"/>
        <w:rPr>
          <w:rFonts w:ascii="Times New Roman" w:eastAsia="Calibri" w:hAnsi="Times New Roman" w:cs="Times New Roman"/>
          <w:b/>
        </w:rPr>
      </w:pPr>
      <w:r w:rsidRPr="00A76674">
        <w:rPr>
          <w:rFonts w:ascii="Times New Roman" w:hAnsi="Times New Roman" w:cs="Times New Roman"/>
          <w:color w:val="231F20"/>
        </w:rPr>
        <w:t xml:space="preserve">Postupci započeti prema odredbama Zakona o akvakulturi </w:t>
      </w:r>
      <w:r w:rsidRPr="00A76674">
        <w:rPr>
          <w:rFonts w:ascii="Times New Roman" w:eastAsia="Calibri" w:hAnsi="Times New Roman" w:cs="Times New Roman"/>
        </w:rPr>
        <w:t>(„Narodne novine“, br. 130/17., 111/18., 144/20. i 30/23.</w:t>
      </w:r>
      <w:r w:rsidRPr="00A76674">
        <w:rPr>
          <w:rFonts w:ascii="Times New Roman" w:hAnsi="Times New Roman" w:cs="Times New Roman"/>
          <w:color w:val="231F20"/>
        </w:rPr>
        <w:t>), d</w:t>
      </w:r>
      <w:r>
        <w:rPr>
          <w:rFonts w:ascii="Times New Roman" w:hAnsi="Times New Roman" w:cs="Times New Roman"/>
          <w:color w:val="231F20"/>
        </w:rPr>
        <w:t xml:space="preserve">ovršit će se po odredbama toga </w:t>
      </w:r>
      <w:r w:rsidRPr="00A76674">
        <w:rPr>
          <w:rFonts w:ascii="Times New Roman" w:hAnsi="Times New Roman" w:cs="Times New Roman"/>
          <w:color w:val="231F20"/>
        </w:rPr>
        <w:t>Zakona.</w:t>
      </w:r>
      <w:r w:rsidRPr="00A76674">
        <w:rPr>
          <w:rFonts w:ascii="Times New Roman" w:eastAsia="Calibri" w:hAnsi="Times New Roman" w:cs="Times New Roman"/>
          <w:b/>
        </w:rPr>
        <w:t xml:space="preserve">           </w:t>
      </w:r>
    </w:p>
    <w:p w14:paraId="5AAF28F8" w14:textId="77777777" w:rsidR="0055548B" w:rsidRDefault="0055548B" w:rsidP="005A25A1">
      <w:pPr>
        <w:jc w:val="both"/>
        <w:rPr>
          <w:rFonts w:ascii="Times New Roman" w:eastAsia="Calibri" w:hAnsi="Times New Roman" w:cs="Times New Roman"/>
          <w:b/>
        </w:rPr>
      </w:pPr>
    </w:p>
    <w:p w14:paraId="0CC385A4" w14:textId="5CB02C40" w:rsidR="0055548B" w:rsidRPr="00A76674" w:rsidRDefault="0055548B" w:rsidP="00453D9A">
      <w:pPr>
        <w:jc w:val="center"/>
        <w:rPr>
          <w:rFonts w:ascii="Times New Roman" w:eastAsia="Calibri" w:hAnsi="Times New Roman" w:cs="Times New Roman"/>
          <w:b/>
        </w:rPr>
      </w:pPr>
      <w:r w:rsidRPr="00A76674">
        <w:rPr>
          <w:rFonts w:ascii="Times New Roman" w:eastAsia="Calibri" w:hAnsi="Times New Roman" w:cs="Times New Roman"/>
          <w:b/>
        </w:rPr>
        <w:t xml:space="preserve">Članak </w:t>
      </w:r>
      <w:r>
        <w:rPr>
          <w:rFonts w:ascii="Times New Roman" w:eastAsia="Calibri" w:hAnsi="Times New Roman" w:cs="Times New Roman"/>
          <w:b/>
        </w:rPr>
        <w:t>13</w:t>
      </w:r>
      <w:r w:rsidRPr="00A76674">
        <w:rPr>
          <w:rFonts w:ascii="Times New Roman" w:eastAsia="Calibri" w:hAnsi="Times New Roman" w:cs="Times New Roman"/>
          <w:b/>
        </w:rPr>
        <w:t>.</w:t>
      </w:r>
    </w:p>
    <w:p w14:paraId="43EAAC5C" w14:textId="77777777" w:rsidR="0055548B" w:rsidRDefault="0055548B" w:rsidP="005A25A1">
      <w:pPr>
        <w:jc w:val="both"/>
        <w:rPr>
          <w:rFonts w:ascii="Times New Roman" w:eastAsia="Calibri" w:hAnsi="Times New Roman" w:cs="Times New Roman"/>
        </w:rPr>
      </w:pPr>
    </w:p>
    <w:p w14:paraId="1CE31FB7" w14:textId="77777777" w:rsidR="0055548B" w:rsidRPr="00A76674" w:rsidRDefault="0055548B" w:rsidP="005A25A1">
      <w:pPr>
        <w:jc w:val="both"/>
        <w:rPr>
          <w:rFonts w:ascii="Times New Roman" w:hAnsi="Times New Roman" w:cs="Times New Roman"/>
          <w:b/>
        </w:rPr>
      </w:pPr>
      <w:r w:rsidRPr="00A76674">
        <w:rPr>
          <w:rFonts w:ascii="Times New Roman" w:eastAsia="Calibri" w:hAnsi="Times New Roman" w:cs="Times New Roman"/>
        </w:rPr>
        <w:t>Ovaj Zakon stupa na snagu osmoga dana od dana objave u „Narodnim novinama“.</w:t>
      </w:r>
    </w:p>
    <w:p w14:paraId="50445E3C" w14:textId="77777777" w:rsidR="0055548B" w:rsidRDefault="0055548B" w:rsidP="005A25A1">
      <w:pPr>
        <w:jc w:val="both"/>
        <w:rPr>
          <w:rFonts w:ascii="Times New Roman" w:eastAsia="Calibri" w:hAnsi="Times New Roman" w:cs="Times New Roman"/>
          <w:b/>
          <w:lang w:val="pl-PL" w:eastAsia="en-US"/>
        </w:rPr>
      </w:pPr>
    </w:p>
    <w:p w14:paraId="69E00AD2" w14:textId="77777777" w:rsidR="0055548B" w:rsidRDefault="0055548B" w:rsidP="005A25A1">
      <w:pPr>
        <w:jc w:val="both"/>
        <w:rPr>
          <w:rFonts w:ascii="Times New Roman" w:eastAsia="Calibri" w:hAnsi="Times New Roman" w:cs="Times New Roman"/>
          <w:b/>
          <w:lang w:val="pl-PL" w:eastAsia="en-US"/>
        </w:rPr>
      </w:pPr>
    </w:p>
    <w:p w14:paraId="530C1120" w14:textId="77777777" w:rsidR="0055548B" w:rsidRDefault="0055548B" w:rsidP="005A25A1">
      <w:pPr>
        <w:jc w:val="both"/>
        <w:rPr>
          <w:rFonts w:ascii="Times New Roman" w:eastAsia="Calibri" w:hAnsi="Times New Roman" w:cs="Times New Roman"/>
          <w:b/>
          <w:lang w:val="pl-PL" w:eastAsia="en-US"/>
        </w:rPr>
      </w:pPr>
    </w:p>
    <w:p w14:paraId="10F9D59D" w14:textId="77777777" w:rsidR="0055548B" w:rsidRDefault="0055548B" w:rsidP="005A25A1">
      <w:pPr>
        <w:jc w:val="both"/>
        <w:rPr>
          <w:rFonts w:ascii="Times New Roman" w:eastAsia="Calibri" w:hAnsi="Times New Roman" w:cs="Times New Roman"/>
          <w:b/>
          <w:lang w:val="pl-PL" w:eastAsia="en-US"/>
        </w:rPr>
      </w:pPr>
      <w:r>
        <w:rPr>
          <w:rFonts w:ascii="Times New Roman" w:eastAsia="Calibri" w:hAnsi="Times New Roman" w:cs="Times New Roman"/>
          <w:b/>
          <w:lang w:val="pl-PL" w:eastAsia="en-US"/>
        </w:rPr>
        <w:br w:type="page"/>
      </w:r>
    </w:p>
    <w:p w14:paraId="599CDFF7" w14:textId="77777777" w:rsidR="0055548B" w:rsidRDefault="0055548B" w:rsidP="00310CB4">
      <w:pPr>
        <w:jc w:val="both"/>
        <w:rPr>
          <w:rFonts w:ascii="Times New Roman" w:hAnsi="Times New Roman" w:cs="Times New Roman"/>
          <w:b/>
        </w:rPr>
      </w:pPr>
    </w:p>
    <w:p w14:paraId="63E371E0" w14:textId="6D9E7AB9" w:rsidR="00B92FDB" w:rsidRPr="00B92FDB" w:rsidRDefault="00B92FDB" w:rsidP="00453D9A">
      <w:pPr>
        <w:jc w:val="center"/>
        <w:rPr>
          <w:rFonts w:ascii="Times New Roman" w:hAnsi="Times New Roman" w:cs="Times New Roman"/>
          <w:b/>
        </w:rPr>
      </w:pPr>
      <w:r w:rsidRPr="00B92FDB">
        <w:rPr>
          <w:rFonts w:ascii="Times New Roman" w:hAnsi="Times New Roman" w:cs="Times New Roman"/>
          <w:b/>
        </w:rPr>
        <w:t>O B R A Z L O Ž E N J E</w:t>
      </w:r>
    </w:p>
    <w:p w14:paraId="2794845B" w14:textId="77777777" w:rsidR="00B92FDB" w:rsidRPr="00B92FDB" w:rsidRDefault="00B92FDB" w:rsidP="00B92FDB">
      <w:pPr>
        <w:jc w:val="both"/>
        <w:rPr>
          <w:rFonts w:ascii="Times New Roman" w:hAnsi="Times New Roman" w:cs="Times New Roman"/>
          <w:b/>
        </w:rPr>
      </w:pPr>
    </w:p>
    <w:p w14:paraId="07A652B5" w14:textId="0967B679" w:rsidR="00B92FDB" w:rsidRPr="00B92FDB" w:rsidRDefault="00B92FDB" w:rsidP="00B92FDB">
      <w:pPr>
        <w:jc w:val="both"/>
        <w:rPr>
          <w:rFonts w:ascii="Times New Roman" w:hAnsi="Times New Roman" w:cs="Times New Roman"/>
          <w:b/>
        </w:rPr>
      </w:pPr>
      <w:r w:rsidRPr="00B92FDB">
        <w:rPr>
          <w:rFonts w:ascii="Times New Roman" w:hAnsi="Times New Roman" w:cs="Times New Roman"/>
          <w:b/>
        </w:rPr>
        <w:t>I.</w:t>
      </w:r>
      <w:r w:rsidR="00A61617">
        <w:rPr>
          <w:rFonts w:ascii="Times New Roman" w:hAnsi="Times New Roman" w:cs="Times New Roman"/>
          <w:b/>
        </w:rPr>
        <w:t xml:space="preserve"> </w:t>
      </w:r>
      <w:r w:rsidRPr="00B92FDB">
        <w:rPr>
          <w:rFonts w:ascii="Times New Roman" w:hAnsi="Times New Roman" w:cs="Times New Roman"/>
          <w:b/>
        </w:rPr>
        <w:t>RAZLOZI ZBOG KOJIH SE ZAKON DONOSI</w:t>
      </w:r>
    </w:p>
    <w:p w14:paraId="6112613C" w14:textId="31E733A1" w:rsidR="00E50D9E" w:rsidRPr="00A76674" w:rsidRDefault="00E50D9E" w:rsidP="00A61617">
      <w:pPr>
        <w:jc w:val="both"/>
        <w:rPr>
          <w:rFonts w:ascii="Times New Roman" w:hAnsi="Times New Roman" w:cs="Times New Roman"/>
        </w:rPr>
      </w:pPr>
      <w:r w:rsidRPr="00A76674">
        <w:rPr>
          <w:rFonts w:ascii="Times New Roman" w:hAnsi="Times New Roman" w:cs="Times New Roman"/>
          <w:b/>
        </w:rPr>
        <w:tab/>
      </w:r>
    </w:p>
    <w:p w14:paraId="461D1FB8" w14:textId="77777777" w:rsidR="00E50D9E" w:rsidRDefault="00E50D9E" w:rsidP="00AA5F6E">
      <w:pPr>
        <w:ind w:firstLine="705"/>
        <w:jc w:val="both"/>
        <w:rPr>
          <w:rFonts w:ascii="Times New Roman" w:hAnsi="Times New Roman" w:cs="Times New Roman"/>
          <w:color w:val="231F20"/>
          <w:shd w:val="clear" w:color="auto" w:fill="FFFFFF"/>
        </w:rPr>
      </w:pPr>
      <w:r w:rsidRPr="00A76674">
        <w:rPr>
          <w:rFonts w:ascii="Times New Roman" w:hAnsi="Times New Roman" w:cs="Times New Roman"/>
        </w:rPr>
        <w:t>Zakonom o akvakulturi („Narodne novine“, br. 130/17., 111/18., 144/20</w:t>
      </w:r>
      <w:r w:rsidR="002C5520">
        <w:rPr>
          <w:rFonts w:ascii="Times New Roman" w:hAnsi="Times New Roman" w:cs="Times New Roman"/>
        </w:rPr>
        <w:t>.</w:t>
      </w:r>
      <w:r w:rsidRPr="00A76674">
        <w:rPr>
          <w:rFonts w:ascii="Times New Roman" w:hAnsi="Times New Roman" w:cs="Times New Roman"/>
        </w:rPr>
        <w:t xml:space="preserve"> i 30/23.; u daljnjem tekstu: važeći Zakon)</w:t>
      </w:r>
      <w:r w:rsidRPr="00A76674">
        <w:rPr>
          <w:rFonts w:ascii="Times New Roman" w:hAnsi="Times New Roman" w:cs="Times New Roman"/>
          <w:color w:val="231F20"/>
          <w:shd w:val="clear" w:color="auto" w:fill="FFFFFF"/>
        </w:rPr>
        <w:t xml:space="preserve"> uređuje se provedba Zajedničke ribarstvene politike Europske unije u dijelu koji se odnosi na akvakulturu, utvrđuju se nacionalni ciljevi razvoja akvakulture, način i uvjeti obavljanja djelatnosti akvakulture, nadležna tijela za provedbu potpore u akvakulturi i uređenje tržišta, nadzor i kontrola, kao i druga pitanja bitna za akvakulturu.</w:t>
      </w:r>
    </w:p>
    <w:p w14:paraId="6656A2F1" w14:textId="77777777" w:rsidR="002C5520" w:rsidRPr="00A76674" w:rsidRDefault="002C5520" w:rsidP="00310CB4">
      <w:pPr>
        <w:jc w:val="both"/>
        <w:rPr>
          <w:rFonts w:ascii="Times New Roman" w:hAnsi="Times New Roman" w:cs="Times New Roman"/>
          <w:color w:val="231F20"/>
          <w:shd w:val="clear" w:color="auto" w:fill="FFFFFF"/>
        </w:rPr>
      </w:pPr>
    </w:p>
    <w:p w14:paraId="24B5F43C" w14:textId="73DB1847" w:rsidR="00E50D9E" w:rsidRDefault="00E50D9E" w:rsidP="00C126D4">
      <w:pPr>
        <w:ind w:firstLine="705"/>
        <w:jc w:val="both"/>
        <w:rPr>
          <w:rFonts w:ascii="Times New Roman" w:hAnsi="Times New Roman" w:cs="Times New Roman"/>
          <w:color w:val="231F20"/>
          <w:shd w:val="clear" w:color="auto" w:fill="FFFFFF"/>
        </w:rPr>
      </w:pPr>
      <w:r w:rsidRPr="00A76674">
        <w:rPr>
          <w:rFonts w:ascii="Times New Roman" w:hAnsi="Times New Roman" w:cs="Times New Roman"/>
          <w:color w:val="231F20"/>
          <w:shd w:val="clear" w:color="auto" w:fill="FFFFFF"/>
        </w:rPr>
        <w:t xml:space="preserve">Novine i dorade koje se predlažu ovim </w:t>
      </w:r>
      <w:r w:rsidR="00FD2D04">
        <w:rPr>
          <w:rFonts w:ascii="Times New Roman" w:hAnsi="Times New Roman" w:cs="Times New Roman"/>
          <w:color w:val="231F20"/>
          <w:shd w:val="clear" w:color="auto" w:fill="FFFFFF"/>
        </w:rPr>
        <w:t>Konačnim p</w:t>
      </w:r>
      <w:r w:rsidRPr="00A76674">
        <w:rPr>
          <w:rFonts w:ascii="Times New Roman" w:hAnsi="Times New Roman" w:cs="Times New Roman"/>
          <w:color w:val="231F20"/>
          <w:shd w:val="clear" w:color="auto" w:fill="FFFFFF"/>
        </w:rPr>
        <w:t xml:space="preserve">rijedlogom </w:t>
      </w:r>
      <w:r w:rsidR="00C126D4">
        <w:rPr>
          <w:rFonts w:ascii="Times New Roman" w:hAnsi="Times New Roman" w:cs="Times New Roman"/>
          <w:color w:val="231F20"/>
          <w:shd w:val="clear" w:color="auto" w:fill="FFFFFF"/>
        </w:rPr>
        <w:t>z</w:t>
      </w:r>
      <w:r w:rsidR="00C126D4" w:rsidRPr="00A76674">
        <w:rPr>
          <w:rFonts w:ascii="Times New Roman" w:hAnsi="Times New Roman" w:cs="Times New Roman"/>
          <w:color w:val="231F20"/>
          <w:shd w:val="clear" w:color="auto" w:fill="FFFFFF"/>
        </w:rPr>
        <w:t xml:space="preserve">akona </w:t>
      </w:r>
      <w:r w:rsidRPr="00A76674">
        <w:rPr>
          <w:rFonts w:ascii="Times New Roman" w:hAnsi="Times New Roman" w:cs="Times New Roman"/>
          <w:color w:val="231F20"/>
          <w:shd w:val="clear" w:color="auto" w:fill="FFFFFF"/>
        </w:rPr>
        <w:t>o izmjenama i dopunama Zakona o akvakulturi (u daljnjem tekstu: Prijedlog zakona) u odnosu na važeći Zakon prvenstveno se odnose na daljnje unaprjeđenje hrvatskog regulatornog okvira za razvoj akvakulture sukladno Strateškim smjernicama E</w:t>
      </w:r>
      <w:r w:rsidR="00C126D4">
        <w:rPr>
          <w:rFonts w:ascii="Times New Roman" w:hAnsi="Times New Roman" w:cs="Times New Roman"/>
          <w:color w:val="231F20"/>
          <w:shd w:val="clear" w:color="auto" w:fill="FFFFFF"/>
        </w:rPr>
        <w:t>uropske komisije</w:t>
      </w:r>
      <w:r w:rsidR="00C126D4" w:rsidRPr="00A76674">
        <w:rPr>
          <w:rFonts w:ascii="Times New Roman" w:hAnsi="Times New Roman" w:cs="Times New Roman"/>
          <w:color w:val="231F20"/>
          <w:shd w:val="clear" w:color="auto" w:fill="FFFFFF"/>
        </w:rPr>
        <w:t xml:space="preserve"> </w:t>
      </w:r>
      <w:r w:rsidRPr="00A76674">
        <w:rPr>
          <w:rFonts w:ascii="Times New Roman" w:hAnsi="Times New Roman" w:cs="Times New Roman"/>
          <w:color w:val="231F20"/>
          <w:shd w:val="clear" w:color="auto" w:fill="FFFFFF"/>
        </w:rPr>
        <w:t>za održiviju i konkurentniju akvakulturu u EU</w:t>
      </w:r>
      <w:r w:rsidR="00C126D4">
        <w:rPr>
          <w:rFonts w:ascii="Times New Roman" w:hAnsi="Times New Roman" w:cs="Times New Roman"/>
          <w:color w:val="231F20"/>
          <w:shd w:val="clear" w:color="auto" w:fill="FFFFFF"/>
        </w:rPr>
        <w:t>-u</w:t>
      </w:r>
      <w:r w:rsidRPr="00A76674">
        <w:rPr>
          <w:rFonts w:ascii="Times New Roman" w:hAnsi="Times New Roman" w:cs="Times New Roman"/>
          <w:color w:val="231F20"/>
          <w:shd w:val="clear" w:color="auto" w:fill="FFFFFF"/>
        </w:rPr>
        <w:t xml:space="preserve"> za razdoblje</w:t>
      </w:r>
      <w:r w:rsidR="00C126D4">
        <w:rPr>
          <w:rFonts w:ascii="Times New Roman" w:hAnsi="Times New Roman" w:cs="Times New Roman"/>
          <w:color w:val="231F20"/>
          <w:shd w:val="clear" w:color="auto" w:fill="FFFFFF"/>
        </w:rPr>
        <w:t xml:space="preserve"> od</w:t>
      </w:r>
      <w:r w:rsidRPr="00A76674">
        <w:rPr>
          <w:rFonts w:ascii="Times New Roman" w:hAnsi="Times New Roman" w:cs="Times New Roman"/>
          <w:color w:val="231F20"/>
          <w:shd w:val="clear" w:color="auto" w:fill="FFFFFF"/>
        </w:rPr>
        <w:t xml:space="preserve"> 2021. </w:t>
      </w:r>
      <w:r w:rsidR="00C126D4">
        <w:rPr>
          <w:rFonts w:ascii="Times New Roman" w:hAnsi="Times New Roman" w:cs="Times New Roman"/>
          <w:color w:val="231F20"/>
          <w:shd w:val="clear" w:color="auto" w:fill="FFFFFF"/>
        </w:rPr>
        <w:t>do</w:t>
      </w:r>
      <w:r w:rsidR="00C126D4" w:rsidRPr="00A76674">
        <w:rPr>
          <w:rFonts w:ascii="Times New Roman" w:hAnsi="Times New Roman" w:cs="Times New Roman"/>
          <w:color w:val="231F20"/>
          <w:shd w:val="clear" w:color="auto" w:fill="FFFFFF"/>
        </w:rPr>
        <w:t xml:space="preserve"> </w:t>
      </w:r>
      <w:r w:rsidRPr="00A76674">
        <w:rPr>
          <w:rFonts w:ascii="Times New Roman" w:hAnsi="Times New Roman" w:cs="Times New Roman"/>
          <w:color w:val="231F20"/>
          <w:shd w:val="clear" w:color="auto" w:fill="FFFFFF"/>
        </w:rPr>
        <w:t>2030. (SWD (2021)102 final</w:t>
      </w:r>
      <w:r w:rsidR="00C126D4">
        <w:rPr>
          <w:rFonts w:ascii="Times New Roman" w:hAnsi="Times New Roman" w:cs="Times New Roman"/>
          <w:color w:val="231F20"/>
          <w:shd w:val="clear" w:color="auto" w:fill="FFFFFF"/>
        </w:rPr>
        <w:t>)</w:t>
      </w:r>
      <w:r w:rsidRPr="00A76674">
        <w:rPr>
          <w:rFonts w:ascii="Times New Roman" w:hAnsi="Times New Roman" w:cs="Times New Roman"/>
          <w:color w:val="231F20"/>
          <w:shd w:val="clear" w:color="auto" w:fill="FFFFFF"/>
        </w:rPr>
        <w:t>, 12.5.2021.</w:t>
      </w:r>
      <w:r w:rsidR="00C126D4">
        <w:rPr>
          <w:rFonts w:ascii="Times New Roman" w:hAnsi="Times New Roman" w:cs="Times New Roman"/>
          <w:color w:val="231F20"/>
          <w:shd w:val="clear" w:color="auto" w:fill="FFFFFF"/>
        </w:rPr>
        <w:t xml:space="preserve"> (</w:t>
      </w:r>
      <w:r w:rsidRPr="00A76674">
        <w:rPr>
          <w:rFonts w:ascii="Times New Roman" w:hAnsi="Times New Roman" w:cs="Times New Roman"/>
          <w:color w:val="231F20"/>
          <w:shd w:val="clear" w:color="auto" w:fill="FFFFFF"/>
        </w:rPr>
        <w:t xml:space="preserve">u daljnjem tekstu: Strateške smjernice EK) u pogledu </w:t>
      </w:r>
      <w:r w:rsidRPr="00A76674">
        <w:rPr>
          <w:rFonts w:ascii="Times New Roman" w:hAnsi="Times New Roman" w:cs="Times New Roman"/>
          <w:bCs/>
          <w:color w:val="231F20"/>
          <w:shd w:val="clear" w:color="auto" w:fill="FFFFFF"/>
        </w:rPr>
        <w:t xml:space="preserve">uključivanja svih potrebnih pretpostavki vezano uz </w:t>
      </w:r>
      <w:r w:rsidRPr="00A76674">
        <w:rPr>
          <w:rFonts w:ascii="Times New Roman" w:hAnsi="Times New Roman" w:cs="Times New Roman"/>
          <w:color w:val="231F20"/>
          <w:shd w:val="clear" w:color="auto" w:fill="FFFFFF"/>
        </w:rPr>
        <w:t xml:space="preserve">propisivanje kriterija za utvrđivanje pogodnosti područja za obavljanje slatkovodne akvakulture. Naime, </w:t>
      </w:r>
      <w:r w:rsidRPr="00A76674">
        <w:rPr>
          <w:rFonts w:ascii="Times New Roman" w:hAnsi="Times New Roman" w:cs="Times New Roman"/>
          <w:bCs/>
          <w:color w:val="231F20"/>
          <w:shd w:val="clear" w:color="auto" w:fill="FFFFFF"/>
        </w:rPr>
        <w:t xml:space="preserve">pitanje pristupa prostoru i vodama za obavljanje djelatnosti akvakulture je na razini Europske unije prepoznato kao jedan od ključnih preduvjeta za daljnji održivi razvoj i rast ove djelatnosti te je u tom kontekstu razmatrano i u navedenim </w:t>
      </w:r>
      <w:r w:rsidRPr="00A76674">
        <w:rPr>
          <w:rFonts w:ascii="Times New Roman" w:hAnsi="Times New Roman" w:cs="Times New Roman"/>
          <w:color w:val="231F20"/>
          <w:shd w:val="clear" w:color="auto" w:fill="FFFFFF"/>
        </w:rPr>
        <w:t>Strateškim smjernicama EK.</w:t>
      </w:r>
    </w:p>
    <w:p w14:paraId="73675EDC" w14:textId="77777777" w:rsidR="00980707" w:rsidRPr="00A76674" w:rsidRDefault="00980707" w:rsidP="00310CB4">
      <w:pPr>
        <w:jc w:val="both"/>
        <w:rPr>
          <w:rFonts w:ascii="Times New Roman" w:hAnsi="Times New Roman" w:cs="Times New Roman"/>
        </w:rPr>
      </w:pPr>
    </w:p>
    <w:p w14:paraId="5FAF1F8C" w14:textId="77777777" w:rsidR="00E50D9E" w:rsidRPr="00A76674" w:rsidRDefault="00E50D9E" w:rsidP="00667CBE">
      <w:pPr>
        <w:ind w:firstLine="705"/>
        <w:jc w:val="both"/>
        <w:rPr>
          <w:rStyle w:val="normaltextrun"/>
          <w:rFonts w:ascii="Times New Roman" w:hAnsi="Times New Roman" w:cs="Times New Roman"/>
          <w:shd w:val="clear" w:color="auto" w:fill="FFFFFF"/>
        </w:rPr>
      </w:pPr>
      <w:r w:rsidRPr="00A76674">
        <w:rPr>
          <w:rFonts w:ascii="Times New Roman" w:hAnsi="Times New Roman" w:cs="Times New Roman"/>
          <w:bCs/>
        </w:rPr>
        <w:t xml:space="preserve">S tim u vezi, </w:t>
      </w:r>
      <w:r w:rsidR="00667CBE">
        <w:rPr>
          <w:rFonts w:ascii="Times New Roman" w:hAnsi="Times New Roman" w:cs="Times New Roman"/>
          <w:bCs/>
        </w:rPr>
        <w:t xml:space="preserve">s </w:t>
      </w:r>
      <w:r w:rsidRPr="00A76674">
        <w:rPr>
          <w:rFonts w:ascii="Times New Roman" w:hAnsi="Times New Roman" w:cs="Times New Roman"/>
          <w:bCs/>
        </w:rPr>
        <w:t>obzirom da</w:t>
      </w:r>
      <w:r w:rsidRPr="00A76674">
        <w:rPr>
          <w:rFonts w:ascii="Times New Roman" w:hAnsi="Times New Roman" w:cs="Times New Roman"/>
          <w:b/>
        </w:rPr>
        <w:t xml:space="preserve"> </w:t>
      </w:r>
      <w:r w:rsidRPr="00A76674">
        <w:rPr>
          <w:rStyle w:val="normaltextrun"/>
          <w:rFonts w:ascii="Times New Roman" w:hAnsi="Times New Roman" w:cs="Times New Roman"/>
          <w:shd w:val="clear" w:color="auto" w:fill="FFFFFF"/>
        </w:rPr>
        <w:t xml:space="preserve">važeći Zakon propisuje određivanje kriterija samo za pogodnost vodenih površina za akvakulturu, čime nije obuhvaćena i kopnena komponenta prostora (zemljište), Prijedlogom zakona </w:t>
      </w:r>
      <w:r w:rsidR="00CF4234">
        <w:rPr>
          <w:rStyle w:val="normaltextrun"/>
          <w:rFonts w:ascii="Times New Roman" w:hAnsi="Times New Roman" w:cs="Times New Roman"/>
          <w:shd w:val="clear" w:color="auto" w:fill="FFFFFF"/>
        </w:rPr>
        <w:t xml:space="preserve">će se </w:t>
      </w:r>
      <w:r w:rsidRPr="00A76674">
        <w:rPr>
          <w:rStyle w:val="normaltextrun"/>
          <w:rFonts w:ascii="Times New Roman" w:hAnsi="Times New Roman" w:cs="Times New Roman"/>
          <w:shd w:val="clear" w:color="auto" w:fill="FFFFFF"/>
        </w:rPr>
        <w:t>navedeno izmijeniti i uskladiti sa Strateškim smjernicama EK.</w:t>
      </w:r>
    </w:p>
    <w:p w14:paraId="5C5A20FD" w14:textId="77777777" w:rsidR="00667CBE" w:rsidRDefault="00667CBE" w:rsidP="00310CB4">
      <w:pPr>
        <w:jc w:val="both"/>
        <w:rPr>
          <w:rFonts w:ascii="Times New Roman" w:hAnsi="Times New Roman" w:cs="Times New Roman"/>
          <w:shd w:val="clear" w:color="auto" w:fill="FFFFFF"/>
        </w:rPr>
      </w:pPr>
    </w:p>
    <w:p w14:paraId="08B06FAB" w14:textId="77777777" w:rsidR="002C5520" w:rsidRDefault="00E50D9E" w:rsidP="00667CBE">
      <w:pPr>
        <w:ind w:firstLine="705"/>
        <w:jc w:val="both"/>
        <w:rPr>
          <w:rFonts w:ascii="Times New Roman" w:hAnsi="Times New Roman" w:cs="Times New Roman"/>
          <w:shd w:val="clear" w:color="auto" w:fill="FFFFFF"/>
        </w:rPr>
      </w:pPr>
      <w:r w:rsidRPr="00A76674">
        <w:rPr>
          <w:rFonts w:ascii="Times New Roman" w:hAnsi="Times New Roman" w:cs="Times New Roman"/>
          <w:shd w:val="clear" w:color="auto" w:fill="FFFFFF"/>
        </w:rPr>
        <w:t xml:space="preserve">Nadalje, </w:t>
      </w:r>
      <w:r w:rsidR="00667CBE">
        <w:rPr>
          <w:rFonts w:ascii="Times New Roman" w:hAnsi="Times New Roman" w:cs="Times New Roman"/>
          <w:shd w:val="clear" w:color="auto" w:fill="FFFFFF"/>
        </w:rPr>
        <w:t xml:space="preserve">s </w:t>
      </w:r>
      <w:r w:rsidRPr="00A76674">
        <w:rPr>
          <w:rFonts w:ascii="Times New Roman" w:hAnsi="Times New Roman" w:cs="Times New Roman"/>
          <w:shd w:val="clear" w:color="auto" w:fill="FFFFFF"/>
        </w:rPr>
        <w:t>obzirom</w:t>
      </w:r>
      <w:r w:rsidR="00667CBE">
        <w:rPr>
          <w:rFonts w:ascii="Times New Roman" w:hAnsi="Times New Roman" w:cs="Times New Roman"/>
          <w:shd w:val="clear" w:color="auto" w:fill="FFFFFF"/>
        </w:rPr>
        <w:t xml:space="preserve"> na to</w:t>
      </w:r>
      <w:r w:rsidRPr="00A76674">
        <w:rPr>
          <w:rFonts w:ascii="Times New Roman" w:hAnsi="Times New Roman" w:cs="Times New Roman"/>
          <w:shd w:val="clear" w:color="auto" w:fill="FFFFFF"/>
        </w:rPr>
        <w:t xml:space="preserve"> da je u dijelu važećeg Zakona kojim se propisuju uvjeti za izdavanje odobrenja za obavljanje djelatnosti akvakulture utvrđena potreba za dopunom odredbi koje se odnose na ispunjavanje uvjeta za raspolaganje vodnim resursima, Prijedlogom zakona </w:t>
      </w:r>
      <w:r w:rsidR="000B1700">
        <w:rPr>
          <w:rFonts w:ascii="Times New Roman" w:hAnsi="Times New Roman" w:cs="Times New Roman"/>
          <w:shd w:val="clear" w:color="auto" w:fill="FFFFFF"/>
        </w:rPr>
        <w:t>propisuje</w:t>
      </w:r>
      <w:r w:rsidRPr="00A76674">
        <w:rPr>
          <w:rFonts w:ascii="Times New Roman" w:hAnsi="Times New Roman" w:cs="Times New Roman"/>
          <w:shd w:val="clear" w:color="auto" w:fill="FFFFFF"/>
        </w:rPr>
        <w:t xml:space="preserve"> </w:t>
      </w:r>
      <w:r w:rsidR="0023252B">
        <w:rPr>
          <w:rFonts w:ascii="Times New Roman" w:hAnsi="Times New Roman" w:cs="Times New Roman"/>
          <w:shd w:val="clear" w:color="auto" w:fill="FFFFFF"/>
        </w:rPr>
        <w:t xml:space="preserve">se </w:t>
      </w:r>
      <w:r w:rsidRPr="00A76674">
        <w:rPr>
          <w:rFonts w:ascii="Times New Roman" w:hAnsi="Times New Roman" w:cs="Times New Roman"/>
          <w:shd w:val="clear" w:color="auto" w:fill="FFFFFF"/>
        </w:rPr>
        <w:t xml:space="preserve">navođenje odgovarajućih akata na temelju kojih se ostvaruje pravo korištenja voda sukladno posebnim propisima, </w:t>
      </w:r>
      <w:r w:rsidR="00667CBE">
        <w:rPr>
          <w:rFonts w:ascii="Times New Roman" w:hAnsi="Times New Roman" w:cs="Times New Roman"/>
          <w:shd w:val="clear" w:color="auto" w:fill="FFFFFF"/>
        </w:rPr>
        <w:t xml:space="preserve">s </w:t>
      </w:r>
      <w:r w:rsidRPr="00A76674">
        <w:rPr>
          <w:rFonts w:ascii="Times New Roman" w:hAnsi="Times New Roman" w:cs="Times New Roman"/>
          <w:shd w:val="clear" w:color="auto" w:fill="FFFFFF"/>
        </w:rPr>
        <w:t xml:space="preserve">obzirom </w:t>
      </w:r>
      <w:r w:rsidR="00667CBE">
        <w:rPr>
          <w:rFonts w:ascii="Times New Roman" w:hAnsi="Times New Roman" w:cs="Times New Roman"/>
          <w:shd w:val="clear" w:color="auto" w:fill="FFFFFF"/>
        </w:rPr>
        <w:t xml:space="preserve">na to </w:t>
      </w:r>
      <w:r w:rsidRPr="00A76674">
        <w:rPr>
          <w:rFonts w:ascii="Times New Roman" w:hAnsi="Times New Roman" w:cs="Times New Roman"/>
          <w:shd w:val="clear" w:color="auto" w:fill="FFFFFF"/>
        </w:rPr>
        <w:t>da se na temelju njih utvrđuje rok važenja odobrenja te posljedično i uvjeti za njegovo ukidanje.</w:t>
      </w:r>
    </w:p>
    <w:p w14:paraId="73B899DB" w14:textId="77777777" w:rsidR="00980707" w:rsidRDefault="00980707" w:rsidP="00310CB4">
      <w:pPr>
        <w:jc w:val="both"/>
        <w:rPr>
          <w:rFonts w:ascii="Times New Roman" w:hAnsi="Times New Roman" w:cs="Times New Roman"/>
        </w:rPr>
      </w:pPr>
    </w:p>
    <w:p w14:paraId="0BF3633E" w14:textId="77777777" w:rsidR="00E50D9E" w:rsidRDefault="00404CA9" w:rsidP="00731B5D">
      <w:pPr>
        <w:ind w:firstLine="705"/>
        <w:jc w:val="both"/>
        <w:rPr>
          <w:rFonts w:ascii="Times New Roman" w:eastAsia="Calibri" w:hAnsi="Times New Roman" w:cs="Times New Roman"/>
          <w:bCs/>
        </w:rPr>
      </w:pPr>
      <w:r>
        <w:rPr>
          <w:rFonts w:ascii="Times New Roman" w:hAnsi="Times New Roman" w:cs="Times New Roman"/>
        </w:rPr>
        <w:t xml:space="preserve">Također, </w:t>
      </w:r>
      <w:r w:rsidR="00E50D9E" w:rsidRPr="00A76674">
        <w:rPr>
          <w:rFonts w:ascii="Times New Roman" w:hAnsi="Times New Roman" w:cs="Times New Roman"/>
        </w:rPr>
        <w:t>utvrđeno je kako novčane kazne za prekršaje koji se odnose na područje uzgoja plavoperajne tune</w:t>
      </w:r>
      <w:r w:rsidR="00E50D9E" w:rsidRPr="00A76674">
        <w:rPr>
          <w:rFonts w:ascii="Times New Roman" w:eastAsia="Calibri" w:hAnsi="Times New Roman" w:cs="Times New Roman"/>
        </w:rPr>
        <w:t xml:space="preserve"> (</w:t>
      </w:r>
      <w:r w:rsidR="00E50D9E" w:rsidRPr="00A76674">
        <w:rPr>
          <w:rFonts w:ascii="Times New Roman" w:eastAsia="Calibri" w:hAnsi="Times New Roman" w:cs="Times New Roman"/>
          <w:i/>
          <w:iCs/>
        </w:rPr>
        <w:t>Thunnus Thynnus</w:t>
      </w:r>
      <w:r w:rsidR="00E50D9E" w:rsidRPr="00A76674">
        <w:rPr>
          <w:rFonts w:ascii="Times New Roman" w:eastAsia="Calibri" w:hAnsi="Times New Roman" w:cs="Times New Roman"/>
        </w:rPr>
        <w:t xml:space="preserve">) </w:t>
      </w:r>
      <w:r w:rsidR="00E50D9E" w:rsidRPr="00A76674">
        <w:rPr>
          <w:rFonts w:ascii="Times New Roman" w:hAnsi="Times New Roman" w:cs="Times New Roman"/>
        </w:rPr>
        <w:t>zaštićene riblje vrste koja je pod režimom kvota i čiji uzgoj nadzire Međunarodna organizacija za očuvanje atlantskih tuna (u daljnjem tekstu:</w:t>
      </w:r>
      <w:r w:rsidR="002C5520">
        <w:rPr>
          <w:rFonts w:ascii="Times New Roman" w:hAnsi="Times New Roman" w:cs="Times New Roman"/>
        </w:rPr>
        <w:t xml:space="preserve"> </w:t>
      </w:r>
      <w:r w:rsidR="00E50D9E" w:rsidRPr="00A76674">
        <w:rPr>
          <w:rFonts w:ascii="Times New Roman" w:hAnsi="Times New Roman" w:cs="Times New Roman"/>
        </w:rPr>
        <w:t xml:space="preserve">ICCAT) nisu usklađene s Uredbom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br.676/2007, (EZ) br. 1098/2007, (EZ) br. 1300/2008, (EZ) br. 1342/2008 i o stavljanju izvan snage uredbi (EEZ) br. 2847/93, (EZ) br. 1627/94 i (EZ) br. 1966/2006 (SL L 343, 22.12.2009.), kako je posljednji put izmijenjena Uredbom (EU) 2015/812 Europskog parlamenta i Vijeća od 20. svibnja 2015. o izmjeni uredaba Vijeća (EZ) br. 850/98, (EZ) br. 2187/2005, (EZ) br. 1967/2006, (EZ) br. 1098/2007, (EZ) br. 254/2002, (EZ) br. 2347/2002 i (EZ) br. 1224/2009, te uredbi (EU) br. 1379/2013 i (EU) br. 1380/2013 Europskog parlamenta i Vijeća u pogledu obveze iskrcavanja i o stavljanju izvan snage Uredbe Vijeća (EZ) br. 1434/98 (SL L 133, 29. 5. 2015.; u daljnjem tekstu: Uredba Vijeća (EZ) br. 1224/2009), a koja propisuje da sankcije za prekršaje moraju biti takve da njihov učinak bude razmjeran težini prekršaja kao i da odvraćaju od ponovnog počinjenja prekršaja iste vrste. Nadalje, </w:t>
      </w:r>
      <w:r w:rsidR="000B1700">
        <w:rPr>
          <w:rFonts w:ascii="Times New Roman" w:hAnsi="Times New Roman" w:cs="Times New Roman"/>
        </w:rPr>
        <w:t xml:space="preserve">ICCAT </w:t>
      </w:r>
      <w:r w:rsidR="00E50D9E" w:rsidRPr="00A76674">
        <w:rPr>
          <w:rFonts w:ascii="Times New Roman" w:hAnsi="Times New Roman" w:cs="Times New Roman"/>
        </w:rPr>
        <w:lastRenderedPageBreak/>
        <w:t>Preporuka 22-08</w:t>
      </w:r>
      <w:r w:rsidR="002C5520">
        <w:rPr>
          <w:rFonts w:ascii="Times New Roman" w:hAnsi="Times New Roman" w:cs="Times New Roman"/>
        </w:rPr>
        <w:t>,</w:t>
      </w:r>
      <w:r w:rsidR="00E50D9E" w:rsidRPr="00A76674">
        <w:rPr>
          <w:rFonts w:ascii="Times New Roman" w:hAnsi="Times New Roman" w:cs="Times New Roman"/>
        </w:rPr>
        <w:t xml:space="preserve"> kojom se uspostavlja višegodišnji plan zaštite i upravljanja za plavoperajnu tunu u istočnom Atlantiku i Sredozemnom moru</w:t>
      </w:r>
      <w:r w:rsidR="002C5520">
        <w:rPr>
          <w:rFonts w:ascii="Times New Roman" w:hAnsi="Times New Roman" w:cs="Times New Roman"/>
        </w:rPr>
        <w:t>,</w:t>
      </w:r>
      <w:r w:rsidR="00E50D9E" w:rsidRPr="00A76674">
        <w:rPr>
          <w:rFonts w:ascii="Times New Roman" w:hAnsi="Times New Roman" w:cs="Times New Roman"/>
        </w:rPr>
        <w:t xml:space="preserve"> propisuje da novčane kazne za prekršaje vezane uz uzgoj plavoperajne tune moraju odgovarati težini prekršaja i ostvarenoj financijskoj koristi.</w:t>
      </w:r>
      <w:r w:rsidR="002C5520">
        <w:rPr>
          <w:rFonts w:ascii="Times New Roman" w:hAnsi="Times New Roman" w:cs="Times New Roman"/>
        </w:rPr>
        <w:t xml:space="preserve"> </w:t>
      </w:r>
      <w:r w:rsidR="00E50D9E" w:rsidRPr="00A76674">
        <w:rPr>
          <w:rFonts w:ascii="Times New Roman" w:hAnsi="Times New Roman" w:cs="Times New Roman"/>
        </w:rPr>
        <w:t>Stog</w:t>
      </w:r>
      <w:r w:rsidR="002C5520">
        <w:rPr>
          <w:rFonts w:ascii="Times New Roman" w:hAnsi="Times New Roman" w:cs="Times New Roman"/>
        </w:rPr>
        <w:t>a</w:t>
      </w:r>
      <w:r w:rsidR="00E50D9E" w:rsidRPr="00A76674">
        <w:rPr>
          <w:rFonts w:ascii="Times New Roman" w:hAnsi="Times New Roman" w:cs="Times New Roman"/>
        </w:rPr>
        <w:t xml:space="preserve"> se Prijedlogom zakona usklađ</w:t>
      </w:r>
      <w:r w:rsidR="000B1700">
        <w:rPr>
          <w:rFonts w:ascii="Times New Roman" w:hAnsi="Times New Roman" w:cs="Times New Roman"/>
        </w:rPr>
        <w:t>uju</w:t>
      </w:r>
      <w:r w:rsidR="00E50D9E" w:rsidRPr="00A76674">
        <w:rPr>
          <w:rFonts w:ascii="Times New Roman" w:hAnsi="Times New Roman" w:cs="Times New Roman"/>
        </w:rPr>
        <w:t xml:space="preserve"> visine novčanih kazni s Uredbom Vijeća (EZ) br.</w:t>
      </w:r>
      <w:r w:rsidR="00731B5D">
        <w:rPr>
          <w:rFonts w:ascii="Times New Roman" w:hAnsi="Times New Roman" w:cs="Times New Roman"/>
        </w:rPr>
        <w:t xml:space="preserve"> </w:t>
      </w:r>
      <w:r w:rsidR="00E50D9E" w:rsidRPr="00A76674">
        <w:rPr>
          <w:rFonts w:ascii="Times New Roman" w:hAnsi="Times New Roman" w:cs="Times New Roman"/>
        </w:rPr>
        <w:t xml:space="preserve">1224/2009 i ICCAT Preporukom 22-08, na način da se povisi iznos novčanih kazni i to izmjenom članka 39. važećeg Zakona te dodavanjem članka 39.a u Prijedlogu zakona. </w:t>
      </w:r>
      <w:r w:rsidR="00E50D9E" w:rsidRPr="00A76674">
        <w:rPr>
          <w:rFonts w:ascii="Times New Roman" w:eastAsia="Calibri" w:hAnsi="Times New Roman" w:cs="Times New Roman"/>
          <w:bCs/>
        </w:rPr>
        <w:t xml:space="preserve"> </w:t>
      </w:r>
    </w:p>
    <w:p w14:paraId="1332FE98" w14:textId="77777777" w:rsidR="002C5520" w:rsidRPr="00A76674" w:rsidRDefault="002C5520" w:rsidP="00310CB4">
      <w:pPr>
        <w:jc w:val="both"/>
        <w:rPr>
          <w:rFonts w:ascii="Times New Roman" w:eastAsia="Calibri" w:hAnsi="Times New Roman" w:cs="Times New Roman"/>
          <w:bCs/>
        </w:rPr>
      </w:pPr>
    </w:p>
    <w:p w14:paraId="265DC21F" w14:textId="77777777" w:rsidR="00CE1809" w:rsidRDefault="00E50D9E" w:rsidP="00EA35AF">
      <w:pPr>
        <w:ind w:firstLine="705"/>
        <w:jc w:val="both"/>
        <w:rPr>
          <w:rFonts w:ascii="Times New Roman" w:eastAsia="Calibri" w:hAnsi="Times New Roman" w:cs="Times New Roman"/>
          <w:bCs/>
        </w:rPr>
      </w:pPr>
      <w:r w:rsidRPr="00A76674">
        <w:rPr>
          <w:rFonts w:ascii="Times New Roman" w:hAnsi="Times New Roman" w:cs="Times New Roman"/>
        </w:rPr>
        <w:t>U dijelu državnih potpora, donesene su nove Smjernice o državnim potporama u sektoru ribarstva i akvakulture (SL C107, 23.03.2023.</w:t>
      </w:r>
      <w:r w:rsidR="00EA35AF">
        <w:rPr>
          <w:rFonts w:ascii="Times New Roman" w:hAnsi="Times New Roman" w:cs="Times New Roman"/>
        </w:rPr>
        <w:t>;</w:t>
      </w:r>
      <w:r w:rsidR="00980707">
        <w:rPr>
          <w:rFonts w:ascii="Times New Roman" w:hAnsi="Times New Roman" w:cs="Times New Roman"/>
        </w:rPr>
        <w:t xml:space="preserve"> </w:t>
      </w:r>
      <w:r w:rsidRPr="00A76674">
        <w:rPr>
          <w:rFonts w:ascii="Times New Roman" w:hAnsi="Times New Roman" w:cs="Times New Roman"/>
        </w:rPr>
        <w:t>u daljnjem tekstu: Smjernice o državnim potporama)</w:t>
      </w:r>
      <w:r w:rsidRPr="00A76674">
        <w:rPr>
          <w:rFonts w:ascii="Times New Roman" w:hAnsi="Times New Roman" w:cs="Times New Roman"/>
          <w:iCs/>
        </w:rPr>
        <w:t xml:space="preserve"> koje se primjenjuju od 1. travnja 2023. </w:t>
      </w:r>
      <w:r w:rsidRPr="00A76674">
        <w:rPr>
          <w:rFonts w:ascii="Times New Roman" w:hAnsi="Times New Roman" w:cs="Times New Roman"/>
        </w:rPr>
        <w:t>Stoga je Prijedlogom zakona potrebno ranije važeće Smjernice o državnim potporama u važećem Zakonu, zamijeniti naprijed navedenim novim Smjernicama o državnim potporama.</w:t>
      </w:r>
      <w:r w:rsidRPr="00A76674">
        <w:rPr>
          <w:rFonts w:ascii="Times New Roman" w:eastAsia="Calibri" w:hAnsi="Times New Roman" w:cs="Times New Roman"/>
          <w:bCs/>
        </w:rPr>
        <w:t xml:space="preserve"> </w:t>
      </w:r>
    </w:p>
    <w:p w14:paraId="75ECDBE0" w14:textId="77777777" w:rsidR="00980707" w:rsidRDefault="00980707" w:rsidP="00310CB4">
      <w:pPr>
        <w:jc w:val="both"/>
        <w:rPr>
          <w:rFonts w:ascii="Times New Roman" w:eastAsia="Calibri" w:hAnsi="Times New Roman" w:cs="Times New Roman"/>
          <w:bCs/>
        </w:rPr>
      </w:pPr>
    </w:p>
    <w:p w14:paraId="1ABC1E8F" w14:textId="350C0927" w:rsidR="004B7920" w:rsidRDefault="000D79CA" w:rsidP="002B4201">
      <w:pPr>
        <w:ind w:firstLine="705"/>
        <w:jc w:val="both"/>
        <w:rPr>
          <w:rFonts w:ascii="Times New Roman" w:hAnsi="Times New Roman"/>
          <w:bCs/>
        </w:rPr>
      </w:pPr>
      <w:r>
        <w:rPr>
          <w:rFonts w:ascii="Times New Roman" w:eastAsia="Calibri" w:hAnsi="Times New Roman" w:cs="Times New Roman"/>
          <w:bCs/>
        </w:rPr>
        <w:t>Nadalje, s</w:t>
      </w:r>
      <w:r w:rsidR="007A031F">
        <w:rPr>
          <w:rFonts w:ascii="Times New Roman" w:eastAsia="Calibri" w:hAnsi="Times New Roman" w:cs="Times New Roman"/>
          <w:bCs/>
        </w:rPr>
        <w:t>tupanjem na snagu</w:t>
      </w:r>
      <w:r w:rsidR="002C5520">
        <w:t xml:space="preserve"> </w:t>
      </w:r>
      <w:r w:rsidR="009D2F0C" w:rsidRPr="009D2F0C">
        <w:rPr>
          <w:rFonts w:ascii="Times New Roman" w:eastAsia="Calibri" w:hAnsi="Times New Roman" w:cs="Times New Roman"/>
          <w:bCs/>
        </w:rPr>
        <w:t>U</w:t>
      </w:r>
      <w:r w:rsidR="009D2F0C">
        <w:rPr>
          <w:rFonts w:ascii="Times New Roman" w:eastAsia="Calibri" w:hAnsi="Times New Roman" w:cs="Times New Roman"/>
          <w:bCs/>
        </w:rPr>
        <w:t>redbe</w:t>
      </w:r>
      <w:r w:rsidR="009D2F0C" w:rsidRPr="009D2F0C">
        <w:rPr>
          <w:rFonts w:ascii="Times New Roman" w:eastAsia="Calibri" w:hAnsi="Times New Roman" w:cs="Times New Roman"/>
          <w:bCs/>
        </w:rPr>
        <w:t xml:space="preserve"> (EU) 2023/2053 E</w:t>
      </w:r>
      <w:r w:rsidR="009D2F0C">
        <w:rPr>
          <w:rFonts w:ascii="Times New Roman" w:eastAsia="Calibri" w:hAnsi="Times New Roman" w:cs="Times New Roman"/>
          <w:bCs/>
        </w:rPr>
        <w:t xml:space="preserve">uropskog parlamenta i Vijeća </w:t>
      </w:r>
      <w:r w:rsidR="009D2F0C" w:rsidRPr="009D2F0C">
        <w:rPr>
          <w:rFonts w:ascii="Times New Roman" w:eastAsia="Calibri" w:hAnsi="Times New Roman" w:cs="Times New Roman"/>
          <w:bCs/>
        </w:rPr>
        <w:t>od 13. rujna 2023.</w:t>
      </w:r>
      <w:r w:rsidRPr="000D79CA">
        <w:rPr>
          <w:rFonts w:ascii="Times New Roman" w:eastAsia="Calibri" w:hAnsi="Times New Roman" w:cs="Times New Roman"/>
          <w:bCs/>
        </w:rPr>
        <w:t xml:space="preserve"> </w:t>
      </w:r>
      <w:r w:rsidRPr="009D2F0C">
        <w:rPr>
          <w:rFonts w:ascii="Times New Roman" w:eastAsia="Calibri" w:hAnsi="Times New Roman" w:cs="Times New Roman"/>
          <w:bCs/>
        </w:rPr>
        <w:t>o uspostavi višegodišnjeg plana upravljanja plavoperajnom tunom u istočnom Atlantiku i u Sredozemnome moru, izmjeni uredaba (EZ) br. 1936/2001, (EU) 2017/2107 i (EU) 2019/833 te stavljanju izvan snage Uredbe (EU) 2016/1627</w:t>
      </w:r>
      <w:r>
        <w:rPr>
          <w:rFonts w:ascii="Times New Roman" w:eastAsia="Calibri" w:hAnsi="Times New Roman" w:cs="Times New Roman"/>
          <w:bCs/>
        </w:rPr>
        <w:t xml:space="preserve"> u daljnjem tekstu: Uredba (EU) br. 2023/2053)</w:t>
      </w:r>
      <w:r w:rsidR="000B1700">
        <w:rPr>
          <w:rFonts w:ascii="Times New Roman" w:eastAsia="Calibri" w:hAnsi="Times New Roman" w:cs="Times New Roman"/>
          <w:bCs/>
        </w:rPr>
        <w:t xml:space="preserve"> prestaje važiti</w:t>
      </w:r>
      <w:r>
        <w:rPr>
          <w:rFonts w:ascii="Times New Roman" w:eastAsia="Calibri" w:hAnsi="Times New Roman" w:cs="Times New Roman"/>
          <w:bCs/>
        </w:rPr>
        <w:t xml:space="preserve"> </w:t>
      </w:r>
      <w:r w:rsidR="004B7920">
        <w:rPr>
          <w:rFonts w:ascii="Times New Roman" w:hAnsi="Times New Roman"/>
          <w:bCs/>
        </w:rPr>
        <w:t>Uredba</w:t>
      </w:r>
      <w:r w:rsidR="004B7920" w:rsidRPr="004B7920">
        <w:rPr>
          <w:rFonts w:ascii="Times New Roman" w:hAnsi="Times New Roman"/>
          <w:bCs/>
        </w:rPr>
        <w:t xml:space="preserve"> (EU) 2016/1627 Europskog parlamenta i Vijeća od 14. rujna 2016. o višegodišnjem planu oporavka plavoperajne tune u istočnom Atlantiku i Sredozemnom moru te o stavljanju izvan snage Uredbe Vijeća (EZ) br. 302/2009 (SL L 252, 16. 9. 2016.</w:t>
      </w:r>
      <w:r w:rsidR="003A13C2">
        <w:rPr>
          <w:rFonts w:ascii="Times New Roman" w:hAnsi="Times New Roman"/>
          <w:bCs/>
        </w:rPr>
        <w:t>;</w:t>
      </w:r>
      <w:r w:rsidR="004B7920" w:rsidRPr="004B7920">
        <w:rPr>
          <w:rFonts w:ascii="Times New Roman" w:hAnsi="Times New Roman"/>
          <w:bCs/>
        </w:rPr>
        <w:t xml:space="preserve"> u daljnjem tekstu Uredba (EU) 2016/1627)</w:t>
      </w:r>
      <w:r w:rsidR="002C5520">
        <w:rPr>
          <w:rFonts w:ascii="Times New Roman" w:hAnsi="Times New Roman"/>
          <w:bCs/>
        </w:rPr>
        <w:t>.</w:t>
      </w:r>
    </w:p>
    <w:p w14:paraId="3DED02EE" w14:textId="77777777" w:rsidR="00980707" w:rsidRPr="004B7920" w:rsidRDefault="00980707" w:rsidP="00310CB4">
      <w:pPr>
        <w:jc w:val="both"/>
        <w:rPr>
          <w:rFonts w:ascii="Times New Roman" w:hAnsi="Times New Roman"/>
          <w:bCs/>
        </w:rPr>
      </w:pPr>
    </w:p>
    <w:p w14:paraId="48963A07" w14:textId="77777777" w:rsidR="003A13C2" w:rsidRDefault="000D79CA" w:rsidP="003A13C2">
      <w:pPr>
        <w:ind w:firstLine="705"/>
        <w:jc w:val="both"/>
        <w:rPr>
          <w:rFonts w:ascii="Times New Roman" w:eastAsia="Calibri" w:hAnsi="Times New Roman" w:cs="Times New Roman"/>
          <w:bCs/>
        </w:rPr>
      </w:pPr>
      <w:r>
        <w:rPr>
          <w:rFonts w:ascii="Times New Roman" w:eastAsia="Calibri" w:hAnsi="Times New Roman" w:cs="Times New Roman"/>
          <w:bCs/>
        </w:rPr>
        <w:t xml:space="preserve">Stoga je </w:t>
      </w:r>
      <w:r w:rsidR="007A031F">
        <w:rPr>
          <w:rFonts w:ascii="Times New Roman" w:eastAsia="Calibri" w:hAnsi="Times New Roman" w:cs="Times New Roman"/>
          <w:bCs/>
        </w:rPr>
        <w:t xml:space="preserve">Prijedlogom </w:t>
      </w:r>
      <w:r w:rsidR="00EA5752">
        <w:rPr>
          <w:rFonts w:ascii="Times New Roman" w:eastAsia="Calibri" w:hAnsi="Times New Roman" w:cs="Times New Roman"/>
          <w:bCs/>
        </w:rPr>
        <w:t xml:space="preserve">Zakona potrebno </w:t>
      </w:r>
      <w:r>
        <w:rPr>
          <w:rFonts w:ascii="Times New Roman" w:eastAsia="Calibri" w:hAnsi="Times New Roman" w:cs="Times New Roman"/>
          <w:bCs/>
        </w:rPr>
        <w:t>utvrditi pravni okvir za provedbu</w:t>
      </w:r>
      <w:r w:rsidR="004410D5">
        <w:rPr>
          <w:rFonts w:ascii="Times New Roman" w:eastAsia="Calibri" w:hAnsi="Times New Roman" w:cs="Times New Roman"/>
          <w:bCs/>
        </w:rPr>
        <w:t xml:space="preserve"> </w:t>
      </w:r>
      <w:r w:rsidR="004410D5" w:rsidRPr="004410D5">
        <w:rPr>
          <w:rFonts w:ascii="Times New Roman" w:eastAsia="Calibri" w:hAnsi="Times New Roman" w:cs="Times New Roman"/>
          <w:bCs/>
        </w:rPr>
        <w:t>Uredbe (EU)</w:t>
      </w:r>
      <w:r>
        <w:rPr>
          <w:rFonts w:ascii="Times New Roman" w:eastAsia="Calibri" w:hAnsi="Times New Roman" w:cs="Times New Roman"/>
          <w:bCs/>
        </w:rPr>
        <w:t xml:space="preserve"> </w:t>
      </w:r>
      <w:r w:rsidR="00417D05">
        <w:rPr>
          <w:rFonts w:ascii="Times New Roman" w:eastAsia="Calibri" w:hAnsi="Times New Roman" w:cs="Times New Roman"/>
          <w:bCs/>
        </w:rPr>
        <w:t>br.</w:t>
      </w:r>
      <w:r w:rsidR="004410D5" w:rsidRPr="004410D5">
        <w:rPr>
          <w:rFonts w:ascii="Times New Roman" w:eastAsia="Calibri" w:hAnsi="Times New Roman" w:cs="Times New Roman"/>
          <w:bCs/>
        </w:rPr>
        <w:t xml:space="preserve"> 2023/2053</w:t>
      </w:r>
      <w:r w:rsidR="007C5F73">
        <w:rPr>
          <w:rFonts w:ascii="Times New Roman" w:eastAsia="Calibri" w:hAnsi="Times New Roman" w:cs="Times New Roman"/>
          <w:bCs/>
        </w:rPr>
        <w:t xml:space="preserve">, koja </w:t>
      </w:r>
      <w:r w:rsidR="007C5F73" w:rsidRPr="00FC7F39">
        <w:rPr>
          <w:rFonts w:ascii="Times New Roman" w:eastAsia="Calibri" w:hAnsi="Times New Roman" w:cs="Times New Roman"/>
          <w:bCs/>
        </w:rPr>
        <w:t>utvrđuje</w:t>
      </w:r>
      <w:r w:rsidR="007C5F73">
        <w:rPr>
          <w:rFonts w:ascii="Times New Roman" w:eastAsia="Calibri" w:hAnsi="Times New Roman" w:cs="Times New Roman"/>
          <w:bCs/>
        </w:rPr>
        <w:t xml:space="preserve"> ujednačenu i učinkovitu provedbu plana upravljanja plavoperajnom tunom </w:t>
      </w:r>
      <w:r w:rsidR="007C5F73" w:rsidRPr="007C5F73">
        <w:rPr>
          <w:rFonts w:ascii="Times New Roman" w:eastAsia="Calibri" w:hAnsi="Times New Roman" w:cs="Times New Roman"/>
          <w:bCs/>
        </w:rPr>
        <w:t>(</w:t>
      </w:r>
      <w:r w:rsidR="007C5F73" w:rsidRPr="007C5F73">
        <w:rPr>
          <w:rFonts w:ascii="Times New Roman" w:eastAsia="Calibri" w:hAnsi="Times New Roman" w:cs="Times New Roman"/>
          <w:bCs/>
          <w:i/>
          <w:iCs/>
        </w:rPr>
        <w:t>Thunnus Thynnus</w:t>
      </w:r>
      <w:r w:rsidR="007C5F73" w:rsidRPr="007C5F73">
        <w:rPr>
          <w:rFonts w:ascii="Times New Roman" w:eastAsia="Calibri" w:hAnsi="Times New Roman" w:cs="Times New Roman"/>
          <w:bCs/>
        </w:rPr>
        <w:t>)</w:t>
      </w:r>
      <w:r w:rsidR="000B1700">
        <w:rPr>
          <w:rFonts w:ascii="Times New Roman" w:eastAsia="Calibri" w:hAnsi="Times New Roman" w:cs="Times New Roman"/>
          <w:bCs/>
        </w:rPr>
        <w:t xml:space="preserve"> </w:t>
      </w:r>
      <w:r w:rsidR="007C5F73">
        <w:rPr>
          <w:rFonts w:ascii="Times New Roman" w:eastAsia="Calibri" w:hAnsi="Times New Roman" w:cs="Times New Roman"/>
          <w:bCs/>
        </w:rPr>
        <w:t>u istočnom Atlant</w:t>
      </w:r>
      <w:r w:rsidR="000B1700">
        <w:rPr>
          <w:rFonts w:ascii="Times New Roman" w:eastAsia="Calibri" w:hAnsi="Times New Roman" w:cs="Times New Roman"/>
          <w:bCs/>
        </w:rPr>
        <w:t>i</w:t>
      </w:r>
      <w:r w:rsidR="007C5F73">
        <w:rPr>
          <w:rFonts w:ascii="Times New Roman" w:eastAsia="Calibri" w:hAnsi="Times New Roman" w:cs="Times New Roman"/>
          <w:bCs/>
        </w:rPr>
        <w:t>ku i Sredozemnom moru</w:t>
      </w:r>
      <w:r w:rsidR="00417D05">
        <w:rPr>
          <w:rFonts w:ascii="Times New Roman" w:eastAsia="Calibri" w:hAnsi="Times New Roman" w:cs="Times New Roman"/>
          <w:bCs/>
        </w:rPr>
        <w:t>,</w:t>
      </w:r>
      <w:r w:rsidR="007C5F73">
        <w:rPr>
          <w:rFonts w:ascii="Times New Roman" w:eastAsia="Calibri" w:hAnsi="Times New Roman" w:cs="Times New Roman"/>
          <w:bCs/>
        </w:rPr>
        <w:t xml:space="preserve"> </w:t>
      </w:r>
      <w:r w:rsidR="0038107B">
        <w:rPr>
          <w:rFonts w:ascii="Times New Roman" w:eastAsia="Calibri" w:hAnsi="Times New Roman" w:cs="Times New Roman"/>
          <w:bCs/>
        </w:rPr>
        <w:t>donesenog od strane</w:t>
      </w:r>
      <w:r w:rsidR="007C5F73">
        <w:rPr>
          <w:rFonts w:ascii="Times New Roman" w:eastAsia="Calibri" w:hAnsi="Times New Roman" w:cs="Times New Roman"/>
          <w:bCs/>
        </w:rPr>
        <w:t xml:space="preserve"> </w:t>
      </w:r>
      <w:r w:rsidR="007C5F73" w:rsidRPr="007C5F73">
        <w:rPr>
          <w:rFonts w:ascii="Times New Roman" w:eastAsia="Calibri" w:hAnsi="Times New Roman" w:cs="Times New Roman"/>
          <w:bCs/>
        </w:rPr>
        <w:t>ICCAT</w:t>
      </w:r>
      <w:r w:rsidR="002C5520">
        <w:rPr>
          <w:rFonts w:ascii="Times New Roman" w:eastAsia="Calibri" w:hAnsi="Times New Roman" w:cs="Times New Roman"/>
          <w:bCs/>
        </w:rPr>
        <w:t>-a</w:t>
      </w:r>
      <w:r w:rsidR="0038107B">
        <w:rPr>
          <w:rFonts w:ascii="Times New Roman" w:eastAsia="Calibri" w:hAnsi="Times New Roman" w:cs="Times New Roman"/>
          <w:bCs/>
        </w:rPr>
        <w:t>.</w:t>
      </w:r>
      <w:r w:rsidR="00980707">
        <w:rPr>
          <w:rFonts w:ascii="Times New Roman" w:eastAsia="Calibri" w:hAnsi="Times New Roman" w:cs="Times New Roman"/>
          <w:bCs/>
        </w:rPr>
        <w:t xml:space="preserve"> </w:t>
      </w:r>
    </w:p>
    <w:p w14:paraId="463D0904" w14:textId="77777777" w:rsidR="003A13C2" w:rsidRDefault="003A13C2" w:rsidP="003A13C2">
      <w:pPr>
        <w:ind w:firstLine="708"/>
        <w:jc w:val="both"/>
        <w:rPr>
          <w:rFonts w:ascii="Times New Roman" w:eastAsia="Calibri" w:hAnsi="Times New Roman" w:cs="Times New Roman"/>
          <w:bCs/>
        </w:rPr>
      </w:pPr>
    </w:p>
    <w:p w14:paraId="2E8FBC90" w14:textId="77777777" w:rsidR="00E50D9E" w:rsidRPr="00A76674" w:rsidRDefault="00E50D9E" w:rsidP="003A13C2">
      <w:pPr>
        <w:ind w:firstLine="708"/>
        <w:jc w:val="both"/>
        <w:rPr>
          <w:rFonts w:ascii="Times New Roman" w:eastAsia="Calibri" w:hAnsi="Times New Roman" w:cs="Times New Roman"/>
          <w:bCs/>
        </w:rPr>
      </w:pPr>
      <w:r w:rsidRPr="003A13C2">
        <w:rPr>
          <w:rFonts w:ascii="Times New Roman" w:eastAsia="Calibri" w:hAnsi="Times New Roman" w:cs="Times New Roman"/>
          <w:bCs/>
        </w:rPr>
        <w:t>Također, Prijedlogom zakona unaprijedit će se i doraditi tekst važećeg Zakona u cilju jasnijeg i preciznijeg izričaja, te ispraviti uočene pogreške i neispravna pozivanja.</w:t>
      </w:r>
    </w:p>
    <w:p w14:paraId="5B41BF8C" w14:textId="77777777" w:rsidR="003A13C2" w:rsidRDefault="003A13C2" w:rsidP="003A13C2">
      <w:pPr>
        <w:jc w:val="both"/>
        <w:rPr>
          <w:rFonts w:ascii="Times New Roman" w:eastAsia="Calibri" w:hAnsi="Times New Roman" w:cs="Times New Roman"/>
          <w:bCs/>
        </w:rPr>
      </w:pPr>
    </w:p>
    <w:p w14:paraId="045E3288" w14:textId="77777777" w:rsidR="003A13C2" w:rsidRPr="00A61617" w:rsidRDefault="003A13C2" w:rsidP="003A13C2">
      <w:pPr>
        <w:jc w:val="both"/>
        <w:rPr>
          <w:rFonts w:ascii="Times New Roman" w:eastAsia="Calibri" w:hAnsi="Times New Roman" w:cs="Times New Roman"/>
          <w:bCs/>
        </w:rPr>
      </w:pPr>
    </w:p>
    <w:p w14:paraId="3691B906" w14:textId="77777777" w:rsidR="00B92FDB" w:rsidRPr="00A61617" w:rsidRDefault="00B92FDB" w:rsidP="00B92FDB">
      <w:pPr>
        <w:spacing w:after="120"/>
        <w:jc w:val="both"/>
        <w:rPr>
          <w:rFonts w:ascii="Times New Roman" w:eastAsia="Calibri" w:hAnsi="Times New Roman" w:cs="Times New Roman"/>
          <w:b/>
          <w:bCs/>
          <w:color w:val="auto"/>
        </w:rPr>
      </w:pPr>
      <w:r w:rsidRPr="00A61617">
        <w:rPr>
          <w:rFonts w:ascii="Times New Roman" w:eastAsia="Calibri" w:hAnsi="Times New Roman" w:cs="Times New Roman"/>
          <w:b/>
          <w:bCs/>
          <w:color w:val="auto"/>
        </w:rPr>
        <w:t>II. PITANJA KOJA SE ZAKONOM RJEŠAVAJU</w:t>
      </w:r>
    </w:p>
    <w:p w14:paraId="14BFD22A" w14:textId="77777777" w:rsidR="00C31D8A" w:rsidRDefault="00C31D8A" w:rsidP="00CA17C5">
      <w:pPr>
        <w:jc w:val="both"/>
        <w:rPr>
          <w:rFonts w:ascii="Times New Roman" w:hAnsi="Times New Roman" w:cs="Times New Roman"/>
          <w:bCs/>
        </w:rPr>
      </w:pPr>
    </w:p>
    <w:p w14:paraId="10DD5173" w14:textId="77777777" w:rsidR="00FD2D04" w:rsidRPr="0007199E" w:rsidRDefault="00FD2D04" w:rsidP="00FD2D04">
      <w:pPr>
        <w:ind w:firstLine="708"/>
        <w:jc w:val="both"/>
        <w:rPr>
          <w:rFonts w:ascii="Times New Roman" w:hAnsi="Times New Roman" w:cs="Times New Roman"/>
          <w:bCs/>
        </w:rPr>
      </w:pPr>
      <w:r w:rsidRPr="0007199E">
        <w:rPr>
          <w:rFonts w:ascii="Times New Roman" w:hAnsi="Times New Roman" w:cs="Times New Roman"/>
          <w:bCs/>
        </w:rPr>
        <w:t xml:space="preserve">Kroz </w:t>
      </w:r>
      <w:r>
        <w:rPr>
          <w:rFonts w:ascii="Times New Roman" w:hAnsi="Times New Roman" w:cs="Times New Roman"/>
          <w:bCs/>
        </w:rPr>
        <w:t xml:space="preserve">ovaj Zakon stvaraju se pretpostavke za </w:t>
      </w:r>
      <w:r w:rsidRPr="0007199E">
        <w:rPr>
          <w:rFonts w:ascii="Times New Roman" w:hAnsi="Times New Roman" w:cs="Times New Roman"/>
          <w:bCs/>
        </w:rPr>
        <w:t>razvoj akvakulture sukladno Strateškim smjernicama EK u pogledu uključivanja svih potrebnih pretpostavki vezano uz propisivanje kriterija za utvrđivanje pogodnosti područja za obavljanje slatkovodne akvakulture.</w:t>
      </w:r>
    </w:p>
    <w:p w14:paraId="158A6865" w14:textId="77777777" w:rsidR="00FD2D04" w:rsidRPr="0007199E" w:rsidRDefault="00FD2D04" w:rsidP="00FD2D04">
      <w:pPr>
        <w:jc w:val="both"/>
        <w:rPr>
          <w:rFonts w:ascii="Times New Roman" w:hAnsi="Times New Roman" w:cs="Times New Roman"/>
          <w:bCs/>
        </w:rPr>
      </w:pPr>
    </w:p>
    <w:p w14:paraId="79D3A655" w14:textId="77777777" w:rsidR="00FD2D04" w:rsidRDefault="00FD2D04" w:rsidP="00FD2D04">
      <w:pPr>
        <w:ind w:firstLine="708"/>
        <w:jc w:val="both"/>
        <w:rPr>
          <w:rFonts w:ascii="Times New Roman" w:hAnsi="Times New Roman" w:cs="Times New Roman"/>
          <w:bCs/>
        </w:rPr>
      </w:pPr>
      <w:r w:rsidRPr="0007199E">
        <w:rPr>
          <w:rFonts w:ascii="Times New Roman" w:hAnsi="Times New Roman" w:cs="Times New Roman"/>
          <w:bCs/>
        </w:rPr>
        <w:t>Predloženim Zakon</w:t>
      </w:r>
      <w:r>
        <w:rPr>
          <w:rFonts w:ascii="Times New Roman" w:hAnsi="Times New Roman" w:cs="Times New Roman"/>
          <w:bCs/>
        </w:rPr>
        <w:t>om</w:t>
      </w:r>
      <w:r w:rsidRPr="0007199E">
        <w:rPr>
          <w:rFonts w:ascii="Times New Roman" w:hAnsi="Times New Roman" w:cs="Times New Roman"/>
          <w:bCs/>
        </w:rPr>
        <w:t xml:space="preserve"> propisane su novčane kazne za prekršaje koji se odnose na područje uzgoja plavoperajne </w:t>
      </w:r>
      <w:r>
        <w:rPr>
          <w:rFonts w:ascii="Times New Roman" w:hAnsi="Times New Roman" w:cs="Times New Roman"/>
          <w:bCs/>
        </w:rPr>
        <w:t xml:space="preserve">tune (Thunnus Thynnus sukladno </w:t>
      </w:r>
      <w:r w:rsidRPr="0007199E">
        <w:rPr>
          <w:rFonts w:ascii="Times New Roman" w:hAnsi="Times New Roman" w:cs="Times New Roman"/>
          <w:bCs/>
        </w:rPr>
        <w:t>Ured</w:t>
      </w:r>
      <w:r>
        <w:rPr>
          <w:rFonts w:ascii="Times New Roman" w:hAnsi="Times New Roman" w:cs="Times New Roman"/>
          <w:bCs/>
        </w:rPr>
        <w:t xml:space="preserve">bi  Vijeća (EZ) br. 1224/2009, </w:t>
      </w:r>
      <w:r w:rsidRPr="0007199E">
        <w:rPr>
          <w:rFonts w:ascii="Times New Roman" w:hAnsi="Times New Roman" w:cs="Times New Roman"/>
          <w:bCs/>
        </w:rPr>
        <w:t>te ICCAT Preporuka 22-08), koje propisuju da sankcije za prekršaje moraju biti takve da njihov učinak bude razmjeran težini prekršaja kao i da odvraćaju od ponovnog počinjenja prekršaja iste vrste, te da odgovaraju  težini prekršaja i ostvarenoj financijskoj koristi.</w:t>
      </w:r>
    </w:p>
    <w:p w14:paraId="47A0FB32" w14:textId="77777777" w:rsidR="00FD2D04" w:rsidRPr="0007199E" w:rsidRDefault="00FD2D04" w:rsidP="00FD2D04">
      <w:pPr>
        <w:jc w:val="both"/>
        <w:rPr>
          <w:rFonts w:ascii="Times New Roman" w:hAnsi="Times New Roman" w:cs="Times New Roman"/>
          <w:bCs/>
        </w:rPr>
      </w:pPr>
    </w:p>
    <w:p w14:paraId="05D191CC" w14:textId="77777777" w:rsidR="00FD2D04" w:rsidRDefault="00FD2D04" w:rsidP="00FD2D04">
      <w:pPr>
        <w:ind w:firstLine="708"/>
        <w:jc w:val="both"/>
        <w:rPr>
          <w:rFonts w:ascii="Times New Roman" w:hAnsi="Times New Roman" w:cs="Times New Roman"/>
          <w:bCs/>
        </w:rPr>
      </w:pPr>
      <w:r w:rsidRPr="0007199E">
        <w:rPr>
          <w:rFonts w:ascii="Times New Roman" w:hAnsi="Times New Roman" w:cs="Times New Roman"/>
          <w:bCs/>
        </w:rPr>
        <w:t>Predloženim izmjenama</w:t>
      </w:r>
      <w:r>
        <w:rPr>
          <w:rFonts w:ascii="Times New Roman" w:hAnsi="Times New Roman" w:cs="Times New Roman"/>
          <w:bCs/>
        </w:rPr>
        <w:t>, odnosno dopunama</w:t>
      </w:r>
      <w:r w:rsidRPr="0007199E">
        <w:rPr>
          <w:rFonts w:ascii="Times New Roman" w:hAnsi="Times New Roman" w:cs="Times New Roman"/>
          <w:bCs/>
        </w:rPr>
        <w:t xml:space="preserve"> osigurava se provedba novih Smjernica o državnim potporama </w:t>
      </w:r>
      <w:bookmarkStart w:id="1" w:name="_Hlk116982553"/>
      <w:r w:rsidRPr="0007199E">
        <w:rPr>
          <w:rFonts w:ascii="Times New Roman" w:hAnsi="Times New Roman" w:cs="Times New Roman"/>
          <w:bCs/>
        </w:rPr>
        <w:t>čime se u Republici Hrvatskoj osigurava uspostava sustava državnih potpora u akvakulturi koje podliježu obvezi prijave Europskoj komisiji.</w:t>
      </w:r>
    </w:p>
    <w:p w14:paraId="53D2F069" w14:textId="77777777" w:rsidR="00FD2D04" w:rsidRPr="0007199E" w:rsidRDefault="00FD2D04" w:rsidP="00FD2D04">
      <w:pPr>
        <w:jc w:val="both"/>
        <w:rPr>
          <w:rFonts w:ascii="Times New Roman" w:hAnsi="Times New Roman" w:cs="Times New Roman"/>
          <w:bCs/>
        </w:rPr>
      </w:pPr>
      <w:r w:rsidRPr="0007199E">
        <w:rPr>
          <w:rFonts w:ascii="Times New Roman" w:hAnsi="Times New Roman" w:cs="Times New Roman"/>
          <w:bCs/>
        </w:rPr>
        <w:t xml:space="preserve">  </w:t>
      </w:r>
    </w:p>
    <w:bookmarkEnd w:id="1"/>
    <w:p w14:paraId="5E5DD9EA" w14:textId="77777777" w:rsidR="00FD2D04" w:rsidRPr="0007199E" w:rsidRDefault="00FD2D04" w:rsidP="00FD2D04">
      <w:pPr>
        <w:ind w:firstLine="708"/>
        <w:jc w:val="both"/>
        <w:rPr>
          <w:rFonts w:ascii="Times New Roman" w:hAnsi="Times New Roman" w:cs="Times New Roman"/>
          <w:bCs/>
        </w:rPr>
      </w:pPr>
      <w:r w:rsidRPr="0007199E">
        <w:rPr>
          <w:rFonts w:ascii="Times New Roman" w:hAnsi="Times New Roman" w:cs="Times New Roman"/>
          <w:bCs/>
        </w:rPr>
        <w:lastRenderedPageBreak/>
        <w:t xml:space="preserve">Prijedlogom </w:t>
      </w:r>
      <w:r>
        <w:rPr>
          <w:rFonts w:ascii="Times New Roman" w:hAnsi="Times New Roman" w:cs="Times New Roman"/>
          <w:bCs/>
        </w:rPr>
        <w:t>z</w:t>
      </w:r>
      <w:r w:rsidRPr="0007199E">
        <w:rPr>
          <w:rFonts w:ascii="Times New Roman" w:hAnsi="Times New Roman" w:cs="Times New Roman"/>
          <w:bCs/>
        </w:rPr>
        <w:t>akona potrebno utvrditi pravni okvir za provedbu Uredbe (EU) br. 2023/2053, koja utvrđuje ujednačenu i učinkovitu provedbu plana upravljanja plavoperajnom tunom (</w:t>
      </w:r>
      <w:r w:rsidRPr="0007199E">
        <w:rPr>
          <w:rFonts w:ascii="Times New Roman" w:hAnsi="Times New Roman" w:cs="Times New Roman"/>
          <w:bCs/>
          <w:i/>
          <w:iCs/>
        </w:rPr>
        <w:t>Thunnus Thynnus</w:t>
      </w:r>
      <w:r w:rsidRPr="0007199E">
        <w:rPr>
          <w:rFonts w:ascii="Times New Roman" w:hAnsi="Times New Roman" w:cs="Times New Roman"/>
          <w:bCs/>
        </w:rPr>
        <w:t>) u istočnom Atlantiku i Sredozemnom moru, donesenog od strane ICC</w:t>
      </w:r>
      <w:r>
        <w:rPr>
          <w:rFonts w:ascii="Times New Roman" w:hAnsi="Times New Roman" w:cs="Times New Roman"/>
          <w:bCs/>
        </w:rPr>
        <w:t xml:space="preserve">AT-a, koja stavlja izvan snage </w:t>
      </w:r>
      <w:r w:rsidRPr="0007199E">
        <w:rPr>
          <w:rFonts w:ascii="Times New Roman" w:hAnsi="Times New Roman" w:cs="Times New Roman"/>
          <w:bCs/>
        </w:rPr>
        <w:t>Uredb</w:t>
      </w:r>
      <w:r>
        <w:rPr>
          <w:rFonts w:ascii="Times New Roman" w:hAnsi="Times New Roman" w:cs="Times New Roman"/>
          <w:bCs/>
        </w:rPr>
        <w:t>u</w:t>
      </w:r>
      <w:r w:rsidRPr="0007199E">
        <w:rPr>
          <w:rFonts w:ascii="Times New Roman" w:hAnsi="Times New Roman" w:cs="Times New Roman"/>
          <w:bCs/>
        </w:rPr>
        <w:t xml:space="preserve"> (EU) 2016/1627 Europskog parlamenta i Vijeća od 14. rujna 2016.</w:t>
      </w:r>
      <w:r>
        <w:rPr>
          <w:rFonts w:ascii="Times New Roman" w:hAnsi="Times New Roman" w:cs="Times New Roman"/>
          <w:bCs/>
        </w:rPr>
        <w:t xml:space="preserve"> </w:t>
      </w:r>
    </w:p>
    <w:p w14:paraId="517DC3D1" w14:textId="77777777" w:rsidR="00FD2D04" w:rsidRPr="0007199E" w:rsidRDefault="00FD2D04" w:rsidP="00FD2D04">
      <w:pPr>
        <w:jc w:val="both"/>
        <w:rPr>
          <w:rFonts w:ascii="Times New Roman" w:hAnsi="Times New Roman" w:cs="Times New Roman"/>
          <w:bCs/>
        </w:rPr>
      </w:pPr>
    </w:p>
    <w:p w14:paraId="60CE12A6" w14:textId="77777777" w:rsidR="00FD2D04" w:rsidRPr="0007199E" w:rsidRDefault="00FD2D04" w:rsidP="00FD2D04">
      <w:pPr>
        <w:ind w:firstLine="708"/>
        <w:jc w:val="both"/>
        <w:rPr>
          <w:rFonts w:ascii="Times New Roman" w:hAnsi="Times New Roman" w:cs="Times New Roman"/>
          <w:bCs/>
        </w:rPr>
      </w:pPr>
      <w:r w:rsidRPr="0007199E">
        <w:rPr>
          <w:rFonts w:ascii="Times New Roman" w:hAnsi="Times New Roman" w:cs="Times New Roman"/>
          <w:bCs/>
        </w:rPr>
        <w:t>Prijedlogom zakona unaprijedit će se i doraditi tekst važećeg Zakona u cilju jasnijeg i preciznijeg izričaja, te ispraviti uočene pogreške i neispravna pozivanja.</w:t>
      </w:r>
    </w:p>
    <w:p w14:paraId="46AB205A" w14:textId="77777777" w:rsidR="00CA17C5" w:rsidRPr="0007199E" w:rsidRDefault="00CA17C5" w:rsidP="00CA17C5">
      <w:pPr>
        <w:jc w:val="both"/>
        <w:rPr>
          <w:rFonts w:ascii="Times New Roman" w:hAnsi="Times New Roman" w:cs="Times New Roman"/>
          <w:bCs/>
        </w:rPr>
      </w:pPr>
    </w:p>
    <w:p w14:paraId="0987F0AB" w14:textId="77777777" w:rsidR="00CA17C5" w:rsidRPr="0007199E" w:rsidRDefault="00CA17C5" w:rsidP="00CA17C5">
      <w:pPr>
        <w:jc w:val="both"/>
        <w:rPr>
          <w:rFonts w:ascii="Times New Roman" w:hAnsi="Times New Roman" w:cs="Times New Roman"/>
          <w:bCs/>
        </w:rPr>
      </w:pPr>
    </w:p>
    <w:p w14:paraId="3BC7C9A4" w14:textId="77777777" w:rsidR="00773B6A" w:rsidRPr="00773B6A" w:rsidRDefault="00773B6A" w:rsidP="00773B6A">
      <w:pPr>
        <w:jc w:val="both"/>
        <w:rPr>
          <w:rFonts w:ascii="Times New Roman" w:hAnsi="Times New Roman" w:cs="Times New Roman"/>
          <w:b/>
          <w:bCs/>
          <w:lang w:val="pl-PL"/>
        </w:rPr>
      </w:pPr>
      <w:r w:rsidRPr="00773B6A">
        <w:rPr>
          <w:rFonts w:ascii="Times New Roman" w:hAnsi="Times New Roman" w:cs="Times New Roman"/>
          <w:b/>
          <w:bCs/>
          <w:lang w:val="pl-PL"/>
        </w:rPr>
        <w:t>III. OBRAZLOŽENJE ODREDBI PREDLOŽENOG ZAKONA</w:t>
      </w:r>
    </w:p>
    <w:p w14:paraId="1BC08C8A" w14:textId="2242A3EF" w:rsidR="00E50D9E" w:rsidRPr="00A76674" w:rsidRDefault="00102896" w:rsidP="00A61617">
      <w:pPr>
        <w:jc w:val="center"/>
        <w:rPr>
          <w:rFonts w:ascii="Times New Roman" w:eastAsia="Calibri" w:hAnsi="Times New Roman" w:cs="Times New Roman"/>
          <w:b/>
          <w:lang w:val="pl-PL" w:eastAsia="en-US"/>
        </w:rPr>
      </w:pPr>
      <w:r>
        <w:rPr>
          <w:rFonts w:ascii="Times New Roman" w:hAnsi="Times New Roman" w:cs="Times New Roman"/>
          <w:b/>
          <w:bCs/>
        </w:rPr>
        <w:t xml:space="preserve"> </w:t>
      </w:r>
    </w:p>
    <w:p w14:paraId="44DC470D" w14:textId="77777777" w:rsidR="003724C8" w:rsidRDefault="00E50D9E" w:rsidP="00EE285E">
      <w:pPr>
        <w:rPr>
          <w:rFonts w:ascii="Times New Roman" w:eastAsia="Calibri" w:hAnsi="Times New Roman" w:cs="Times New Roman"/>
          <w:b/>
          <w:lang w:val="pl-PL"/>
        </w:rPr>
      </w:pPr>
      <w:r w:rsidRPr="00A76674">
        <w:rPr>
          <w:rFonts w:ascii="Times New Roman" w:eastAsia="Calibri" w:hAnsi="Times New Roman" w:cs="Times New Roman"/>
          <w:b/>
          <w:lang w:val="pl-PL"/>
        </w:rPr>
        <w:t>Uz članak 1.</w:t>
      </w:r>
    </w:p>
    <w:p w14:paraId="519E8B0C" w14:textId="77777777" w:rsidR="00401A9C" w:rsidRDefault="00D57320" w:rsidP="00EE285E">
      <w:pPr>
        <w:rPr>
          <w:rFonts w:ascii="Times New Roman" w:eastAsia="Calibri" w:hAnsi="Times New Roman" w:cs="Times New Roman"/>
        </w:rPr>
      </w:pPr>
      <w:r w:rsidRPr="00962FEC">
        <w:rPr>
          <w:rFonts w:ascii="Times New Roman" w:eastAsia="Calibri" w:hAnsi="Times New Roman" w:cs="Times New Roman"/>
          <w:lang w:val="pl-PL"/>
        </w:rPr>
        <w:t>Ovim člankom se u članku 2</w:t>
      </w:r>
      <w:r w:rsidR="0064720A">
        <w:rPr>
          <w:rFonts w:ascii="Times New Roman" w:eastAsia="Calibri" w:hAnsi="Times New Roman" w:cs="Times New Roman"/>
          <w:lang w:val="pl-PL"/>
        </w:rPr>
        <w:t>.</w:t>
      </w:r>
      <w:r w:rsidRPr="00962FEC">
        <w:rPr>
          <w:rFonts w:ascii="Times New Roman" w:eastAsia="Calibri" w:hAnsi="Times New Roman" w:cs="Times New Roman"/>
          <w:lang w:val="pl-PL"/>
        </w:rPr>
        <w:t xml:space="preserve"> stavku 1</w:t>
      </w:r>
      <w:r w:rsidR="0064720A">
        <w:rPr>
          <w:rFonts w:ascii="Times New Roman" w:eastAsia="Calibri" w:hAnsi="Times New Roman" w:cs="Times New Roman"/>
          <w:lang w:val="pl-PL"/>
        </w:rPr>
        <w:t>.</w:t>
      </w:r>
      <w:r w:rsidRPr="00962FEC">
        <w:rPr>
          <w:rFonts w:ascii="Times New Roman" w:eastAsia="Calibri" w:hAnsi="Times New Roman" w:cs="Times New Roman"/>
          <w:lang w:val="pl-PL"/>
        </w:rPr>
        <w:t xml:space="preserve"> točki 5</w:t>
      </w:r>
      <w:r w:rsidR="0064720A">
        <w:rPr>
          <w:rFonts w:ascii="Times New Roman" w:eastAsia="Calibri" w:hAnsi="Times New Roman" w:cs="Times New Roman"/>
          <w:lang w:val="pl-PL"/>
        </w:rPr>
        <w:t>.</w:t>
      </w:r>
      <w:r w:rsidRPr="00962FEC">
        <w:rPr>
          <w:rFonts w:ascii="Times New Roman" w:eastAsia="Calibri" w:hAnsi="Times New Roman" w:cs="Times New Roman"/>
          <w:lang w:val="pl-PL"/>
        </w:rPr>
        <w:t xml:space="preserve"> v</w:t>
      </w:r>
      <w:r w:rsidR="00364E3B" w:rsidRPr="00962FEC">
        <w:rPr>
          <w:rFonts w:ascii="Times New Roman" w:eastAsia="Calibri" w:hAnsi="Times New Roman" w:cs="Times New Roman"/>
          <w:lang w:val="pl-PL"/>
        </w:rPr>
        <w:t>ažećeg Z</w:t>
      </w:r>
      <w:r w:rsidRPr="00962FEC">
        <w:rPr>
          <w:rFonts w:ascii="Times New Roman" w:eastAsia="Calibri" w:hAnsi="Times New Roman" w:cs="Times New Roman"/>
          <w:lang w:val="pl-PL"/>
        </w:rPr>
        <w:t>akona</w:t>
      </w:r>
      <w:r w:rsidR="00364E3B" w:rsidRPr="00962FEC">
        <w:rPr>
          <w:rFonts w:ascii="Times New Roman" w:eastAsia="Calibri" w:hAnsi="Times New Roman" w:cs="Times New Roman"/>
        </w:rPr>
        <w:t xml:space="preserve"> Uredb</w:t>
      </w:r>
      <w:r w:rsidR="003724C8">
        <w:rPr>
          <w:rFonts w:ascii="Times New Roman" w:eastAsia="Calibri" w:hAnsi="Times New Roman" w:cs="Times New Roman"/>
        </w:rPr>
        <w:t>a</w:t>
      </w:r>
      <w:r w:rsidR="00364E3B" w:rsidRPr="00962FEC">
        <w:rPr>
          <w:rFonts w:ascii="Times New Roman" w:eastAsia="Calibri" w:hAnsi="Times New Roman" w:cs="Times New Roman"/>
        </w:rPr>
        <w:t xml:space="preserve"> (EU)</w:t>
      </w:r>
      <w:r w:rsidR="0094260A">
        <w:rPr>
          <w:rFonts w:ascii="Times New Roman" w:eastAsia="Calibri" w:hAnsi="Times New Roman" w:cs="Times New Roman"/>
        </w:rPr>
        <w:t xml:space="preserve"> </w:t>
      </w:r>
      <w:r w:rsidR="00364E3B" w:rsidRPr="00962FEC">
        <w:rPr>
          <w:rFonts w:ascii="Times New Roman" w:eastAsia="Calibri" w:hAnsi="Times New Roman" w:cs="Times New Roman"/>
        </w:rPr>
        <w:t>2016/1627</w:t>
      </w:r>
      <w:r w:rsidR="003724C8">
        <w:rPr>
          <w:rFonts w:ascii="Times New Roman" w:eastAsia="Calibri" w:hAnsi="Times New Roman" w:cs="Times New Roman"/>
        </w:rPr>
        <w:t>, koja je stavljena izvan snage,</w:t>
      </w:r>
      <w:r w:rsidR="00364E3B" w:rsidRPr="00962FEC">
        <w:rPr>
          <w:rFonts w:ascii="Times New Roman" w:eastAsia="Calibri" w:hAnsi="Times New Roman" w:cs="Times New Roman"/>
        </w:rPr>
        <w:t xml:space="preserve"> zamjenjuje</w:t>
      </w:r>
      <w:r w:rsidR="003724C8">
        <w:rPr>
          <w:rFonts w:ascii="Times New Roman" w:eastAsia="Calibri" w:hAnsi="Times New Roman" w:cs="Times New Roman"/>
        </w:rPr>
        <w:t xml:space="preserve"> </w:t>
      </w:r>
      <w:r w:rsidR="00364E3B" w:rsidRPr="00962FEC">
        <w:rPr>
          <w:rFonts w:ascii="Times New Roman" w:eastAsia="Calibri" w:hAnsi="Times New Roman" w:cs="Times New Roman"/>
        </w:rPr>
        <w:t>Uredbom (EU)</w:t>
      </w:r>
      <w:r w:rsidR="0094260A">
        <w:rPr>
          <w:rFonts w:ascii="Times New Roman" w:eastAsia="Calibri" w:hAnsi="Times New Roman" w:cs="Times New Roman"/>
        </w:rPr>
        <w:t xml:space="preserve"> br.</w:t>
      </w:r>
      <w:r w:rsidR="00EE285E">
        <w:rPr>
          <w:rFonts w:ascii="Times New Roman" w:eastAsia="Calibri" w:hAnsi="Times New Roman" w:cs="Times New Roman"/>
        </w:rPr>
        <w:t xml:space="preserve"> </w:t>
      </w:r>
      <w:r w:rsidR="00364E3B" w:rsidRPr="00962FEC">
        <w:rPr>
          <w:rFonts w:ascii="Times New Roman" w:eastAsia="Calibri" w:hAnsi="Times New Roman" w:cs="Times New Roman"/>
        </w:rPr>
        <w:t>2023/2053</w:t>
      </w:r>
      <w:r w:rsidR="0094260A">
        <w:rPr>
          <w:rFonts w:ascii="Times New Roman" w:eastAsia="Calibri" w:hAnsi="Times New Roman" w:cs="Times New Roman"/>
        </w:rPr>
        <w:t>.</w:t>
      </w:r>
    </w:p>
    <w:p w14:paraId="4A493695" w14:textId="77777777" w:rsidR="00310CB4" w:rsidRPr="00962FEC" w:rsidRDefault="00310CB4" w:rsidP="00EE285E">
      <w:pPr>
        <w:rPr>
          <w:rFonts w:ascii="Times New Roman" w:eastAsia="Calibri" w:hAnsi="Times New Roman" w:cs="Times New Roman"/>
          <w:lang w:val="pl-PL"/>
        </w:rPr>
      </w:pPr>
    </w:p>
    <w:p w14:paraId="75BFC931" w14:textId="77777777" w:rsidR="00E50D9E" w:rsidRDefault="00E50D9E" w:rsidP="00EE285E">
      <w:pPr>
        <w:jc w:val="both"/>
        <w:rPr>
          <w:rFonts w:ascii="Times New Roman" w:eastAsia="Calibri" w:hAnsi="Times New Roman" w:cs="Times New Roman"/>
          <w:b/>
        </w:rPr>
      </w:pPr>
      <w:r w:rsidRPr="00A76674">
        <w:rPr>
          <w:rFonts w:ascii="Times New Roman" w:eastAsia="Calibri" w:hAnsi="Times New Roman" w:cs="Times New Roman"/>
          <w:b/>
        </w:rPr>
        <w:t xml:space="preserve">Uz članak 2. </w:t>
      </w:r>
    </w:p>
    <w:p w14:paraId="59965F8D" w14:textId="77777777" w:rsidR="0094260A" w:rsidRDefault="0094260A" w:rsidP="00EE285E">
      <w:pPr>
        <w:jc w:val="both"/>
        <w:rPr>
          <w:rFonts w:ascii="Times New Roman" w:eastAsia="Calibri" w:hAnsi="Times New Roman" w:cs="Times New Roman"/>
          <w:iCs/>
        </w:rPr>
      </w:pPr>
      <w:r w:rsidRPr="00BE33E0">
        <w:rPr>
          <w:rFonts w:ascii="Times New Roman" w:eastAsia="Calibri" w:hAnsi="Times New Roman" w:cs="Times New Roman"/>
        </w:rPr>
        <w:t xml:space="preserve">Ovim člankom </w:t>
      </w:r>
      <w:r w:rsidR="00BE33E0" w:rsidRPr="00BE33E0">
        <w:rPr>
          <w:rFonts w:ascii="Times New Roman" w:eastAsia="Calibri" w:hAnsi="Times New Roman" w:cs="Times New Roman"/>
        </w:rPr>
        <w:t>j</w:t>
      </w:r>
      <w:r w:rsidRPr="00962FEC">
        <w:rPr>
          <w:rFonts w:ascii="Times New Roman" w:eastAsia="Calibri" w:hAnsi="Times New Roman" w:cs="Times New Roman"/>
        </w:rPr>
        <w:t xml:space="preserve">e </w:t>
      </w:r>
      <w:r w:rsidRPr="00BE33E0">
        <w:rPr>
          <w:rFonts w:ascii="Times New Roman" w:eastAsia="Calibri" w:hAnsi="Times New Roman" w:cs="Times New Roman"/>
        </w:rPr>
        <w:t>u članak 3. važećeg Zakona dodan</w:t>
      </w:r>
      <w:r w:rsidR="003724C8">
        <w:rPr>
          <w:rFonts w:ascii="Times New Roman" w:eastAsia="Calibri" w:hAnsi="Times New Roman" w:cs="Times New Roman"/>
        </w:rPr>
        <w:t xml:space="preserve"> </w:t>
      </w:r>
      <w:r w:rsidR="00BE33E0" w:rsidRPr="00BE33E0">
        <w:rPr>
          <w:rFonts w:ascii="Times New Roman" w:eastAsia="Calibri" w:hAnsi="Times New Roman" w:cs="Times New Roman"/>
        </w:rPr>
        <w:t xml:space="preserve">pojam </w:t>
      </w:r>
      <w:r w:rsidRPr="00BE33E0">
        <w:rPr>
          <w:rFonts w:ascii="Times New Roman" w:eastAsia="Calibri" w:hAnsi="Times New Roman" w:cs="Times New Roman"/>
        </w:rPr>
        <w:t>plavoper</w:t>
      </w:r>
      <w:r w:rsidR="00BE33E0" w:rsidRPr="00BE33E0">
        <w:rPr>
          <w:rFonts w:ascii="Times New Roman" w:eastAsia="Calibri" w:hAnsi="Times New Roman" w:cs="Times New Roman"/>
        </w:rPr>
        <w:t>a</w:t>
      </w:r>
      <w:r w:rsidRPr="00BE33E0">
        <w:rPr>
          <w:rFonts w:ascii="Times New Roman" w:eastAsia="Calibri" w:hAnsi="Times New Roman" w:cs="Times New Roman"/>
        </w:rPr>
        <w:t>jne</w:t>
      </w:r>
      <w:r w:rsidR="003724C8">
        <w:rPr>
          <w:rFonts w:ascii="Times New Roman" w:eastAsia="Calibri" w:hAnsi="Times New Roman" w:cs="Times New Roman"/>
        </w:rPr>
        <w:t xml:space="preserve"> </w:t>
      </w:r>
      <w:r w:rsidRPr="00BE33E0">
        <w:rPr>
          <w:rFonts w:ascii="Times New Roman" w:eastAsia="Calibri" w:hAnsi="Times New Roman" w:cs="Times New Roman"/>
        </w:rPr>
        <w:t xml:space="preserve">tune </w:t>
      </w:r>
      <w:r w:rsidR="00490A22" w:rsidRPr="00F2056D">
        <w:rPr>
          <w:rFonts w:ascii="Times New Roman" w:eastAsia="Calibri" w:hAnsi="Times New Roman" w:cs="Times New Roman"/>
          <w:i/>
          <w:iCs/>
        </w:rPr>
        <w:t>„</w:t>
      </w:r>
      <w:r w:rsidRPr="00F2056D">
        <w:rPr>
          <w:rFonts w:ascii="Times New Roman" w:eastAsia="Calibri" w:hAnsi="Times New Roman" w:cs="Times New Roman"/>
          <w:i/>
          <w:iCs/>
        </w:rPr>
        <w:t>Thunnus thynnus</w:t>
      </w:r>
      <w:r w:rsidR="00490A22" w:rsidRPr="00F2056D">
        <w:rPr>
          <w:rFonts w:ascii="Times New Roman" w:eastAsia="Calibri" w:hAnsi="Times New Roman" w:cs="Times New Roman"/>
          <w:i/>
          <w:iCs/>
        </w:rPr>
        <w:t>“</w:t>
      </w:r>
      <w:r w:rsidRPr="00962FEC">
        <w:rPr>
          <w:rFonts w:ascii="Times New Roman" w:eastAsia="Calibri" w:hAnsi="Times New Roman" w:cs="Times New Roman"/>
          <w:iCs/>
        </w:rPr>
        <w:t>,</w:t>
      </w:r>
      <w:r w:rsidR="00BE33E0">
        <w:rPr>
          <w:rFonts w:ascii="Times New Roman" w:eastAsia="Calibri" w:hAnsi="Times New Roman" w:cs="Times New Roman"/>
          <w:iCs/>
        </w:rPr>
        <w:t xml:space="preserve"> koji je definiran u </w:t>
      </w:r>
      <w:r w:rsidR="005F12C0">
        <w:rPr>
          <w:rFonts w:ascii="Times New Roman" w:eastAsia="Calibri" w:hAnsi="Times New Roman" w:cs="Times New Roman"/>
          <w:iCs/>
        </w:rPr>
        <w:t xml:space="preserve">članku </w:t>
      </w:r>
      <w:r w:rsidR="00BE33E0" w:rsidRPr="00BE33E0">
        <w:rPr>
          <w:rFonts w:ascii="Times New Roman" w:eastAsia="Calibri" w:hAnsi="Times New Roman" w:cs="Times New Roman"/>
          <w:iCs/>
        </w:rPr>
        <w:t>2</w:t>
      </w:r>
      <w:r w:rsidR="0064720A">
        <w:rPr>
          <w:rFonts w:ascii="Times New Roman" w:eastAsia="Calibri" w:hAnsi="Times New Roman" w:cs="Times New Roman"/>
          <w:iCs/>
        </w:rPr>
        <w:t>.</w:t>
      </w:r>
      <w:r w:rsidR="00BE33E0" w:rsidRPr="00BE33E0">
        <w:rPr>
          <w:rFonts w:ascii="Times New Roman" w:eastAsia="Calibri" w:hAnsi="Times New Roman" w:cs="Times New Roman"/>
          <w:iCs/>
        </w:rPr>
        <w:t xml:space="preserve"> stavku 1</w:t>
      </w:r>
      <w:r w:rsidR="0064720A">
        <w:rPr>
          <w:rFonts w:ascii="Times New Roman" w:eastAsia="Calibri" w:hAnsi="Times New Roman" w:cs="Times New Roman"/>
          <w:iCs/>
        </w:rPr>
        <w:t>.</w:t>
      </w:r>
      <w:r w:rsidR="00BE33E0" w:rsidRPr="00BE33E0">
        <w:rPr>
          <w:rFonts w:ascii="Times New Roman" w:eastAsia="Calibri" w:hAnsi="Times New Roman" w:cs="Times New Roman"/>
          <w:iCs/>
        </w:rPr>
        <w:t xml:space="preserve"> </w:t>
      </w:r>
      <w:r w:rsidR="00EE285E" w:rsidRPr="00BE33E0">
        <w:rPr>
          <w:rFonts w:ascii="Times New Roman" w:eastAsia="Calibri" w:hAnsi="Times New Roman" w:cs="Times New Roman"/>
          <w:iCs/>
        </w:rPr>
        <w:t>točk</w:t>
      </w:r>
      <w:r w:rsidR="00EE285E">
        <w:rPr>
          <w:rFonts w:ascii="Times New Roman" w:eastAsia="Calibri" w:hAnsi="Times New Roman" w:cs="Times New Roman"/>
          <w:iCs/>
        </w:rPr>
        <w:t>i</w:t>
      </w:r>
      <w:r w:rsidR="00EE285E" w:rsidRPr="00BE33E0">
        <w:rPr>
          <w:rFonts w:ascii="Times New Roman" w:eastAsia="Calibri" w:hAnsi="Times New Roman" w:cs="Times New Roman"/>
          <w:iCs/>
        </w:rPr>
        <w:t xml:space="preserve"> </w:t>
      </w:r>
      <w:r w:rsidR="00EE285E">
        <w:rPr>
          <w:rFonts w:ascii="Times New Roman" w:eastAsia="Calibri" w:hAnsi="Times New Roman" w:cs="Times New Roman"/>
          <w:iCs/>
        </w:rPr>
        <w:t>(</w:t>
      </w:r>
      <w:r w:rsidR="00BE33E0" w:rsidRPr="00BE33E0">
        <w:rPr>
          <w:rFonts w:ascii="Times New Roman" w:eastAsia="Calibri" w:hAnsi="Times New Roman" w:cs="Times New Roman"/>
          <w:iCs/>
        </w:rPr>
        <w:t>a)</w:t>
      </w:r>
      <w:r w:rsidR="00BE33E0" w:rsidRPr="00BE33E0">
        <w:rPr>
          <w:rFonts w:ascii="Times New Roman" w:eastAsia="Calibri" w:hAnsi="Times New Roman" w:cs="Times New Roman"/>
          <w:bCs/>
          <w:iCs/>
        </w:rPr>
        <w:t xml:space="preserve"> Uredbe (EU) br. 640/2010</w:t>
      </w:r>
      <w:r w:rsidR="00BE33E0">
        <w:rPr>
          <w:rFonts w:ascii="Times New Roman" w:eastAsia="Calibri" w:hAnsi="Times New Roman" w:cs="Times New Roman"/>
          <w:bCs/>
          <w:iCs/>
        </w:rPr>
        <w:t>,</w:t>
      </w:r>
      <w:r w:rsidR="00BE33E0">
        <w:rPr>
          <w:rFonts w:ascii="Times New Roman" w:eastAsia="Calibri" w:hAnsi="Times New Roman" w:cs="Times New Roman"/>
          <w:iCs/>
        </w:rPr>
        <w:t xml:space="preserve"> </w:t>
      </w:r>
      <w:r w:rsidRPr="00962FEC">
        <w:rPr>
          <w:rFonts w:ascii="Times New Roman" w:eastAsia="Calibri" w:hAnsi="Times New Roman" w:cs="Times New Roman"/>
          <w:iCs/>
        </w:rPr>
        <w:t>radi</w:t>
      </w:r>
      <w:r w:rsidR="00BE33E0">
        <w:rPr>
          <w:rFonts w:ascii="Times New Roman" w:eastAsia="Calibri" w:hAnsi="Times New Roman" w:cs="Times New Roman"/>
          <w:iCs/>
        </w:rPr>
        <w:t xml:space="preserve"> </w:t>
      </w:r>
      <w:r w:rsidR="00EE285E" w:rsidRPr="00962FEC">
        <w:rPr>
          <w:rFonts w:ascii="Times New Roman" w:eastAsia="Calibri" w:hAnsi="Times New Roman" w:cs="Times New Roman"/>
          <w:iCs/>
        </w:rPr>
        <w:t>jasn</w:t>
      </w:r>
      <w:r w:rsidR="00EE285E">
        <w:rPr>
          <w:rFonts w:ascii="Times New Roman" w:eastAsia="Calibri" w:hAnsi="Times New Roman" w:cs="Times New Roman"/>
          <w:iCs/>
        </w:rPr>
        <w:t>oće</w:t>
      </w:r>
      <w:r w:rsidR="00BE33E0" w:rsidRPr="00962FEC">
        <w:rPr>
          <w:rFonts w:ascii="Times New Roman" w:eastAsia="Calibri" w:hAnsi="Times New Roman" w:cs="Times New Roman"/>
          <w:iCs/>
        </w:rPr>
        <w:t>, te korištenja</w:t>
      </w:r>
      <w:r w:rsidR="00490A22">
        <w:rPr>
          <w:rFonts w:ascii="Times New Roman" w:eastAsia="Calibri" w:hAnsi="Times New Roman" w:cs="Times New Roman"/>
          <w:iCs/>
        </w:rPr>
        <w:t xml:space="preserve"> pojma </w:t>
      </w:r>
      <w:r w:rsidR="00BE33E0" w:rsidRPr="00962FEC">
        <w:rPr>
          <w:rFonts w:ascii="Times New Roman" w:eastAsia="Calibri" w:hAnsi="Times New Roman" w:cs="Times New Roman"/>
          <w:iCs/>
        </w:rPr>
        <w:t xml:space="preserve">u istom značenju u </w:t>
      </w:r>
      <w:r w:rsidR="004171B7" w:rsidRPr="007E7FEA">
        <w:rPr>
          <w:rFonts w:ascii="Times New Roman" w:eastAsia="Calibri" w:hAnsi="Times New Roman" w:cs="Times New Roman"/>
          <w:iCs/>
        </w:rPr>
        <w:t>cijelom tekstu važećeg i i</w:t>
      </w:r>
      <w:r w:rsidR="007E7FEA" w:rsidRPr="007E7FEA">
        <w:rPr>
          <w:rFonts w:ascii="Times New Roman" w:eastAsia="Calibri" w:hAnsi="Times New Roman" w:cs="Times New Roman"/>
          <w:iCs/>
        </w:rPr>
        <w:t>zmijenjenog Zakona.</w:t>
      </w:r>
    </w:p>
    <w:p w14:paraId="78DC7CB6" w14:textId="77777777" w:rsidR="00D73017" w:rsidRDefault="00BE33E0" w:rsidP="00EE285E">
      <w:pPr>
        <w:jc w:val="both"/>
        <w:rPr>
          <w:rFonts w:ascii="Times New Roman" w:eastAsia="Calibri" w:hAnsi="Times New Roman" w:cs="Times New Roman"/>
          <w:bCs/>
          <w:iCs/>
        </w:rPr>
      </w:pPr>
      <w:r>
        <w:rPr>
          <w:rFonts w:ascii="Times New Roman" w:eastAsia="Calibri" w:hAnsi="Times New Roman" w:cs="Times New Roman"/>
          <w:iCs/>
        </w:rPr>
        <w:t xml:space="preserve">Također je dodan i pojam </w:t>
      </w:r>
      <w:r w:rsidRPr="00BE33E0">
        <w:rPr>
          <w:rFonts w:ascii="Times New Roman" w:eastAsia="Calibri" w:hAnsi="Times New Roman" w:cs="Times New Roman"/>
          <w:bCs/>
          <w:iCs/>
        </w:rPr>
        <w:t>ICCAT</w:t>
      </w:r>
      <w:r>
        <w:rPr>
          <w:rFonts w:ascii="Times New Roman" w:eastAsia="Calibri" w:hAnsi="Times New Roman" w:cs="Times New Roman"/>
          <w:bCs/>
          <w:iCs/>
        </w:rPr>
        <w:t xml:space="preserve"> koji je definiran u </w:t>
      </w:r>
      <w:r w:rsidRPr="00BE33E0">
        <w:rPr>
          <w:rFonts w:ascii="Times New Roman" w:eastAsia="Calibri" w:hAnsi="Times New Roman" w:cs="Times New Roman"/>
          <w:bCs/>
          <w:iCs/>
        </w:rPr>
        <w:t>članku 5</w:t>
      </w:r>
      <w:r w:rsidR="0064720A">
        <w:rPr>
          <w:rFonts w:ascii="Times New Roman" w:eastAsia="Calibri" w:hAnsi="Times New Roman" w:cs="Times New Roman"/>
          <w:bCs/>
          <w:iCs/>
        </w:rPr>
        <w:t>.</w:t>
      </w:r>
      <w:r w:rsidRPr="00BE33E0">
        <w:rPr>
          <w:rFonts w:ascii="Times New Roman" w:eastAsia="Calibri" w:hAnsi="Times New Roman" w:cs="Times New Roman"/>
          <w:bCs/>
          <w:iCs/>
        </w:rPr>
        <w:t xml:space="preserve"> stavku 1</w:t>
      </w:r>
      <w:r w:rsidR="0064720A">
        <w:rPr>
          <w:rFonts w:ascii="Times New Roman" w:eastAsia="Calibri" w:hAnsi="Times New Roman" w:cs="Times New Roman"/>
          <w:bCs/>
          <w:iCs/>
        </w:rPr>
        <w:t>.</w:t>
      </w:r>
      <w:r w:rsidRPr="00BE33E0">
        <w:rPr>
          <w:rFonts w:ascii="Times New Roman" w:eastAsia="Calibri" w:hAnsi="Times New Roman" w:cs="Times New Roman"/>
          <w:bCs/>
          <w:iCs/>
        </w:rPr>
        <w:t xml:space="preserve"> točke 1. Uredbe (EU)</w:t>
      </w:r>
      <w:r w:rsidR="003724C8">
        <w:rPr>
          <w:rFonts w:ascii="Times New Roman" w:eastAsia="Calibri" w:hAnsi="Times New Roman" w:cs="Times New Roman"/>
          <w:bCs/>
          <w:iCs/>
        </w:rPr>
        <w:t xml:space="preserve"> </w:t>
      </w:r>
      <w:r w:rsidRPr="00BE33E0">
        <w:rPr>
          <w:rFonts w:ascii="Times New Roman" w:eastAsia="Calibri" w:hAnsi="Times New Roman" w:cs="Times New Roman"/>
          <w:bCs/>
          <w:iCs/>
        </w:rPr>
        <w:t>br.</w:t>
      </w:r>
      <w:r w:rsidR="0064720A">
        <w:rPr>
          <w:rFonts w:ascii="Times New Roman" w:eastAsia="Calibri" w:hAnsi="Times New Roman" w:cs="Times New Roman"/>
          <w:bCs/>
          <w:iCs/>
        </w:rPr>
        <w:t xml:space="preserve"> </w:t>
      </w:r>
      <w:r w:rsidRPr="00BE33E0">
        <w:rPr>
          <w:rFonts w:ascii="Times New Roman" w:eastAsia="Calibri" w:hAnsi="Times New Roman" w:cs="Times New Roman"/>
          <w:bCs/>
          <w:iCs/>
        </w:rPr>
        <w:t>2023/2053</w:t>
      </w:r>
      <w:r w:rsidR="0064720A">
        <w:rPr>
          <w:rFonts w:ascii="Times New Roman" w:eastAsia="Calibri" w:hAnsi="Times New Roman" w:cs="Times New Roman"/>
          <w:bCs/>
          <w:iCs/>
        </w:rPr>
        <w:t xml:space="preserve"> </w:t>
      </w:r>
      <w:r w:rsidR="004171B7">
        <w:rPr>
          <w:rFonts w:ascii="Times New Roman" w:eastAsia="Calibri" w:hAnsi="Times New Roman" w:cs="Times New Roman"/>
          <w:bCs/>
          <w:iCs/>
        </w:rPr>
        <w:t xml:space="preserve">radi jasnijeg i preciznijeg </w:t>
      </w:r>
      <w:r w:rsidR="004171B7" w:rsidRPr="004171B7">
        <w:rPr>
          <w:rFonts w:ascii="Times New Roman" w:eastAsia="Calibri" w:hAnsi="Times New Roman" w:cs="Times New Roman"/>
          <w:bCs/>
          <w:iCs/>
        </w:rPr>
        <w:t>definiranja</w:t>
      </w:r>
      <w:r w:rsidR="004171B7">
        <w:rPr>
          <w:rFonts w:ascii="Times New Roman" w:eastAsia="Calibri" w:hAnsi="Times New Roman" w:cs="Times New Roman"/>
          <w:bCs/>
          <w:iCs/>
        </w:rPr>
        <w:t xml:space="preserve"> značenja pojma, koji se koristi u tekstu važećeg </w:t>
      </w:r>
      <w:r w:rsidR="007E7FEA">
        <w:rPr>
          <w:rFonts w:ascii="Times New Roman" w:eastAsia="Calibri" w:hAnsi="Times New Roman" w:cs="Times New Roman"/>
          <w:bCs/>
          <w:iCs/>
        </w:rPr>
        <w:t xml:space="preserve">i izmijenjenog </w:t>
      </w:r>
      <w:r w:rsidR="004171B7">
        <w:rPr>
          <w:rFonts w:ascii="Times New Roman" w:eastAsia="Calibri" w:hAnsi="Times New Roman" w:cs="Times New Roman"/>
          <w:bCs/>
          <w:iCs/>
        </w:rPr>
        <w:t>Zakona.</w:t>
      </w:r>
    </w:p>
    <w:p w14:paraId="3DA93FD0" w14:textId="77777777" w:rsidR="00310CB4" w:rsidRPr="0004365B" w:rsidRDefault="00310CB4" w:rsidP="00EE285E">
      <w:pPr>
        <w:jc w:val="both"/>
        <w:rPr>
          <w:rFonts w:ascii="Times New Roman" w:eastAsia="Calibri" w:hAnsi="Times New Roman" w:cs="Times New Roman"/>
          <w:bCs/>
          <w:iCs/>
        </w:rPr>
      </w:pPr>
    </w:p>
    <w:p w14:paraId="2101E568" w14:textId="77777777" w:rsidR="0094260A" w:rsidRDefault="007E7FEA" w:rsidP="00EE285E">
      <w:pPr>
        <w:jc w:val="both"/>
        <w:rPr>
          <w:rFonts w:ascii="Times New Roman" w:eastAsia="Calibri" w:hAnsi="Times New Roman" w:cs="Times New Roman"/>
          <w:b/>
        </w:rPr>
      </w:pPr>
      <w:r w:rsidRPr="007E7FEA">
        <w:rPr>
          <w:rFonts w:ascii="Times New Roman" w:eastAsia="Calibri" w:hAnsi="Times New Roman" w:cs="Times New Roman"/>
          <w:b/>
          <w:iCs/>
        </w:rPr>
        <w:t>Uz članak 3</w:t>
      </w:r>
      <w:r w:rsidR="00401A9C">
        <w:rPr>
          <w:rFonts w:ascii="Times New Roman" w:eastAsia="Calibri" w:hAnsi="Times New Roman" w:cs="Times New Roman"/>
          <w:b/>
          <w:iCs/>
        </w:rPr>
        <w:t>.</w:t>
      </w:r>
      <w:r w:rsidRPr="007E7FEA">
        <w:rPr>
          <w:rFonts w:ascii="Times New Roman" w:eastAsia="Calibri" w:hAnsi="Times New Roman" w:cs="Times New Roman"/>
          <w:b/>
          <w:iCs/>
        </w:rPr>
        <w:t xml:space="preserve"> </w:t>
      </w:r>
    </w:p>
    <w:p w14:paraId="60CA8E43" w14:textId="77777777" w:rsidR="00D73017" w:rsidRDefault="00364E3B" w:rsidP="00EE285E">
      <w:pPr>
        <w:jc w:val="both"/>
        <w:rPr>
          <w:rFonts w:ascii="Times New Roman" w:eastAsia="Calibri" w:hAnsi="Times New Roman" w:cs="Times New Roman"/>
          <w:color w:val="auto"/>
        </w:rPr>
      </w:pPr>
      <w:r w:rsidRPr="00962FEC">
        <w:rPr>
          <w:rFonts w:ascii="Times New Roman" w:eastAsia="Calibri" w:hAnsi="Times New Roman" w:cs="Times New Roman"/>
          <w:color w:val="auto"/>
        </w:rPr>
        <w:t>Ovim člankom se u članku 9. stavku 4. točki a) važećeg Zakona jasnije propisuju uvjeti za izdavanje odobrenja za obavljanje djelatnosti akvakulture.</w:t>
      </w:r>
    </w:p>
    <w:p w14:paraId="55C0851E" w14:textId="77777777" w:rsidR="00310CB4" w:rsidRPr="00962FEC" w:rsidRDefault="00310CB4" w:rsidP="00EE285E">
      <w:pPr>
        <w:jc w:val="both"/>
        <w:rPr>
          <w:rFonts w:ascii="Times New Roman" w:eastAsia="Calibri" w:hAnsi="Times New Roman" w:cs="Times New Roman"/>
          <w:color w:val="auto"/>
        </w:rPr>
      </w:pPr>
    </w:p>
    <w:p w14:paraId="55BFB580" w14:textId="77777777" w:rsidR="00364E3B" w:rsidRPr="00A76674" w:rsidRDefault="007E7FEA" w:rsidP="00EE285E">
      <w:pPr>
        <w:jc w:val="both"/>
        <w:rPr>
          <w:rFonts w:ascii="Times New Roman" w:eastAsia="Calibri" w:hAnsi="Times New Roman" w:cs="Times New Roman"/>
          <w:b/>
        </w:rPr>
      </w:pPr>
      <w:r>
        <w:rPr>
          <w:rFonts w:ascii="Times New Roman" w:eastAsia="Calibri" w:hAnsi="Times New Roman" w:cs="Times New Roman"/>
          <w:b/>
        </w:rPr>
        <w:t>Uz članak 4</w:t>
      </w:r>
      <w:r w:rsidR="00401A9C">
        <w:rPr>
          <w:rFonts w:ascii="Times New Roman" w:eastAsia="Calibri" w:hAnsi="Times New Roman" w:cs="Times New Roman"/>
          <w:b/>
        </w:rPr>
        <w:t>.</w:t>
      </w:r>
      <w:r w:rsidR="00364E3B">
        <w:rPr>
          <w:rFonts w:ascii="Times New Roman" w:eastAsia="Calibri" w:hAnsi="Times New Roman" w:cs="Times New Roman"/>
          <w:b/>
        </w:rPr>
        <w:t xml:space="preserve"> </w:t>
      </w:r>
    </w:p>
    <w:p w14:paraId="36A2D507" w14:textId="77777777" w:rsidR="00D73017" w:rsidRDefault="00E50D9E" w:rsidP="00EE285E">
      <w:pPr>
        <w:jc w:val="both"/>
        <w:rPr>
          <w:rFonts w:ascii="Times New Roman" w:hAnsi="Times New Roman" w:cs="Times New Roman"/>
        </w:rPr>
      </w:pPr>
      <w:r w:rsidRPr="00A76674">
        <w:rPr>
          <w:rFonts w:ascii="Times New Roman" w:eastAsia="Calibri" w:hAnsi="Times New Roman" w:cs="Times New Roman"/>
        </w:rPr>
        <w:t xml:space="preserve">Ovim člankom se </w:t>
      </w:r>
      <w:r w:rsidRPr="00A76674">
        <w:rPr>
          <w:rFonts w:ascii="Times New Roman" w:hAnsi="Times New Roman" w:cs="Times New Roman"/>
        </w:rPr>
        <w:t>u članku 13. stavku 1. važećeg Zakona dodaje nova točka a) kojom se ukidanje odobrenja veže uz prestanak prava na temelju kojih se izdaje odobrenje iz dopunjenog članka 9. stavka 4. točke a).</w:t>
      </w:r>
    </w:p>
    <w:p w14:paraId="1FD34C1B" w14:textId="77777777" w:rsidR="00310CB4" w:rsidRPr="00A76674" w:rsidRDefault="00310CB4" w:rsidP="00EE285E">
      <w:pPr>
        <w:jc w:val="both"/>
        <w:rPr>
          <w:rFonts w:ascii="Times New Roman" w:hAnsi="Times New Roman" w:cs="Times New Roman"/>
        </w:rPr>
      </w:pPr>
    </w:p>
    <w:p w14:paraId="081B6421" w14:textId="77777777" w:rsidR="00C32A54" w:rsidRPr="00A76674" w:rsidRDefault="00E50D9E" w:rsidP="00EE285E">
      <w:pPr>
        <w:rPr>
          <w:rFonts w:ascii="Times New Roman" w:eastAsia="Calibri" w:hAnsi="Times New Roman" w:cs="Times New Roman"/>
          <w:b/>
        </w:rPr>
      </w:pPr>
      <w:r w:rsidRPr="00A76674">
        <w:rPr>
          <w:rFonts w:ascii="Times New Roman" w:eastAsia="Calibri" w:hAnsi="Times New Roman" w:cs="Times New Roman"/>
          <w:b/>
        </w:rPr>
        <w:t xml:space="preserve">Uz članak </w:t>
      </w:r>
      <w:r w:rsidR="007E7FEA">
        <w:rPr>
          <w:rFonts w:ascii="Times New Roman" w:eastAsia="Calibri" w:hAnsi="Times New Roman" w:cs="Times New Roman"/>
          <w:b/>
        </w:rPr>
        <w:t>5</w:t>
      </w:r>
      <w:r w:rsidRPr="00A76674">
        <w:rPr>
          <w:rFonts w:ascii="Times New Roman" w:eastAsia="Calibri" w:hAnsi="Times New Roman" w:cs="Times New Roman"/>
          <w:b/>
        </w:rPr>
        <w:t xml:space="preserve">. </w:t>
      </w:r>
    </w:p>
    <w:p w14:paraId="1DDD01EF" w14:textId="77777777" w:rsidR="00D73017" w:rsidRPr="00A76674" w:rsidRDefault="00E50D9E" w:rsidP="00EE285E">
      <w:pPr>
        <w:jc w:val="both"/>
        <w:rPr>
          <w:rStyle w:val="normaltextrun"/>
          <w:rFonts w:ascii="Times New Roman" w:hAnsi="Times New Roman" w:cs="Times New Roman"/>
          <w:shd w:val="clear" w:color="auto" w:fill="FFFFFF"/>
        </w:rPr>
      </w:pPr>
      <w:r w:rsidRPr="00A76674">
        <w:rPr>
          <w:rFonts w:ascii="Times New Roman" w:eastAsia="Calibri" w:hAnsi="Times New Roman" w:cs="Times New Roman"/>
        </w:rPr>
        <w:t>Ovim člankom se, izmjenama u</w:t>
      </w:r>
      <w:r w:rsidRPr="00A76674">
        <w:rPr>
          <w:rFonts w:ascii="Times New Roman" w:hAnsi="Times New Roman" w:cs="Times New Roman"/>
          <w:b/>
        </w:rPr>
        <w:t xml:space="preserve"> </w:t>
      </w:r>
      <w:r w:rsidRPr="00A76674">
        <w:rPr>
          <w:rFonts w:ascii="Times New Roman" w:hAnsi="Times New Roman" w:cs="Times New Roman"/>
          <w:bCs/>
        </w:rPr>
        <w:t>članku 14. stavcima 1., 3. i 6. važećeg Zakona,</w:t>
      </w:r>
      <w:r w:rsidRPr="00A76674">
        <w:rPr>
          <w:rFonts w:ascii="Times New Roman" w:hAnsi="Times New Roman" w:cs="Times New Roman"/>
          <w:shd w:val="clear" w:color="auto" w:fill="FFFFFF"/>
        </w:rPr>
        <w:t xml:space="preserve"> kojima se uređuje </w:t>
      </w:r>
      <w:r w:rsidRPr="00A76674">
        <w:rPr>
          <w:rStyle w:val="normaltextrun"/>
          <w:rFonts w:ascii="Times New Roman" w:hAnsi="Times New Roman" w:cs="Times New Roman"/>
          <w:shd w:val="clear" w:color="auto" w:fill="FFFFFF"/>
        </w:rPr>
        <w:t xml:space="preserve">utvrđivanje područja za slatkovodnu akvakulturu, osim propisivanja kriterija samo za pogodnost vodenih površina za akvakulturu, predviđa i propisivanje kriterija o pogodnosti zemljišta, kao kopnene komponente prostora koja je bitna pri utvrđivanju područja za slatkovodnu akvakulturu. </w:t>
      </w:r>
    </w:p>
    <w:p w14:paraId="429FED4A" w14:textId="77777777" w:rsidR="00D73017" w:rsidRDefault="00E50D9E" w:rsidP="00EE285E">
      <w:pPr>
        <w:jc w:val="both"/>
        <w:rPr>
          <w:rStyle w:val="normaltextrun"/>
          <w:rFonts w:ascii="Times New Roman" w:hAnsi="Times New Roman" w:cs="Times New Roman"/>
          <w:shd w:val="clear" w:color="auto" w:fill="FFFFFF"/>
        </w:rPr>
      </w:pPr>
      <w:r w:rsidRPr="00A76674">
        <w:rPr>
          <w:rStyle w:val="normaltextrun"/>
          <w:rFonts w:ascii="Times New Roman" w:hAnsi="Times New Roman" w:cs="Times New Roman"/>
          <w:shd w:val="clear" w:color="auto" w:fill="FFFFFF"/>
        </w:rPr>
        <w:t>Također, budući su kriteriji koji se odnose na prijelazne i priobalne vode već obuhvaćeni pravilnikom iz članka 14. stavka 5. važećeg Zakona</w:t>
      </w:r>
      <w:r w:rsidRPr="00A76674">
        <w:rPr>
          <w:rFonts w:ascii="Times New Roman" w:hAnsi="Times New Roman" w:cs="Times New Roman"/>
        </w:rPr>
        <w:t>, koji propisuje p</w:t>
      </w:r>
      <w:r w:rsidRPr="00A76674">
        <w:rPr>
          <w:rStyle w:val="normaltextrun"/>
          <w:rFonts w:ascii="Times New Roman" w:hAnsi="Times New Roman" w:cs="Times New Roman"/>
          <w:shd w:val="clear" w:color="auto" w:fill="FFFFFF"/>
        </w:rPr>
        <w:t xml:space="preserve">ogodnost dijelova pomorskoga dobra za obavljanje djelatnosti akvakulture, a s obzirom </w:t>
      </w:r>
      <w:r w:rsidR="004F3480">
        <w:rPr>
          <w:rStyle w:val="normaltextrun"/>
          <w:rFonts w:ascii="Times New Roman" w:hAnsi="Times New Roman" w:cs="Times New Roman"/>
          <w:shd w:val="clear" w:color="auto" w:fill="FFFFFF"/>
        </w:rPr>
        <w:t xml:space="preserve">na to </w:t>
      </w:r>
      <w:r w:rsidRPr="00A76674">
        <w:rPr>
          <w:rStyle w:val="normaltextrun"/>
          <w:rFonts w:ascii="Times New Roman" w:hAnsi="Times New Roman" w:cs="Times New Roman"/>
          <w:shd w:val="clear" w:color="auto" w:fill="FFFFFF"/>
        </w:rPr>
        <w:t>da prema propisu o pomorskom dobru navedene vode ujedno čine i pomorsko dobro, kriterije koji se odnose na pogodnost prijelaznih i priobalnih voda nije potrebno ponovno propisivati i pri utvrđivanju područja za slatkovodnu akvakultu</w:t>
      </w:r>
      <w:r w:rsidR="005F12C0">
        <w:rPr>
          <w:rStyle w:val="normaltextrun"/>
          <w:rFonts w:ascii="Times New Roman" w:hAnsi="Times New Roman" w:cs="Times New Roman"/>
          <w:shd w:val="clear" w:color="auto" w:fill="FFFFFF"/>
        </w:rPr>
        <w:t xml:space="preserve">ru te ih je </w:t>
      </w:r>
      <w:r w:rsidRPr="00A76674">
        <w:rPr>
          <w:rStyle w:val="normaltextrun"/>
          <w:rFonts w:ascii="Times New Roman" w:hAnsi="Times New Roman" w:cs="Times New Roman"/>
          <w:shd w:val="clear" w:color="auto" w:fill="FFFFFF"/>
        </w:rPr>
        <w:t>stoga u članku 14. stavcima 1., 3. i 6. važećeg Zakona potrebno brisati.</w:t>
      </w:r>
    </w:p>
    <w:p w14:paraId="0C5F03F5" w14:textId="77777777" w:rsidR="00310CB4" w:rsidRPr="00F2056D" w:rsidRDefault="00310CB4" w:rsidP="00EE285E">
      <w:pPr>
        <w:jc w:val="both"/>
        <w:rPr>
          <w:rFonts w:ascii="Times New Roman" w:hAnsi="Times New Roman" w:cs="Times New Roman"/>
          <w:shd w:val="clear" w:color="auto" w:fill="FFFFFF"/>
        </w:rPr>
      </w:pPr>
    </w:p>
    <w:p w14:paraId="342779D7" w14:textId="77777777" w:rsidR="00490A22" w:rsidRDefault="00E50D9E" w:rsidP="00EE285E">
      <w:pPr>
        <w:jc w:val="both"/>
        <w:rPr>
          <w:rFonts w:ascii="Times New Roman" w:eastAsia="Calibri" w:hAnsi="Times New Roman" w:cs="Times New Roman"/>
          <w:bCs/>
        </w:rPr>
      </w:pPr>
      <w:r w:rsidRPr="00A76674">
        <w:rPr>
          <w:rFonts w:ascii="Times New Roman" w:eastAsia="Calibri" w:hAnsi="Times New Roman" w:cs="Times New Roman"/>
          <w:b/>
        </w:rPr>
        <w:t xml:space="preserve">Uz članak </w:t>
      </w:r>
      <w:r w:rsidR="00CD12D8">
        <w:rPr>
          <w:rFonts w:ascii="Times New Roman" w:eastAsia="Calibri" w:hAnsi="Times New Roman" w:cs="Times New Roman"/>
          <w:b/>
        </w:rPr>
        <w:t>6</w:t>
      </w:r>
      <w:r w:rsidR="00490A22">
        <w:rPr>
          <w:rFonts w:ascii="Times New Roman" w:eastAsia="Calibri" w:hAnsi="Times New Roman" w:cs="Times New Roman"/>
          <w:b/>
        </w:rPr>
        <w:t>.</w:t>
      </w:r>
    </w:p>
    <w:p w14:paraId="6979EA8B" w14:textId="77777777" w:rsidR="00395B4B" w:rsidRDefault="0064720A" w:rsidP="00EE285E">
      <w:pPr>
        <w:jc w:val="both"/>
        <w:rPr>
          <w:rFonts w:ascii="Times New Roman" w:eastAsia="Calibri" w:hAnsi="Times New Roman" w:cs="Times New Roman"/>
          <w:b/>
        </w:rPr>
      </w:pPr>
      <w:r>
        <w:rPr>
          <w:rFonts w:ascii="Times New Roman" w:eastAsia="Calibri" w:hAnsi="Times New Roman" w:cs="Times New Roman"/>
          <w:bCs/>
        </w:rPr>
        <w:t>Ovim člankom se članak 18. stavak 2. usklađuje s Uredbom (EU) br. 2023/2053.</w:t>
      </w:r>
    </w:p>
    <w:p w14:paraId="0527D49B" w14:textId="77777777" w:rsidR="00395B4B" w:rsidRPr="00962FEC" w:rsidRDefault="00395B4B" w:rsidP="00EE285E">
      <w:pPr>
        <w:jc w:val="both"/>
        <w:rPr>
          <w:rFonts w:ascii="Times New Roman" w:eastAsia="Calibri" w:hAnsi="Times New Roman" w:cs="Times New Roman"/>
          <w:bCs/>
        </w:rPr>
      </w:pPr>
    </w:p>
    <w:p w14:paraId="6413E652" w14:textId="77777777" w:rsidR="00364E3B" w:rsidRDefault="00490A22" w:rsidP="00EE285E">
      <w:pPr>
        <w:jc w:val="both"/>
        <w:rPr>
          <w:rFonts w:ascii="Times New Roman" w:hAnsi="Times New Roman" w:cs="Times New Roman"/>
          <w:bCs/>
          <w:iCs/>
        </w:rPr>
      </w:pPr>
      <w:r>
        <w:rPr>
          <w:rFonts w:ascii="Times New Roman" w:eastAsia="Calibri" w:hAnsi="Times New Roman" w:cs="Times New Roman"/>
          <w:b/>
        </w:rPr>
        <w:lastRenderedPageBreak/>
        <w:t>Uz članak 7.</w:t>
      </w:r>
      <w:r w:rsidR="004F3480">
        <w:rPr>
          <w:rFonts w:ascii="Times New Roman" w:hAnsi="Times New Roman" w:cs="Times New Roman"/>
          <w:iCs/>
        </w:rPr>
        <w:t xml:space="preserve">  </w:t>
      </w:r>
    </w:p>
    <w:p w14:paraId="6A77B17A" w14:textId="77777777" w:rsidR="0019010D" w:rsidRDefault="0064720A" w:rsidP="00EE285E">
      <w:pPr>
        <w:jc w:val="both"/>
        <w:rPr>
          <w:rFonts w:ascii="Times New Roman" w:hAnsi="Times New Roman" w:cs="Times New Roman"/>
          <w:bCs/>
          <w:iCs/>
        </w:rPr>
      </w:pPr>
      <w:r>
        <w:rPr>
          <w:rFonts w:ascii="Times New Roman" w:hAnsi="Times New Roman" w:cs="Times New Roman"/>
          <w:bCs/>
          <w:iCs/>
        </w:rPr>
        <w:t xml:space="preserve">Ovim člankom se članak 18.a </w:t>
      </w:r>
      <w:r w:rsidRPr="0064720A">
        <w:rPr>
          <w:rFonts w:ascii="Times New Roman" w:hAnsi="Times New Roman" w:cs="Times New Roman"/>
          <w:bCs/>
          <w:iCs/>
        </w:rPr>
        <w:t>usklađuje s Uredbom (EU) br. 2023/2053.</w:t>
      </w:r>
    </w:p>
    <w:p w14:paraId="5ED45F95" w14:textId="56A3F372" w:rsidR="00C31D8A" w:rsidRDefault="00C31D8A" w:rsidP="00EE285E">
      <w:pPr>
        <w:jc w:val="both"/>
        <w:rPr>
          <w:rFonts w:ascii="Times New Roman" w:hAnsi="Times New Roman" w:cs="Times New Roman"/>
          <w:bCs/>
          <w:iCs/>
        </w:rPr>
      </w:pPr>
    </w:p>
    <w:p w14:paraId="1B850D81" w14:textId="77777777" w:rsidR="00364E3B" w:rsidRDefault="002103B3" w:rsidP="00EE285E">
      <w:pPr>
        <w:jc w:val="both"/>
        <w:rPr>
          <w:rFonts w:ascii="Times New Roman" w:hAnsi="Times New Roman" w:cs="Times New Roman"/>
          <w:iCs/>
        </w:rPr>
      </w:pPr>
      <w:r w:rsidRPr="00962FEC">
        <w:rPr>
          <w:rFonts w:ascii="Times New Roman" w:hAnsi="Times New Roman" w:cs="Times New Roman"/>
          <w:b/>
          <w:iCs/>
        </w:rPr>
        <w:t xml:space="preserve">Uz članak </w:t>
      </w:r>
      <w:r w:rsidR="007E7FEA" w:rsidRPr="007E7FEA">
        <w:rPr>
          <w:rFonts w:ascii="Times New Roman" w:hAnsi="Times New Roman" w:cs="Times New Roman"/>
          <w:b/>
          <w:iCs/>
        </w:rPr>
        <w:t>8</w:t>
      </w:r>
      <w:r>
        <w:rPr>
          <w:rFonts w:ascii="Times New Roman" w:hAnsi="Times New Roman" w:cs="Times New Roman"/>
          <w:b/>
          <w:iCs/>
        </w:rPr>
        <w:t>.</w:t>
      </w:r>
      <w:r w:rsidRPr="00962FEC">
        <w:rPr>
          <w:rFonts w:ascii="Times New Roman" w:hAnsi="Times New Roman" w:cs="Times New Roman"/>
          <w:b/>
          <w:iCs/>
        </w:rPr>
        <w:t xml:space="preserve"> </w:t>
      </w:r>
    </w:p>
    <w:p w14:paraId="5A63DB56" w14:textId="77777777" w:rsidR="00E50D9E" w:rsidRPr="00A76674" w:rsidRDefault="00E50D9E" w:rsidP="00EE285E">
      <w:pPr>
        <w:jc w:val="both"/>
        <w:rPr>
          <w:rFonts w:ascii="Times New Roman" w:hAnsi="Times New Roman" w:cs="Times New Roman"/>
          <w:iCs/>
        </w:rPr>
      </w:pPr>
      <w:r w:rsidRPr="00A76674">
        <w:rPr>
          <w:rFonts w:ascii="Times New Roman" w:hAnsi="Times New Roman" w:cs="Times New Roman"/>
          <w:iCs/>
        </w:rPr>
        <w:t xml:space="preserve">Ovim člankom </w:t>
      </w:r>
      <w:r w:rsidR="0019010D">
        <w:rPr>
          <w:rFonts w:ascii="Times New Roman" w:hAnsi="Times New Roman" w:cs="Times New Roman"/>
          <w:iCs/>
        </w:rPr>
        <w:t>se</w:t>
      </w:r>
      <w:r w:rsidRPr="00A76674">
        <w:rPr>
          <w:rFonts w:ascii="Times New Roman" w:hAnsi="Times New Roman" w:cs="Times New Roman"/>
          <w:iCs/>
        </w:rPr>
        <w:t xml:space="preserve"> u članku 28. stavku 1. važećeg Zakona Smjernice za ispitivanje državnih potpora u sektoru ribarstva i akvakulture (2015/C 217/01) zamjenjuju novim Smjernicama o državnim potporama u sektoru ribarstva i akvakulture (SL C107, 23.03.2023.) koje se primjenjuju od 1. travnja 2023. </w:t>
      </w:r>
    </w:p>
    <w:p w14:paraId="43E26B67" w14:textId="7C59B992" w:rsidR="00E311CA" w:rsidRDefault="00E50D9E" w:rsidP="00EE285E">
      <w:pPr>
        <w:jc w:val="both"/>
        <w:rPr>
          <w:rFonts w:ascii="Times New Roman" w:hAnsi="Times New Roman" w:cs="Times New Roman"/>
          <w:iCs/>
        </w:rPr>
      </w:pPr>
      <w:r w:rsidRPr="00A76674">
        <w:rPr>
          <w:rFonts w:ascii="Times New Roman" w:hAnsi="Times New Roman" w:cs="Times New Roman"/>
          <w:iCs/>
        </w:rPr>
        <w:t>U stavku 6. istoga članka važećeg Zakona</w:t>
      </w:r>
      <w:r w:rsidR="0019010D">
        <w:rPr>
          <w:rFonts w:ascii="Times New Roman" w:hAnsi="Times New Roman" w:cs="Times New Roman"/>
          <w:iCs/>
        </w:rPr>
        <w:t>,</w:t>
      </w:r>
      <w:r w:rsidRPr="00A76674">
        <w:rPr>
          <w:rFonts w:ascii="Times New Roman" w:hAnsi="Times New Roman" w:cs="Times New Roman"/>
          <w:iCs/>
        </w:rPr>
        <w:t xml:space="preserve"> kojim je propisana iznimka od propisanog roka za obveze raspolaganja i korištenja materijalne imovine</w:t>
      </w:r>
      <w:r w:rsidR="0019010D">
        <w:rPr>
          <w:rFonts w:ascii="Times New Roman" w:hAnsi="Times New Roman" w:cs="Times New Roman"/>
          <w:iCs/>
        </w:rPr>
        <w:t>,</w:t>
      </w:r>
      <w:r w:rsidRPr="00A76674">
        <w:rPr>
          <w:rFonts w:ascii="Times New Roman" w:hAnsi="Times New Roman" w:cs="Times New Roman"/>
          <w:iCs/>
        </w:rPr>
        <w:t xml:space="preserve"> koja je predmet potpore</w:t>
      </w:r>
      <w:r w:rsidR="0019010D">
        <w:rPr>
          <w:rFonts w:ascii="Times New Roman" w:hAnsi="Times New Roman" w:cs="Times New Roman"/>
          <w:iCs/>
        </w:rPr>
        <w:t>,</w:t>
      </w:r>
      <w:r w:rsidRPr="00A76674">
        <w:rPr>
          <w:rFonts w:ascii="Times New Roman" w:hAnsi="Times New Roman" w:cs="Times New Roman"/>
          <w:iCs/>
        </w:rPr>
        <w:t xml:space="preserve"> navodi se ispravna poveznica na stavak 5. istoga članka</w:t>
      </w:r>
      <w:r w:rsidR="004D72B8">
        <w:rPr>
          <w:rFonts w:ascii="Times New Roman" w:hAnsi="Times New Roman" w:cs="Times New Roman"/>
          <w:iCs/>
        </w:rPr>
        <w:t>.</w:t>
      </w:r>
      <w:r w:rsidRPr="00A76674">
        <w:rPr>
          <w:rFonts w:ascii="Times New Roman" w:hAnsi="Times New Roman" w:cs="Times New Roman"/>
          <w:iCs/>
        </w:rPr>
        <w:t xml:space="preserve"> </w:t>
      </w:r>
    </w:p>
    <w:p w14:paraId="603F1D3E" w14:textId="77777777" w:rsidR="00310CB4" w:rsidRDefault="00310CB4" w:rsidP="00EE285E">
      <w:pPr>
        <w:jc w:val="both"/>
        <w:rPr>
          <w:rFonts w:ascii="Times New Roman" w:hAnsi="Times New Roman" w:cs="Times New Roman"/>
          <w:iCs/>
        </w:rPr>
      </w:pPr>
    </w:p>
    <w:p w14:paraId="7051B0A8" w14:textId="77777777" w:rsidR="002103B3" w:rsidRPr="00962FEC" w:rsidRDefault="007E7FEA" w:rsidP="00EE285E">
      <w:pPr>
        <w:jc w:val="both"/>
        <w:rPr>
          <w:rFonts w:ascii="Times New Roman" w:hAnsi="Times New Roman" w:cs="Times New Roman"/>
          <w:b/>
          <w:iCs/>
        </w:rPr>
      </w:pPr>
      <w:r w:rsidRPr="007E7FEA">
        <w:rPr>
          <w:rFonts w:ascii="Times New Roman" w:hAnsi="Times New Roman" w:cs="Times New Roman"/>
          <w:b/>
          <w:iCs/>
        </w:rPr>
        <w:t>Uz članak 9</w:t>
      </w:r>
      <w:r w:rsidR="002103B3" w:rsidRPr="00962FEC">
        <w:rPr>
          <w:rFonts w:ascii="Times New Roman" w:hAnsi="Times New Roman" w:cs="Times New Roman"/>
          <w:b/>
          <w:iCs/>
        </w:rPr>
        <w:t xml:space="preserve"> </w:t>
      </w:r>
    </w:p>
    <w:p w14:paraId="08F314C5" w14:textId="77777777" w:rsidR="00E311CA" w:rsidRDefault="002103B3" w:rsidP="00EE285E">
      <w:pPr>
        <w:jc w:val="both"/>
        <w:rPr>
          <w:rFonts w:ascii="Times New Roman" w:hAnsi="Times New Roman" w:cs="Times New Roman"/>
          <w:iCs/>
        </w:rPr>
      </w:pPr>
      <w:r>
        <w:rPr>
          <w:rFonts w:ascii="Times New Roman" w:hAnsi="Times New Roman" w:cs="Times New Roman"/>
          <w:iCs/>
        </w:rPr>
        <w:t>Ovim člankom</w:t>
      </w:r>
      <w:r w:rsidR="00AC692D">
        <w:rPr>
          <w:rFonts w:ascii="Times New Roman" w:hAnsi="Times New Roman" w:cs="Times New Roman"/>
          <w:iCs/>
        </w:rPr>
        <w:t xml:space="preserve"> se</w:t>
      </w:r>
      <w:r>
        <w:rPr>
          <w:rFonts w:ascii="Times New Roman" w:hAnsi="Times New Roman" w:cs="Times New Roman"/>
          <w:iCs/>
        </w:rPr>
        <w:t xml:space="preserve"> član</w:t>
      </w:r>
      <w:r w:rsidR="00AC692D">
        <w:rPr>
          <w:rFonts w:ascii="Times New Roman" w:hAnsi="Times New Roman" w:cs="Times New Roman"/>
          <w:iCs/>
        </w:rPr>
        <w:t>ak</w:t>
      </w:r>
      <w:r>
        <w:rPr>
          <w:rFonts w:ascii="Times New Roman" w:hAnsi="Times New Roman" w:cs="Times New Roman"/>
          <w:iCs/>
        </w:rPr>
        <w:t xml:space="preserve"> 35 a</w:t>
      </w:r>
      <w:r w:rsidR="00330E78">
        <w:rPr>
          <w:rFonts w:ascii="Times New Roman" w:hAnsi="Times New Roman" w:cs="Times New Roman"/>
          <w:iCs/>
        </w:rPr>
        <w:t>.</w:t>
      </w:r>
      <w:r>
        <w:rPr>
          <w:rFonts w:ascii="Times New Roman" w:hAnsi="Times New Roman" w:cs="Times New Roman"/>
          <w:iCs/>
        </w:rPr>
        <w:t xml:space="preserve"> </w:t>
      </w:r>
      <w:r w:rsidR="00AC692D">
        <w:rPr>
          <w:rFonts w:ascii="Times New Roman" w:hAnsi="Times New Roman" w:cs="Times New Roman"/>
          <w:iCs/>
        </w:rPr>
        <w:t xml:space="preserve">usklađuje s </w:t>
      </w:r>
      <w:r w:rsidR="008B5B58">
        <w:rPr>
          <w:rFonts w:ascii="Times New Roman" w:hAnsi="Times New Roman" w:cs="Times New Roman"/>
          <w:iCs/>
        </w:rPr>
        <w:t>Uredbom</w:t>
      </w:r>
      <w:r w:rsidR="008B5B58" w:rsidRPr="008B5B58">
        <w:rPr>
          <w:rFonts w:ascii="Times New Roman" w:hAnsi="Times New Roman" w:cs="Times New Roman"/>
          <w:iCs/>
        </w:rPr>
        <w:t xml:space="preserve"> (EU)</w:t>
      </w:r>
      <w:r w:rsidR="00E311CA">
        <w:rPr>
          <w:rFonts w:ascii="Times New Roman" w:hAnsi="Times New Roman" w:cs="Times New Roman"/>
          <w:iCs/>
        </w:rPr>
        <w:t xml:space="preserve"> br.</w:t>
      </w:r>
      <w:r w:rsidR="00354163">
        <w:rPr>
          <w:rFonts w:ascii="Times New Roman" w:hAnsi="Times New Roman" w:cs="Times New Roman"/>
          <w:iCs/>
        </w:rPr>
        <w:t xml:space="preserve"> </w:t>
      </w:r>
      <w:r w:rsidR="008B5B58" w:rsidRPr="008B5B58">
        <w:rPr>
          <w:rFonts w:ascii="Times New Roman" w:hAnsi="Times New Roman" w:cs="Times New Roman"/>
          <w:iCs/>
        </w:rPr>
        <w:t>2023/2053</w:t>
      </w:r>
      <w:r w:rsidR="008B5B58">
        <w:rPr>
          <w:rFonts w:ascii="Times New Roman" w:hAnsi="Times New Roman" w:cs="Times New Roman"/>
          <w:iCs/>
        </w:rPr>
        <w:t>.</w:t>
      </w:r>
    </w:p>
    <w:p w14:paraId="7070873B" w14:textId="77777777" w:rsidR="00310CB4" w:rsidRPr="00A76674" w:rsidRDefault="00310CB4" w:rsidP="00EE285E">
      <w:pPr>
        <w:jc w:val="both"/>
        <w:rPr>
          <w:rFonts w:ascii="Times New Roman" w:hAnsi="Times New Roman" w:cs="Times New Roman"/>
          <w:iCs/>
        </w:rPr>
      </w:pPr>
    </w:p>
    <w:p w14:paraId="2800CF15" w14:textId="77777777" w:rsidR="00E50D9E" w:rsidRPr="00A76674" w:rsidRDefault="00E50D9E" w:rsidP="00EE285E">
      <w:pPr>
        <w:jc w:val="both"/>
        <w:rPr>
          <w:rFonts w:ascii="Times New Roman" w:eastAsia="Calibri" w:hAnsi="Times New Roman" w:cs="Times New Roman"/>
          <w:b/>
        </w:rPr>
      </w:pPr>
      <w:r w:rsidRPr="00A76674">
        <w:rPr>
          <w:rFonts w:ascii="Times New Roman" w:eastAsia="Calibri" w:hAnsi="Times New Roman" w:cs="Times New Roman"/>
          <w:b/>
        </w:rPr>
        <w:t>Uz član</w:t>
      </w:r>
      <w:r w:rsidR="00A20465">
        <w:rPr>
          <w:rFonts w:ascii="Times New Roman" w:eastAsia="Calibri" w:hAnsi="Times New Roman" w:cs="Times New Roman"/>
          <w:b/>
        </w:rPr>
        <w:t>ke</w:t>
      </w:r>
      <w:r w:rsidRPr="00A76674">
        <w:rPr>
          <w:rFonts w:ascii="Times New Roman" w:eastAsia="Calibri" w:hAnsi="Times New Roman" w:cs="Times New Roman"/>
          <w:b/>
        </w:rPr>
        <w:t xml:space="preserve"> </w:t>
      </w:r>
      <w:r w:rsidR="007E7FEA">
        <w:rPr>
          <w:rFonts w:ascii="Times New Roman" w:eastAsia="Calibri" w:hAnsi="Times New Roman" w:cs="Times New Roman"/>
          <w:b/>
        </w:rPr>
        <w:t>10</w:t>
      </w:r>
      <w:r w:rsidR="00A20465">
        <w:rPr>
          <w:rFonts w:ascii="Times New Roman" w:eastAsia="Calibri" w:hAnsi="Times New Roman" w:cs="Times New Roman"/>
          <w:b/>
        </w:rPr>
        <w:t xml:space="preserve">. i </w:t>
      </w:r>
      <w:r w:rsidR="007E7FEA">
        <w:rPr>
          <w:rFonts w:ascii="Times New Roman" w:eastAsia="Calibri" w:hAnsi="Times New Roman" w:cs="Times New Roman"/>
          <w:b/>
        </w:rPr>
        <w:t>11</w:t>
      </w:r>
      <w:r w:rsidR="008B5B58">
        <w:rPr>
          <w:rFonts w:ascii="Times New Roman" w:eastAsia="Calibri" w:hAnsi="Times New Roman" w:cs="Times New Roman"/>
          <w:b/>
        </w:rPr>
        <w:t>.</w:t>
      </w:r>
    </w:p>
    <w:p w14:paraId="42151ACA" w14:textId="77777777" w:rsidR="00E50D9E" w:rsidRPr="00A76674" w:rsidRDefault="00E50D9E" w:rsidP="00EE285E">
      <w:pPr>
        <w:jc w:val="both"/>
        <w:rPr>
          <w:rFonts w:ascii="Times New Roman" w:hAnsi="Times New Roman" w:cs="Times New Roman"/>
        </w:rPr>
      </w:pPr>
      <w:r w:rsidRPr="00A76674">
        <w:rPr>
          <w:rFonts w:ascii="Times New Roman" w:hAnsi="Times New Roman" w:cs="Times New Roman"/>
        </w:rPr>
        <w:t>Ovim se člankom u članku 39</w:t>
      </w:r>
      <w:r w:rsidR="00A20465">
        <w:rPr>
          <w:rFonts w:ascii="Times New Roman" w:hAnsi="Times New Roman" w:cs="Times New Roman"/>
        </w:rPr>
        <w:t>.</w:t>
      </w:r>
      <w:r w:rsidRPr="00A76674">
        <w:rPr>
          <w:rFonts w:ascii="Times New Roman" w:hAnsi="Times New Roman" w:cs="Times New Roman"/>
        </w:rPr>
        <w:t xml:space="preserve"> stavku 1. važećeg Zakona brišu točke 11. do 31. koje se odnose na plavoperajnu tunu.</w:t>
      </w:r>
    </w:p>
    <w:p w14:paraId="3EB1A022" w14:textId="77777777" w:rsidR="00395B4B" w:rsidRDefault="00E50D9E" w:rsidP="00EE285E">
      <w:pPr>
        <w:jc w:val="both"/>
        <w:rPr>
          <w:rFonts w:ascii="Times New Roman" w:hAnsi="Times New Roman" w:cs="Times New Roman"/>
        </w:rPr>
      </w:pPr>
      <w:r w:rsidRPr="00A76674">
        <w:rPr>
          <w:rFonts w:ascii="Times New Roman" w:hAnsi="Times New Roman" w:cs="Times New Roman"/>
        </w:rPr>
        <w:t>Naime, dodanim člankom 39</w:t>
      </w:r>
      <w:r w:rsidR="005F1425">
        <w:rPr>
          <w:rFonts w:ascii="Times New Roman" w:hAnsi="Times New Roman" w:cs="Times New Roman"/>
        </w:rPr>
        <w:t>.</w:t>
      </w:r>
      <w:r w:rsidRPr="00A76674">
        <w:rPr>
          <w:rFonts w:ascii="Times New Roman" w:hAnsi="Times New Roman" w:cs="Times New Roman"/>
        </w:rPr>
        <w:t>a.,</w:t>
      </w:r>
      <w:r w:rsidR="005F1425">
        <w:rPr>
          <w:rFonts w:ascii="Times New Roman" w:hAnsi="Times New Roman" w:cs="Times New Roman"/>
        </w:rPr>
        <w:t xml:space="preserve"> </w:t>
      </w:r>
      <w:r w:rsidRPr="00A76674">
        <w:rPr>
          <w:rFonts w:ascii="Times New Roman" w:hAnsi="Times New Roman" w:cs="Times New Roman"/>
          <w:bCs/>
        </w:rPr>
        <w:t>u cilju jasnijeg i preciznijeg izričaja,</w:t>
      </w:r>
      <w:r w:rsidRPr="00A76674">
        <w:rPr>
          <w:rFonts w:ascii="Times New Roman" w:hAnsi="Times New Roman" w:cs="Times New Roman"/>
        </w:rPr>
        <w:t xml:space="preserve"> kao zasebne propisuju se prekršajne odredbe za plavoperajnu tunu s novčanim kaznama čiji je učinak razmjeran težini prekršaja</w:t>
      </w:r>
      <w:r w:rsidR="005F1425">
        <w:rPr>
          <w:rFonts w:ascii="Times New Roman" w:hAnsi="Times New Roman" w:cs="Times New Roman"/>
        </w:rPr>
        <w:t xml:space="preserve"> </w:t>
      </w:r>
      <w:r w:rsidRPr="00A76674">
        <w:rPr>
          <w:rFonts w:ascii="Times New Roman" w:hAnsi="Times New Roman" w:cs="Times New Roman"/>
        </w:rPr>
        <w:t xml:space="preserve">te odvraćajući od ponovnog počinjenja prekršaja iste vrste. </w:t>
      </w:r>
    </w:p>
    <w:p w14:paraId="3F590FA5" w14:textId="77777777" w:rsidR="00310CB4" w:rsidRDefault="00AC692D" w:rsidP="00EE285E">
      <w:pPr>
        <w:jc w:val="both"/>
        <w:rPr>
          <w:rFonts w:ascii="Times New Roman" w:hAnsi="Times New Roman" w:cs="Times New Roman"/>
          <w:bCs/>
        </w:rPr>
      </w:pPr>
      <w:r w:rsidRPr="00F2056D">
        <w:rPr>
          <w:rFonts w:ascii="Times New Roman" w:hAnsi="Times New Roman" w:cs="Times New Roman"/>
          <w:bCs/>
        </w:rPr>
        <w:t xml:space="preserve">Također, novi se članak 39.a usklađuje s Uredbom (EU) br. 2023/2053. </w:t>
      </w:r>
      <w:r w:rsidR="00B860C3" w:rsidRPr="00F2056D">
        <w:rPr>
          <w:rFonts w:ascii="Times New Roman" w:hAnsi="Times New Roman" w:cs="Times New Roman"/>
          <w:bCs/>
        </w:rPr>
        <w:t xml:space="preserve"> </w:t>
      </w:r>
    </w:p>
    <w:p w14:paraId="56B9F7DE" w14:textId="77777777" w:rsidR="004F3480" w:rsidRDefault="004F3480" w:rsidP="00EE285E">
      <w:pPr>
        <w:jc w:val="both"/>
        <w:rPr>
          <w:rFonts w:ascii="Times New Roman" w:hAnsi="Times New Roman" w:cs="Times New Roman"/>
          <w:b/>
        </w:rPr>
      </w:pPr>
    </w:p>
    <w:p w14:paraId="3766F211" w14:textId="77777777" w:rsidR="00401A9C" w:rsidRDefault="00E50D9E" w:rsidP="00EE285E">
      <w:pPr>
        <w:jc w:val="both"/>
        <w:rPr>
          <w:rFonts w:ascii="Times New Roman" w:hAnsi="Times New Roman" w:cs="Times New Roman"/>
          <w:bCs/>
        </w:rPr>
      </w:pPr>
      <w:r w:rsidRPr="00A76674">
        <w:rPr>
          <w:rFonts w:ascii="Times New Roman" w:hAnsi="Times New Roman" w:cs="Times New Roman"/>
          <w:b/>
        </w:rPr>
        <w:t>Uz čl</w:t>
      </w:r>
      <w:r w:rsidR="00310CB4">
        <w:rPr>
          <w:rFonts w:ascii="Times New Roman" w:hAnsi="Times New Roman" w:cs="Times New Roman"/>
          <w:b/>
        </w:rPr>
        <w:t>a</w:t>
      </w:r>
      <w:r w:rsidRPr="00A76674">
        <w:rPr>
          <w:rFonts w:ascii="Times New Roman" w:hAnsi="Times New Roman" w:cs="Times New Roman"/>
          <w:b/>
        </w:rPr>
        <w:t>n</w:t>
      </w:r>
      <w:r w:rsidR="005F1425">
        <w:rPr>
          <w:rFonts w:ascii="Times New Roman" w:hAnsi="Times New Roman" w:cs="Times New Roman"/>
          <w:b/>
        </w:rPr>
        <w:t>ke</w:t>
      </w:r>
      <w:r w:rsidRPr="00A76674">
        <w:rPr>
          <w:rFonts w:ascii="Times New Roman" w:hAnsi="Times New Roman" w:cs="Times New Roman"/>
          <w:b/>
        </w:rPr>
        <w:t xml:space="preserve"> </w:t>
      </w:r>
      <w:r w:rsidR="007E7FEA">
        <w:rPr>
          <w:rFonts w:ascii="Times New Roman" w:hAnsi="Times New Roman" w:cs="Times New Roman"/>
          <w:b/>
        </w:rPr>
        <w:t>12</w:t>
      </w:r>
      <w:r w:rsidR="005F1425">
        <w:rPr>
          <w:rFonts w:ascii="Times New Roman" w:hAnsi="Times New Roman" w:cs="Times New Roman"/>
          <w:b/>
        </w:rPr>
        <w:t xml:space="preserve">. i </w:t>
      </w:r>
      <w:r w:rsidR="007E7FEA">
        <w:rPr>
          <w:rFonts w:ascii="Times New Roman" w:hAnsi="Times New Roman" w:cs="Times New Roman"/>
          <w:b/>
        </w:rPr>
        <w:t>13</w:t>
      </w:r>
      <w:r w:rsidRPr="00A76674">
        <w:rPr>
          <w:rFonts w:ascii="Times New Roman" w:hAnsi="Times New Roman" w:cs="Times New Roman"/>
          <w:b/>
        </w:rPr>
        <w:t>.</w:t>
      </w:r>
    </w:p>
    <w:p w14:paraId="036137AB" w14:textId="77777777" w:rsidR="00E50D9E" w:rsidRPr="00A76674" w:rsidRDefault="00E50D9E" w:rsidP="00EE285E">
      <w:pPr>
        <w:jc w:val="both"/>
        <w:rPr>
          <w:rFonts w:ascii="Times New Roman" w:hAnsi="Times New Roman" w:cs="Times New Roman"/>
        </w:rPr>
      </w:pPr>
      <w:r w:rsidRPr="00A76674">
        <w:rPr>
          <w:rFonts w:ascii="Times New Roman" w:hAnsi="Times New Roman" w:cs="Times New Roman"/>
          <w:bCs/>
        </w:rPr>
        <w:t>Ovim člancima</w:t>
      </w:r>
      <w:r w:rsidR="007E7FEA">
        <w:rPr>
          <w:rFonts w:ascii="Times New Roman" w:hAnsi="Times New Roman" w:cs="Times New Roman"/>
          <w:bCs/>
        </w:rPr>
        <w:t xml:space="preserve"> </w:t>
      </w:r>
      <w:r w:rsidR="00140EBF">
        <w:rPr>
          <w:rFonts w:ascii="Times New Roman" w:hAnsi="Times New Roman" w:cs="Times New Roman"/>
        </w:rPr>
        <w:t xml:space="preserve">propisuje </w:t>
      </w:r>
      <w:r w:rsidR="007E7FEA">
        <w:rPr>
          <w:rFonts w:ascii="Times New Roman" w:hAnsi="Times New Roman" w:cs="Times New Roman"/>
        </w:rPr>
        <w:t>se</w:t>
      </w:r>
      <w:r w:rsidR="0004365B">
        <w:rPr>
          <w:rFonts w:ascii="Times New Roman" w:hAnsi="Times New Roman" w:cs="Times New Roman"/>
        </w:rPr>
        <w:t xml:space="preserve"> </w:t>
      </w:r>
      <w:r w:rsidRPr="00A76674">
        <w:rPr>
          <w:rFonts w:ascii="Times New Roman" w:hAnsi="Times New Roman" w:cs="Times New Roman"/>
        </w:rPr>
        <w:t>postupanje u započetim postupcima do stupanja na snagu Zakona, te stupanje na snagu Zakona.</w:t>
      </w:r>
    </w:p>
    <w:p w14:paraId="43A14528" w14:textId="77777777" w:rsidR="008F7601" w:rsidRDefault="008F7601" w:rsidP="0075536D">
      <w:pPr>
        <w:jc w:val="both"/>
        <w:rPr>
          <w:rFonts w:ascii="Times New Roman" w:hAnsi="Times New Roman" w:cs="Times New Roman"/>
          <w:b/>
        </w:rPr>
      </w:pPr>
    </w:p>
    <w:p w14:paraId="1CE6E58D" w14:textId="77777777" w:rsidR="00642E4A" w:rsidRDefault="00642E4A" w:rsidP="0075536D">
      <w:pPr>
        <w:jc w:val="both"/>
        <w:rPr>
          <w:rFonts w:ascii="Times New Roman" w:hAnsi="Times New Roman" w:cs="Times New Roman"/>
          <w:b/>
        </w:rPr>
      </w:pPr>
    </w:p>
    <w:p w14:paraId="5BAC40CF" w14:textId="6ACFF681" w:rsidR="00773B6A" w:rsidRPr="00773B6A" w:rsidRDefault="00773B6A" w:rsidP="00773B6A">
      <w:pPr>
        <w:jc w:val="both"/>
        <w:rPr>
          <w:rFonts w:ascii="Times New Roman" w:hAnsi="Times New Roman" w:cs="Times New Roman"/>
          <w:b/>
        </w:rPr>
      </w:pPr>
      <w:r w:rsidRPr="00773B6A">
        <w:rPr>
          <w:rFonts w:ascii="Times New Roman" w:hAnsi="Times New Roman" w:cs="Times New Roman"/>
          <w:b/>
        </w:rPr>
        <w:t>IV.</w:t>
      </w:r>
      <w:r w:rsidR="00C31D8A">
        <w:rPr>
          <w:rFonts w:ascii="Times New Roman" w:hAnsi="Times New Roman" w:cs="Times New Roman"/>
          <w:b/>
        </w:rPr>
        <w:t xml:space="preserve"> </w:t>
      </w:r>
      <w:r w:rsidRPr="00773B6A">
        <w:rPr>
          <w:rFonts w:ascii="Times New Roman" w:hAnsi="Times New Roman" w:cs="Times New Roman"/>
          <w:b/>
        </w:rPr>
        <w:t>OCJENA I IZVORI SREDSTAVA POTREBNIH ZA PROVOĐENJE ZAKONA</w:t>
      </w:r>
    </w:p>
    <w:p w14:paraId="7A3F355D" w14:textId="77777777" w:rsidR="00773B6A" w:rsidRPr="00773B6A" w:rsidRDefault="00773B6A" w:rsidP="00773B6A">
      <w:pPr>
        <w:jc w:val="both"/>
        <w:rPr>
          <w:rFonts w:ascii="Times New Roman" w:hAnsi="Times New Roman" w:cs="Times New Roman"/>
          <w:b/>
        </w:rPr>
      </w:pPr>
    </w:p>
    <w:p w14:paraId="65EF2DC3" w14:textId="77777777" w:rsidR="00773B6A" w:rsidRPr="0007199E" w:rsidRDefault="00773B6A" w:rsidP="00773B6A">
      <w:pPr>
        <w:jc w:val="both"/>
        <w:rPr>
          <w:rFonts w:ascii="Times New Roman" w:hAnsi="Times New Roman" w:cs="Times New Roman"/>
        </w:rPr>
      </w:pPr>
      <w:r w:rsidRPr="0007199E">
        <w:rPr>
          <w:rFonts w:ascii="Times New Roman" w:hAnsi="Times New Roman" w:cs="Times New Roman"/>
        </w:rPr>
        <w:tab/>
        <w:t>Provođenje ovoga Zakona ne zahtijeva osiguravanje dodatnih sredstava u Državnom proračunu Republike Hrvatske.</w:t>
      </w:r>
    </w:p>
    <w:p w14:paraId="610119C7" w14:textId="77777777" w:rsidR="00642E4A" w:rsidRDefault="00642E4A" w:rsidP="0075536D">
      <w:pPr>
        <w:jc w:val="both"/>
        <w:rPr>
          <w:rFonts w:ascii="Times New Roman" w:hAnsi="Times New Roman" w:cs="Times New Roman"/>
          <w:b/>
        </w:rPr>
      </w:pPr>
    </w:p>
    <w:p w14:paraId="49378434" w14:textId="473095B2" w:rsidR="00773B6A" w:rsidRPr="00773B6A" w:rsidRDefault="00773B6A" w:rsidP="00773B6A">
      <w:pPr>
        <w:jc w:val="both"/>
        <w:rPr>
          <w:rFonts w:ascii="Times New Roman" w:hAnsi="Times New Roman" w:cs="Times New Roman"/>
          <w:b/>
        </w:rPr>
      </w:pPr>
      <w:r w:rsidRPr="00773B6A">
        <w:rPr>
          <w:rFonts w:ascii="Times New Roman" w:hAnsi="Times New Roman" w:cs="Times New Roman"/>
          <w:b/>
        </w:rPr>
        <w:t>V.</w:t>
      </w:r>
      <w:r w:rsidR="00C31D8A">
        <w:rPr>
          <w:rFonts w:ascii="Times New Roman" w:hAnsi="Times New Roman" w:cs="Times New Roman"/>
          <w:b/>
        </w:rPr>
        <w:t xml:space="preserve"> </w:t>
      </w:r>
      <w:r w:rsidRPr="00773B6A">
        <w:rPr>
          <w:rFonts w:ascii="Times New Roman" w:hAnsi="Times New Roman" w:cs="Times New Roman"/>
          <w:b/>
        </w:rPr>
        <w:t>RAZLIKE IZMEĐU RJEŠENJA KOJA SE PREDLAŽU KONAČNIM PRIJEDLOGOM ZAKONA U ODNOSU NA RJEŠENJA IZ PRIJEDLOGA ZAKONA I RAZLOZI ZBOG KOJIH SU TE RAZLIKE NASTALE</w:t>
      </w:r>
    </w:p>
    <w:p w14:paraId="4391BE1F" w14:textId="77777777" w:rsidR="00773B6A" w:rsidRPr="0007199E" w:rsidRDefault="00773B6A" w:rsidP="0075536D">
      <w:pPr>
        <w:jc w:val="both"/>
        <w:rPr>
          <w:rFonts w:ascii="Times New Roman" w:hAnsi="Times New Roman" w:cs="Times New Roman"/>
        </w:rPr>
      </w:pPr>
    </w:p>
    <w:p w14:paraId="0052B6AC" w14:textId="0A749D58" w:rsidR="00902815" w:rsidRPr="0007199E" w:rsidRDefault="00CC5B82" w:rsidP="00902815">
      <w:pPr>
        <w:jc w:val="both"/>
        <w:rPr>
          <w:rFonts w:ascii="Times New Roman" w:hAnsi="Times New Roman" w:cs="Times New Roman"/>
        </w:rPr>
      </w:pPr>
      <w:r w:rsidRPr="0007199E">
        <w:rPr>
          <w:rFonts w:ascii="Times New Roman" w:hAnsi="Times New Roman" w:cs="Times New Roman"/>
        </w:rPr>
        <w:t xml:space="preserve">            </w:t>
      </w:r>
      <w:r w:rsidR="00902815" w:rsidRPr="0007199E">
        <w:rPr>
          <w:rFonts w:ascii="Times New Roman" w:hAnsi="Times New Roman" w:cs="Times New Roman"/>
        </w:rPr>
        <w:t>Na 19. sjednici, Hrvatskog sabora održanoj  15. prosinca 2023. donesen je Zaključak  kojim je   prihvaćen  Prijedlog zakona,  kojim su predlagatelju upućene   primjedbe, prijedlozi i mišljenja  izneseni   u raspravi na sjednici Hrvatskog sabora  održanoj 14.prosinca 2023.godine, te Izvješća o Prijedlogu zakona Odbora za poljoprivredu i Odbora za zakonodavstvo Hrvatskoga sabora radi pripreme Konačnog prijedloga zakona.</w:t>
      </w:r>
    </w:p>
    <w:p w14:paraId="6B1D1F09" w14:textId="77777777" w:rsidR="003F0DF3" w:rsidRPr="0007199E" w:rsidRDefault="003F0DF3" w:rsidP="003F0DF3">
      <w:pPr>
        <w:jc w:val="both"/>
        <w:rPr>
          <w:rFonts w:ascii="Times New Roman" w:hAnsi="Times New Roman" w:cs="Times New Roman"/>
        </w:rPr>
      </w:pPr>
    </w:p>
    <w:p w14:paraId="721B081D" w14:textId="36C4DE22" w:rsidR="00642E4A" w:rsidRPr="0007199E" w:rsidRDefault="00CC5B82" w:rsidP="003F0DF3">
      <w:pPr>
        <w:jc w:val="both"/>
        <w:rPr>
          <w:rFonts w:ascii="Times New Roman" w:hAnsi="Times New Roman" w:cs="Times New Roman"/>
        </w:rPr>
      </w:pPr>
      <w:r w:rsidRPr="0007199E">
        <w:rPr>
          <w:rFonts w:ascii="Times New Roman" w:hAnsi="Times New Roman" w:cs="Times New Roman"/>
        </w:rPr>
        <w:t xml:space="preserve">            </w:t>
      </w:r>
      <w:r w:rsidR="003F0DF3" w:rsidRPr="0007199E">
        <w:rPr>
          <w:rFonts w:ascii="Times New Roman" w:hAnsi="Times New Roman" w:cs="Times New Roman"/>
        </w:rPr>
        <w:t>Predlagatelj je u pripremi Konačnog prijedloga zakona u odnosu na Prijedlog zakona izvršio određene izmjene u tekstu Prijedloga zakona</w:t>
      </w:r>
      <w:r w:rsidR="00C31D8A">
        <w:rPr>
          <w:rFonts w:ascii="Times New Roman" w:hAnsi="Times New Roman" w:cs="Times New Roman"/>
        </w:rPr>
        <w:t>.</w:t>
      </w:r>
    </w:p>
    <w:p w14:paraId="0E7CBD2B" w14:textId="77777777" w:rsidR="003F0DF3" w:rsidRPr="0007199E" w:rsidRDefault="003F0DF3" w:rsidP="003F0DF3">
      <w:pPr>
        <w:jc w:val="both"/>
        <w:rPr>
          <w:rFonts w:ascii="Times New Roman" w:hAnsi="Times New Roman" w:cs="Times New Roman"/>
        </w:rPr>
      </w:pPr>
    </w:p>
    <w:p w14:paraId="4216711A" w14:textId="08BC7678" w:rsidR="003F0DF3" w:rsidRPr="0007199E" w:rsidRDefault="00CC5B82" w:rsidP="003F0DF3">
      <w:pPr>
        <w:jc w:val="both"/>
        <w:rPr>
          <w:rFonts w:ascii="Times New Roman" w:hAnsi="Times New Roman" w:cs="Times New Roman"/>
        </w:rPr>
      </w:pPr>
      <w:r w:rsidRPr="0007199E">
        <w:rPr>
          <w:rFonts w:ascii="Times New Roman" w:hAnsi="Times New Roman" w:cs="Times New Roman"/>
        </w:rPr>
        <w:t xml:space="preserve">            </w:t>
      </w:r>
      <w:r w:rsidR="003F0DF3" w:rsidRPr="0007199E">
        <w:rPr>
          <w:rFonts w:ascii="Times New Roman" w:hAnsi="Times New Roman" w:cs="Times New Roman"/>
        </w:rPr>
        <w:t>Uvažavajući primjedbe Odbora za zakonodavstvo Hrvatskoga sabora koje su navedene u točki 4. Izvješća o Prijedlogu zakona o izmjenama i dopuni Zakona o akv</w:t>
      </w:r>
      <w:r w:rsidR="00A61617">
        <w:rPr>
          <w:rFonts w:ascii="Times New Roman" w:hAnsi="Times New Roman" w:cs="Times New Roman"/>
        </w:rPr>
        <w:t>a</w:t>
      </w:r>
      <w:r w:rsidR="003F0DF3" w:rsidRPr="0007199E">
        <w:rPr>
          <w:rFonts w:ascii="Times New Roman" w:hAnsi="Times New Roman" w:cs="Times New Roman"/>
        </w:rPr>
        <w:t>kulturi P.Z.E. br. 598, od 11. prosinca  2023. godine, Konačni prijedlog zakona</w:t>
      </w:r>
      <w:r w:rsidR="004D72B8">
        <w:rPr>
          <w:rFonts w:ascii="Times New Roman" w:hAnsi="Times New Roman" w:cs="Times New Roman"/>
        </w:rPr>
        <w:t xml:space="preserve"> je </w:t>
      </w:r>
      <w:r w:rsidR="003F0DF3" w:rsidRPr="0007199E">
        <w:rPr>
          <w:rFonts w:ascii="Times New Roman" w:hAnsi="Times New Roman" w:cs="Times New Roman"/>
        </w:rPr>
        <w:t xml:space="preserve"> pravno i nomotehnički  dorađen kako slijedi:</w:t>
      </w:r>
    </w:p>
    <w:p w14:paraId="6271C81A" w14:textId="77777777" w:rsidR="003F0DF3" w:rsidRPr="0007199E" w:rsidRDefault="003F0DF3" w:rsidP="003F0DF3">
      <w:pPr>
        <w:jc w:val="both"/>
        <w:rPr>
          <w:rFonts w:ascii="Times New Roman" w:hAnsi="Times New Roman" w:cs="Times New Roman"/>
        </w:rPr>
      </w:pPr>
    </w:p>
    <w:p w14:paraId="6A9BE8F2" w14:textId="39E9AD92" w:rsidR="000A432D" w:rsidRPr="0007199E" w:rsidRDefault="003F0DF3" w:rsidP="000A432D">
      <w:pPr>
        <w:jc w:val="both"/>
        <w:rPr>
          <w:rFonts w:ascii="Times New Roman" w:hAnsi="Times New Roman" w:cs="Times New Roman"/>
        </w:rPr>
      </w:pPr>
      <w:r w:rsidRPr="0007199E">
        <w:rPr>
          <w:rFonts w:ascii="Times New Roman" w:hAnsi="Times New Roman" w:cs="Times New Roman"/>
        </w:rPr>
        <w:t>U članku 8   izmijenjenog  članku 26 . uređen je stavak 6. radi jasnijeg izričaja na   način da sada glasi :</w:t>
      </w:r>
      <w:r w:rsidR="000A432D" w:rsidRPr="0007199E">
        <w:rPr>
          <w:rFonts w:ascii="Times New Roman" w:hAnsi="Times New Roman" w:cs="Times New Roman"/>
        </w:rPr>
        <w:t xml:space="preserve">„(6) Iznimno od stavka 5. ovoga članka, korisnik zbog nepredviđenih okolnosti ili više sile može obaviti navedene radnje uz prethodno pribavljeno odobrenje Ministarstva.“ </w:t>
      </w:r>
    </w:p>
    <w:p w14:paraId="470CB2C5" w14:textId="1571F544" w:rsidR="003F0DF3" w:rsidRDefault="003F0DF3" w:rsidP="003F0DF3">
      <w:pPr>
        <w:jc w:val="both"/>
        <w:rPr>
          <w:rFonts w:ascii="Times New Roman" w:hAnsi="Times New Roman" w:cs="Times New Roman"/>
          <w:b/>
        </w:rPr>
      </w:pPr>
    </w:p>
    <w:p w14:paraId="037D85F0" w14:textId="77777777" w:rsidR="00104178" w:rsidRDefault="00104178" w:rsidP="000A432D">
      <w:pPr>
        <w:jc w:val="both"/>
        <w:rPr>
          <w:rFonts w:ascii="Times New Roman" w:hAnsi="Times New Roman" w:cs="Times New Roman"/>
          <w:b/>
        </w:rPr>
      </w:pPr>
    </w:p>
    <w:p w14:paraId="5BCD2B9E" w14:textId="77777777" w:rsidR="00104178" w:rsidRDefault="00104178" w:rsidP="000A432D">
      <w:pPr>
        <w:jc w:val="both"/>
        <w:rPr>
          <w:rFonts w:ascii="Times New Roman" w:hAnsi="Times New Roman" w:cs="Times New Roman"/>
          <w:b/>
        </w:rPr>
      </w:pPr>
    </w:p>
    <w:p w14:paraId="7DF6EDDB" w14:textId="77777777" w:rsidR="00104178" w:rsidRDefault="00104178" w:rsidP="000A432D">
      <w:pPr>
        <w:jc w:val="both"/>
        <w:rPr>
          <w:rFonts w:ascii="Times New Roman" w:hAnsi="Times New Roman" w:cs="Times New Roman"/>
          <w:b/>
        </w:rPr>
      </w:pPr>
    </w:p>
    <w:p w14:paraId="27EB659D" w14:textId="4EA3D388" w:rsidR="000A432D" w:rsidRPr="000A432D" w:rsidRDefault="000A432D" w:rsidP="000A432D">
      <w:pPr>
        <w:jc w:val="both"/>
        <w:rPr>
          <w:rFonts w:ascii="Times New Roman" w:hAnsi="Times New Roman" w:cs="Times New Roman"/>
          <w:b/>
        </w:rPr>
      </w:pPr>
      <w:bookmarkStart w:id="2" w:name="_GoBack"/>
      <w:bookmarkEnd w:id="2"/>
      <w:r w:rsidRPr="000A432D">
        <w:rPr>
          <w:rFonts w:ascii="Times New Roman" w:hAnsi="Times New Roman" w:cs="Times New Roman"/>
          <w:b/>
        </w:rPr>
        <w:t>VI.</w:t>
      </w:r>
      <w:r w:rsidR="00C31D8A">
        <w:rPr>
          <w:rFonts w:ascii="Times New Roman" w:hAnsi="Times New Roman" w:cs="Times New Roman"/>
          <w:b/>
        </w:rPr>
        <w:t xml:space="preserve"> </w:t>
      </w:r>
      <w:r w:rsidRPr="000A432D">
        <w:rPr>
          <w:rFonts w:ascii="Times New Roman" w:hAnsi="Times New Roman" w:cs="Times New Roman"/>
          <w:b/>
        </w:rPr>
        <w:t>PRIJEDLOZI, PRIMJEDBE I MIŠLJENJA KOJI SU DANI NA PRIJEDLOG ZAKONA, A KOJE PREDLAGATELJ NIJE PRIHVATIO TE RAZLOZI NEPRIHVAĆANJA</w:t>
      </w:r>
    </w:p>
    <w:p w14:paraId="12132671" w14:textId="77777777" w:rsidR="00642E4A" w:rsidRPr="0007199E" w:rsidRDefault="00642E4A" w:rsidP="0075536D">
      <w:pPr>
        <w:jc w:val="both"/>
        <w:rPr>
          <w:rFonts w:ascii="Times New Roman" w:hAnsi="Times New Roman" w:cs="Times New Roman"/>
        </w:rPr>
      </w:pPr>
    </w:p>
    <w:p w14:paraId="30074C74" w14:textId="77777777" w:rsidR="00104178" w:rsidRDefault="00104178" w:rsidP="00104178">
      <w:pPr>
        <w:ind w:firstLine="705"/>
        <w:jc w:val="both"/>
        <w:rPr>
          <w:rFonts w:ascii="Times New Roman" w:hAnsi="Times New Roman" w:cs="Times New Roman"/>
        </w:rPr>
      </w:pPr>
      <w:r>
        <w:rPr>
          <w:rFonts w:ascii="Times New Roman" w:hAnsi="Times New Roman" w:cs="Times New Roman"/>
        </w:rPr>
        <w:t>U odnosu na tekst Prijedloga zakona koji je raspravljen u prvom čitanju u Hrvatskome saboru u Konačnom prijedlogu zakona predlagatelj nije bio u mogućnosti prihvatiti primjedbu navedenu u stavku 3. Izvješća Odbora za poljoprivredu o Prijedlogu zakona o izmjenama i dopunama Zakona o akvakulturi P.Z.E.br.598, od 12.prosinca 2023., a vezano uz članak 3 . kojim je dopunjen članak 9. stavak 4. važećeg Zakona kojom se propisuju uvjeti za obavljanje djelatnosti akvakulture na OPG-u, te se uz dosadašnji uvjet raspolaganja potrebnim vodnim resursima dodaje i obveza da korisnik na istima ostvaruje pravo korištenja kopnenih voda za obavljanje djelatnosti akvakulture sukladno propisu o vodama, odnosno propisu o poljoprivrednom zemljištu. U raspravi je navedeno da članak 86. stavak 3. Zakona o vodama propisuje da se korištenje kopnenih voda radi obavljanja djelatnosti akvakulture uređuje propisima o poljoprivrednom zemljištu, pa bi bilo dobro istome prilagoditi i predloženi članak.</w:t>
      </w:r>
    </w:p>
    <w:p w14:paraId="230CD536" w14:textId="77777777" w:rsidR="00104178" w:rsidRDefault="00104178" w:rsidP="00104178">
      <w:pPr>
        <w:jc w:val="both"/>
        <w:rPr>
          <w:rFonts w:ascii="Times New Roman" w:hAnsi="Times New Roman" w:cs="Times New Roman"/>
        </w:rPr>
      </w:pPr>
    </w:p>
    <w:p w14:paraId="3E5C2EA4" w14:textId="77777777" w:rsidR="00104178" w:rsidRDefault="00104178" w:rsidP="00104178">
      <w:pPr>
        <w:ind w:firstLine="705"/>
        <w:jc w:val="both"/>
        <w:rPr>
          <w:rFonts w:ascii="Times New Roman" w:hAnsi="Times New Roman" w:cs="Times New Roman"/>
        </w:rPr>
      </w:pPr>
      <w:r>
        <w:rPr>
          <w:rFonts w:ascii="Times New Roman" w:hAnsi="Times New Roman" w:cs="Times New Roman"/>
        </w:rPr>
        <w:t>Na navedenu primjedbu predlagatelj se očituje kako slijedi :</w:t>
      </w:r>
    </w:p>
    <w:p w14:paraId="717621FE" w14:textId="77777777" w:rsidR="00104178" w:rsidRDefault="00104178" w:rsidP="00104178">
      <w:pPr>
        <w:ind w:firstLine="705"/>
        <w:jc w:val="both"/>
        <w:rPr>
          <w:rFonts w:ascii="Times New Roman" w:hAnsi="Times New Roman" w:cs="Times New Roman"/>
        </w:rPr>
      </w:pPr>
      <w:r>
        <w:rPr>
          <w:rFonts w:ascii="Times New Roman" w:hAnsi="Times New Roman" w:cs="Times New Roman"/>
        </w:rPr>
        <w:t>Člankom 3. Konačnog prijedloga zakona predlaže se dopuna članka 9. stavka 4. Zakona koja se odnosi na preciznije propisivanje uvjeta za raspolaganje vodnim resursima kroz obvezu ostvarivanja prava korištenja kopnenih voda za obavljanje djelatnosti akvakulture, na temelju odgovarajućih akata sukladno propisu o vodama, odnosno propisu o poljoprivrednom zemljištu. Iako je člankom 86. stavkom 3. Zakona o vodama propisano da se korištenje kopnenih voda radi obavljanja djelatnosti akvakulture uređuje propisima o poljoprivrednom zemljištu, mišljenja smo da je u predloženoj dopuni teksta Zakona iz članka 3. Konačnog prijedloga zakona potrebno ostaviti i pozivanje na propis o vodama. S obzirom na to da je Zakon o vodama krovni zakon koji uređuje korištenje voda za različite gospodarske namjene kroz izdavanje odgovarajućih akata, što su u slučaju akvakulture vodopravni uvjeti, a koji se za ribnjake u privatnom vlasništvu izdaju kao zaseban akt, te članak 54. stavak 4. Zakona o poljoprivrednom zemljištu za rješavanje u takvim slučajevima upućuje na propis o vodama. Stoga smo mišljenja da je, zbog osiguranja pravne sigurnosti, uz pozivanje na propis o poljoprivrednom zemljištu potrebno ostaviti i pozivanje na propis o vodama. Dodatno, isti izričaj uz pozivanje na oba propisa koristi se u članku 9. stavku 1. točki 5. Zakona, koji se odnosi na propisivanje uvjeta vezanih uz korištenje kopnenih voda u postupku izdavanja dozvole za akvakulturu te stoga smatramo da predloženom tekstu iz članka 3. Konačnog prijedloga zakona nije potrebna prilagodba.</w:t>
      </w:r>
    </w:p>
    <w:p w14:paraId="5C02F400" w14:textId="77777777" w:rsidR="00104178" w:rsidRDefault="00104178" w:rsidP="00104178">
      <w:pPr>
        <w:tabs>
          <w:tab w:val="left" w:pos="7212"/>
        </w:tabs>
        <w:jc w:val="both"/>
        <w:rPr>
          <w:rFonts w:ascii="Times New Roman" w:hAnsi="Times New Roman" w:cs="Times New Roman"/>
        </w:rPr>
      </w:pPr>
    </w:p>
    <w:p w14:paraId="78577F09" w14:textId="77777777" w:rsidR="00104178" w:rsidRDefault="00104178" w:rsidP="00104178">
      <w:pPr>
        <w:ind w:firstLine="705"/>
        <w:jc w:val="both"/>
        <w:rPr>
          <w:rFonts w:ascii="Times New Roman" w:hAnsi="Times New Roman" w:cs="Times New Roman"/>
        </w:rPr>
      </w:pPr>
      <w:r>
        <w:rPr>
          <w:rFonts w:ascii="Times New Roman" w:hAnsi="Times New Roman" w:cs="Times New Roman"/>
        </w:rPr>
        <w:t>U objedinjenoj raspravi na 19. sjednici Hrvatskoga sabora, održanoj 14. prosinca 2023., izneseni su slijedeći prijedlozi, primjedbe i mišljenja klubova zastupnika i saborskih zastupnika:</w:t>
      </w:r>
    </w:p>
    <w:p w14:paraId="4FB170B5" w14:textId="77777777" w:rsidR="00104178" w:rsidRDefault="00104178" w:rsidP="00104178">
      <w:pPr>
        <w:jc w:val="both"/>
        <w:rPr>
          <w:rFonts w:ascii="Times New Roman" w:hAnsi="Times New Roman" w:cs="Times New Roman"/>
        </w:rPr>
      </w:pPr>
    </w:p>
    <w:p w14:paraId="653DB415" w14:textId="77777777" w:rsidR="00104178" w:rsidRDefault="00104178" w:rsidP="00104178">
      <w:pPr>
        <w:ind w:firstLine="705"/>
        <w:jc w:val="both"/>
        <w:rPr>
          <w:rFonts w:ascii="Times New Roman" w:hAnsi="Times New Roman" w:cs="Times New Roman"/>
        </w:rPr>
      </w:pPr>
      <w:r>
        <w:rPr>
          <w:rFonts w:ascii="Times New Roman" w:hAnsi="Times New Roman" w:cs="Times New Roman"/>
        </w:rPr>
        <w:t>U ime Kluba zastupnika Možemo! zastupnik Bojan Glavešević, izrazio je zabrinutost da se kasni s usklađivanjem Zakona sa Strateškim smjernicama Europske komisije za održiviju i konkurentniju akvakulturu u EU-u za razdoblje od 2021.do 2030. (SWD (2021)102 final), 12.5.2021. u pogledu uključivanja svih potrebnih pretpostavki vezano uz propisivanje kriterija za utvrđivanje pogodnosti područja za obavljanje slatkovodne akvakulture, jer su smjernice na snazi od 12. svibnja 2021. Predlagatelj ukazuje da izmjene odredbi članka 14. Zakona o akvakulturi, koje se predlažu Konačnim prijedlogom zakona, proizlaze iz Strateških smjernica Europske komisije za održiviju i konkurentniju akvakulturu u EU-u za razdoblje od 2021.do 2030. (SWD (2021)102 final), u kojima je tematika pristupa prostoru i vodama za obavljanje djelatnosti akvakulture na razini EU prepoznata kao jedan od ključnih preduvjeta za daljnji održivi razvoj i rast ove djelatnosti. Nadalje, u prilogu Strateških smjernica nalaze se preporučene mjere za ostvarenje ciljeva utvrđenih samim smjernicama, a među njima je predviđena izrada detaljnih smjernica za prostorno planiranje i planiranje pristupa vodi za morsku i slatkovodnu akvakulturu, u nadležnosti Europske komisije. Izmjene odredbi članka 14. Zakona vezane su upravo uz navedene detaljne smjernice o pristupu prostoru i vodi za slatkovodnu akvakulturu, koje su još u izradi te se usklađivanje planira po njihovu donošenju ovoga Zakona.</w:t>
      </w:r>
    </w:p>
    <w:p w14:paraId="0B326BCA" w14:textId="77777777" w:rsidR="00104178" w:rsidRDefault="00104178" w:rsidP="00104178">
      <w:pPr>
        <w:jc w:val="both"/>
        <w:rPr>
          <w:rFonts w:ascii="Times New Roman" w:hAnsi="Times New Roman" w:cs="Times New Roman"/>
        </w:rPr>
      </w:pPr>
    </w:p>
    <w:p w14:paraId="285DD5EA" w14:textId="77777777" w:rsidR="00104178" w:rsidRDefault="00104178" w:rsidP="00104178">
      <w:pPr>
        <w:ind w:firstLine="705"/>
        <w:jc w:val="both"/>
        <w:rPr>
          <w:rFonts w:ascii="Times New Roman" w:hAnsi="Times New Roman" w:cs="Times New Roman"/>
        </w:rPr>
      </w:pPr>
      <w:r>
        <w:rPr>
          <w:rFonts w:ascii="Times New Roman" w:hAnsi="Times New Roman" w:cs="Times New Roman"/>
        </w:rPr>
        <w:t>Ostala mišljenja, prijedlozi i primjedbe na Prijedlog zakona iz rasprave na sjednici Hrvatskoga sabora nisu bili izravno vezani za predmetni Prijedlog zakona te predlagatelj ne nalazi osnovu za njihovo prihvaćanje.</w:t>
      </w:r>
    </w:p>
    <w:p w14:paraId="32E427F5" w14:textId="77777777" w:rsidR="00104178" w:rsidRDefault="00104178" w:rsidP="00104178">
      <w:pPr>
        <w:jc w:val="both"/>
        <w:rPr>
          <w:rFonts w:ascii="Times New Roman" w:hAnsi="Times New Roman" w:cs="Times New Roman"/>
        </w:rPr>
      </w:pPr>
    </w:p>
    <w:p w14:paraId="1E3094ED" w14:textId="77777777" w:rsidR="0093341B" w:rsidRDefault="0093341B" w:rsidP="00CC5B82">
      <w:pPr>
        <w:jc w:val="both"/>
        <w:rPr>
          <w:rFonts w:ascii="Times New Roman" w:hAnsi="Times New Roman" w:cs="Times New Roman"/>
        </w:rPr>
      </w:pPr>
    </w:p>
    <w:p w14:paraId="3BAE2AD4" w14:textId="77777777" w:rsidR="00104517" w:rsidRPr="0007199E" w:rsidRDefault="00104517" w:rsidP="00CC5B82">
      <w:pPr>
        <w:jc w:val="both"/>
        <w:rPr>
          <w:rFonts w:ascii="Times New Roman" w:hAnsi="Times New Roman" w:cs="Times New Roman"/>
        </w:rPr>
      </w:pPr>
    </w:p>
    <w:p w14:paraId="0CAB12D1" w14:textId="77777777" w:rsidR="00642E4A" w:rsidRDefault="00642E4A" w:rsidP="0075536D">
      <w:pPr>
        <w:jc w:val="both"/>
        <w:rPr>
          <w:rFonts w:ascii="Times New Roman" w:hAnsi="Times New Roman" w:cs="Times New Roman"/>
        </w:rPr>
      </w:pPr>
    </w:p>
    <w:p w14:paraId="01485621" w14:textId="77777777" w:rsidR="00FE7878" w:rsidRPr="0007199E" w:rsidRDefault="00FE7878" w:rsidP="0075536D">
      <w:pPr>
        <w:jc w:val="both"/>
        <w:rPr>
          <w:rFonts w:ascii="Times New Roman" w:hAnsi="Times New Roman" w:cs="Times New Roman"/>
        </w:rPr>
      </w:pPr>
    </w:p>
    <w:p w14:paraId="19FD9673" w14:textId="77777777" w:rsidR="00310CB4" w:rsidRPr="0007199E" w:rsidRDefault="00310CB4" w:rsidP="0075536D">
      <w:pPr>
        <w:jc w:val="both"/>
        <w:rPr>
          <w:rFonts w:ascii="Times New Roman" w:hAnsi="Times New Roman" w:cs="Times New Roman"/>
        </w:rPr>
      </w:pPr>
    </w:p>
    <w:p w14:paraId="308167EF" w14:textId="77777777" w:rsidR="00310CB4" w:rsidRPr="0007199E" w:rsidRDefault="00310CB4" w:rsidP="0075536D">
      <w:pPr>
        <w:jc w:val="both"/>
        <w:rPr>
          <w:rFonts w:ascii="Times New Roman" w:hAnsi="Times New Roman" w:cs="Times New Roman"/>
        </w:rPr>
      </w:pPr>
    </w:p>
    <w:p w14:paraId="6F7D1177" w14:textId="77777777" w:rsidR="00310CB4" w:rsidRPr="0007199E" w:rsidRDefault="00310CB4" w:rsidP="0075536D">
      <w:pPr>
        <w:jc w:val="both"/>
        <w:rPr>
          <w:rFonts w:ascii="Times New Roman" w:hAnsi="Times New Roman" w:cs="Times New Roman"/>
        </w:rPr>
      </w:pPr>
    </w:p>
    <w:p w14:paraId="2C13F3AC" w14:textId="77777777" w:rsidR="0075536D" w:rsidRPr="0007199E" w:rsidRDefault="00E304F9" w:rsidP="00E304F9">
      <w:pPr>
        <w:rPr>
          <w:rFonts w:ascii="Times New Roman" w:hAnsi="Times New Roman" w:cs="Times New Roman"/>
        </w:rPr>
      </w:pPr>
      <w:r w:rsidRPr="0007199E">
        <w:rPr>
          <w:rFonts w:ascii="Times New Roman" w:hAnsi="Times New Roman" w:cs="Times New Roman"/>
        </w:rPr>
        <w:br w:type="page"/>
      </w:r>
    </w:p>
    <w:p w14:paraId="1477E7A0" w14:textId="77777777" w:rsidR="0075536D" w:rsidRDefault="00E50D9E" w:rsidP="0075536D">
      <w:pPr>
        <w:jc w:val="center"/>
        <w:rPr>
          <w:rFonts w:ascii="Times New Roman" w:hAnsi="Times New Roman" w:cs="Times New Roman"/>
          <w:b/>
        </w:rPr>
      </w:pPr>
      <w:r w:rsidRPr="00A76674">
        <w:rPr>
          <w:rFonts w:ascii="Times New Roman" w:hAnsi="Times New Roman" w:cs="Times New Roman"/>
          <w:b/>
        </w:rPr>
        <w:lastRenderedPageBreak/>
        <w:t>TEKST ODREDBI VAŽEĆEG ZAKONA KOJE SE MIJENJAJU,</w:t>
      </w:r>
    </w:p>
    <w:p w14:paraId="56FDAC4E" w14:textId="77777777" w:rsidR="00E50D9E" w:rsidRDefault="00E50D9E" w:rsidP="0075536D">
      <w:pPr>
        <w:jc w:val="center"/>
        <w:rPr>
          <w:rFonts w:ascii="Times New Roman" w:hAnsi="Times New Roman" w:cs="Times New Roman"/>
          <w:b/>
        </w:rPr>
      </w:pPr>
      <w:r w:rsidRPr="00A76674">
        <w:rPr>
          <w:rFonts w:ascii="Times New Roman" w:hAnsi="Times New Roman" w:cs="Times New Roman"/>
          <w:b/>
        </w:rPr>
        <w:t>ODNOSNO DOPUNJUJU</w:t>
      </w:r>
    </w:p>
    <w:p w14:paraId="5CC81B9A" w14:textId="77777777" w:rsidR="00AB0AEA" w:rsidRDefault="00AB0AEA" w:rsidP="0075536D">
      <w:pPr>
        <w:jc w:val="both"/>
        <w:rPr>
          <w:rFonts w:ascii="Times New Roman" w:hAnsi="Times New Roman" w:cs="Times New Roman"/>
          <w:b/>
        </w:rPr>
      </w:pPr>
    </w:p>
    <w:p w14:paraId="03D7D909" w14:textId="77777777" w:rsidR="00AB0AEA" w:rsidRPr="0075536D" w:rsidRDefault="00AB0AEA" w:rsidP="0075536D">
      <w:pPr>
        <w:jc w:val="center"/>
        <w:rPr>
          <w:rFonts w:ascii="Times New Roman" w:hAnsi="Times New Roman" w:cs="Times New Roman"/>
          <w:bCs/>
          <w:color w:val="auto"/>
        </w:rPr>
      </w:pPr>
      <w:r w:rsidRPr="0075536D">
        <w:rPr>
          <w:rFonts w:ascii="Times New Roman" w:hAnsi="Times New Roman" w:cs="Times New Roman"/>
          <w:bCs/>
          <w:color w:val="auto"/>
        </w:rPr>
        <w:t>Pravna stečevina Europske unije</w:t>
      </w:r>
    </w:p>
    <w:p w14:paraId="0AADEBF0" w14:textId="77777777" w:rsidR="00AB0AEA" w:rsidRPr="0075536D" w:rsidRDefault="00AB0AEA"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2. </w:t>
      </w:r>
    </w:p>
    <w:p w14:paraId="4D411C78" w14:textId="77777777" w:rsidR="0075536D" w:rsidRDefault="0075536D" w:rsidP="0075536D">
      <w:pPr>
        <w:rPr>
          <w:rFonts w:ascii="Times New Roman" w:hAnsi="Times New Roman" w:cs="Times New Roman"/>
          <w:color w:val="auto"/>
        </w:rPr>
      </w:pPr>
    </w:p>
    <w:p w14:paraId="55EE0FF8"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Ovim se Zakonom uređuje okvir za provedbu uredbi Europske unije u dijelu koji se odnosi na akvakulturu:</w:t>
      </w:r>
    </w:p>
    <w:p w14:paraId="28E777E9" w14:textId="77777777" w:rsidR="0075536D" w:rsidRDefault="0075536D" w:rsidP="0075536D">
      <w:pPr>
        <w:jc w:val="both"/>
        <w:rPr>
          <w:rFonts w:ascii="Times New Roman" w:hAnsi="Times New Roman" w:cs="Times New Roman"/>
          <w:color w:val="auto"/>
        </w:rPr>
      </w:pPr>
    </w:p>
    <w:p w14:paraId="52EFDED0"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 Uredbe (EU) br. 1380/2013 Europskog parlamenta i Vijeća od 11. prosinca 2013. o zajedničkoj ribarstvenoj politici, izmjeni uredaba Vijeća (EZ) br. 1954/2003 i (EZ) br. 1224/2009 i stavljanju izvan snage uredaba (EZ) br. 2371/2002 i (EZ) br. 639/2004 i Odluke Vijeća 2004/585/EZ (SL L 354, 28. 12. 2013.), (u daljnjem tekstu: Uredba (EU) br. 1380/2013)</w:t>
      </w:r>
    </w:p>
    <w:p w14:paraId="5743C21B"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2. Uredbe Vijeća (EZ) br. 708/2007 od 11. lipnja 2007. o korištenju stranih i lokalno neprisutnih vrsta u akvakulturi (SL L 168, 28. 6. 2007.), (u daljnjem tekstu: Uredba Vijeća (EZ) br. 708/2007)</w:t>
      </w:r>
    </w:p>
    <w:p w14:paraId="5D7A58E7"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3. Uredbe Komisije (EZ) br. 535/2008 od 13. lipnja 2008. o utvrđivanju detaljnih pravila za provedbu Uredbe Vijeća (EZ) br. 708/2007 o korištenju stranih i lokalno neprisutnih vrsta u akvakulturi (SL L 156, 14. 6. 2008.), (u daljnjem tekstu: Uredba Komisije (EZ) br. 535/2008)</w:t>
      </w:r>
    </w:p>
    <w:p w14:paraId="39B1809E"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4. Uredbe (EZ) br. 762/2008 Europskog parlamenta i Vijeća od 9. srpnja 2008. o dostavljanju statističkih podataka o akvakulturi od strane država članica i stavljanju izvan snage Uredbe Vijeća (EZ) br. 788/96 (SL L 218, 13. 8. 2008.)</w:t>
      </w:r>
    </w:p>
    <w:p w14:paraId="699FFA0C"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5. Uredbe (EU) 2016/1627 Europskog parlamenta i Vijeća od 14. rujna 2016. o višegodišnjem planu oporavka plavoperajne tune u istočnom Atlantiku i Sredozemnom moru te o stavljanju izvan snage Uredbe Vijeća (EZ) br. 302/2009 (SL L 252, 16. 9. 2016.), (u daljnjem tekstu Uredba (EU) 2016/1627)</w:t>
      </w:r>
    </w:p>
    <w:p w14:paraId="39489798"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6. Uredbe (EU) br. 640/2010 Europskog parlamenta i Vijeća od 7. srpnja 2010. o uspostavi programa za dokumentaciju o ulovu plavoperajne tune (Thunnus thynnus) i o izmjeni Uredbe Vijeća (EZ) br. 1984/2003 (SL L 194, 24. 7. 2010.), (u daljnjem tekstu: Uredba (EU) br. 640/2010)</w:t>
      </w:r>
    </w:p>
    <w:p w14:paraId="30EC7803"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7. Uredbe (EU) br. 1379/2013 Europskog parlamenta i Vijeća od 11. prosinca 2013. o zajedničkom uređenju tržišta proizvodima ribarstva i akvakulture, izmjeni uredbi Vijeća (EZ) br. 1184/2006 i (EZ) br. 1224/2009 i stavljanju izvan snage Uredbe Vijeća (EZ) br. 104/2000 (SL L 354, 28. 12. 2013.)</w:t>
      </w:r>
    </w:p>
    <w:p w14:paraId="7AC4E41A"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8. Uredbe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 (SL L 157, 20. 6. 2017.) (u daljnjem tekstu: Uredba Vijeća (EU) br. 2017/1004)</w:t>
      </w:r>
    </w:p>
    <w:p w14:paraId="6E6FB18E"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9. 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 12. 2009.), (u daljnjem tekstu: Uredba Vijeća (EZ) br. 1224/2009)</w:t>
      </w:r>
    </w:p>
    <w:p w14:paraId="4DFB7505"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10. Uredbe (EU) br. 508/2014 Europskog parlamenta i Vijeća od 15. svibnja 2014. o Europskom fondu za pomorstvo i ribarstvo i stavljanju izvan snage uredbi Vijeća (EZ) br. 2328/2003, (EZ) br. 861/2006, (EZ) br. 1198/2006, (EZ) br. 791/2007 i Uredbe (EU) br. 1255/2011 Europskog parlamenta i Vijeća (SL L 149, 20. 5. 2014.), (u daljnjem tekstu: Uredba (EU) br. 508/2014),</w:t>
      </w:r>
    </w:p>
    <w:p w14:paraId="42C511F7"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lastRenderedPageBreak/>
        <w:t>11. Uredbe Vijeća (EZ) br. 869/2004 od 26. travnja 2004. o izmjeni Uredbe (EZ) br. 1936/2001 o utvrđivanju mjera nadzora ribolova određenih stokova vrlo migratornih riba (SL L 162, 30. 4. 2004.) (u daljnjem tekstu: Uredba Vijeća (EZ) br. 869/2004)</w:t>
      </w:r>
    </w:p>
    <w:p w14:paraId="1D4EFFB5"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12. Provedbene uredbe Komisije (EU) br. 404/2011 od 8. travnja 2011. o detaljnim pravilima za provedbu Uredbe Vijeća (EZ) br. 1224/2009 o uspostavi sustava kontrole Zajednice za osiguranje sukladnosti s pravilima zajedničke ribarstvene politike (SL L 112, 30. 4. 2011.) (u daljnjem tekstu: Provedbena uredba Komisije (EU) br. 404/2011)</w:t>
      </w:r>
    </w:p>
    <w:p w14:paraId="7AB48776" w14:textId="77777777" w:rsid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13. Uredbe (EU) 2021/1139 Europskog parlamenta i Vijeća od 7. srpnja 2021. o uspostavi Europskog fonda za pomorstvo, ribarstvo i akvakulturu i izmjeni Uredbe (EU) 2017/1004 (SL L 247, 13.7.2021.) (u daljnjem tekstu: Uredba (EU) 2021/1139).</w:t>
      </w:r>
    </w:p>
    <w:p w14:paraId="7ABDA95B" w14:textId="77777777" w:rsidR="00AB0AEA" w:rsidRDefault="00AB0AEA" w:rsidP="0075536D">
      <w:pPr>
        <w:jc w:val="both"/>
        <w:rPr>
          <w:rFonts w:ascii="Times New Roman" w:hAnsi="Times New Roman" w:cs="Times New Roman"/>
          <w:color w:val="auto"/>
        </w:rPr>
      </w:pPr>
    </w:p>
    <w:p w14:paraId="5917130D" w14:textId="1802A1B2" w:rsidR="00AB0AEA" w:rsidRPr="0075536D" w:rsidRDefault="005A25A1" w:rsidP="005A25A1">
      <w:pPr>
        <w:rPr>
          <w:rFonts w:ascii="Times New Roman" w:hAnsi="Times New Roman" w:cs="Times New Roman"/>
          <w:bCs/>
          <w:color w:val="auto"/>
        </w:rPr>
      </w:pPr>
      <w:r>
        <w:rPr>
          <w:rFonts w:ascii="Times New Roman" w:hAnsi="Times New Roman" w:cs="Times New Roman"/>
          <w:bCs/>
          <w:color w:val="auto"/>
        </w:rPr>
        <w:t xml:space="preserve">                                                                         </w:t>
      </w:r>
      <w:r w:rsidR="00AB0AEA" w:rsidRPr="0075536D">
        <w:rPr>
          <w:rFonts w:ascii="Times New Roman" w:hAnsi="Times New Roman" w:cs="Times New Roman"/>
          <w:bCs/>
          <w:color w:val="auto"/>
        </w:rPr>
        <w:t>Pojmovi</w:t>
      </w:r>
    </w:p>
    <w:p w14:paraId="6542B176" w14:textId="77777777" w:rsidR="00AB0AEA" w:rsidRPr="0075536D" w:rsidRDefault="00AB0AEA"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3. </w:t>
      </w:r>
    </w:p>
    <w:p w14:paraId="4A9EF09B" w14:textId="77777777" w:rsidR="0075536D" w:rsidRDefault="0075536D" w:rsidP="0075536D">
      <w:pPr>
        <w:rPr>
          <w:rFonts w:ascii="Times New Roman" w:hAnsi="Times New Roman" w:cs="Times New Roman"/>
          <w:color w:val="auto"/>
        </w:rPr>
      </w:pPr>
    </w:p>
    <w:p w14:paraId="4E8143FF" w14:textId="77777777" w:rsidR="00AB0AEA" w:rsidRPr="00AB0AEA" w:rsidRDefault="00AB0AEA" w:rsidP="0075536D">
      <w:pPr>
        <w:rPr>
          <w:rFonts w:ascii="Times New Roman" w:hAnsi="Times New Roman" w:cs="Times New Roman"/>
          <w:color w:val="auto"/>
        </w:rPr>
      </w:pPr>
      <w:r w:rsidRPr="00AB0AEA">
        <w:rPr>
          <w:rFonts w:ascii="Times New Roman" w:hAnsi="Times New Roman" w:cs="Times New Roman"/>
          <w:color w:val="auto"/>
        </w:rPr>
        <w:t>(1) Pojedini pojmovi u smislu ovoga Zakona imaju sljedeće značenje:</w:t>
      </w:r>
    </w:p>
    <w:p w14:paraId="501A77BC" w14:textId="77777777" w:rsidR="0075536D" w:rsidRDefault="0075536D" w:rsidP="0075536D">
      <w:pPr>
        <w:rPr>
          <w:rFonts w:ascii="Times New Roman" w:hAnsi="Times New Roman" w:cs="Times New Roman"/>
          <w:color w:val="auto"/>
        </w:rPr>
      </w:pPr>
    </w:p>
    <w:p w14:paraId="227048EE"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 akvakultura je djelatnost definirana člankom 4. stavkom 1. točkom 25. Uredbe (EU) br. 1380/2013</w:t>
      </w:r>
    </w:p>
    <w:p w14:paraId="48AA9FF0"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2. divlje vrste su vrste određene posebnim propisom o zaštiti prirode</w:t>
      </w:r>
    </w:p>
    <w:p w14:paraId="54C68CFB"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3. kopnene, prijelazne i priobalne vode su vode određene posebnim propisom o vodama</w:t>
      </w:r>
    </w:p>
    <w:p w14:paraId="601B6E5F"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4. lokalno neprisutna vrsta je vrsta iz članka 3. točke 7. Uredbe Vijeća (EZ) br. 708/2007</w:t>
      </w:r>
    </w:p>
    <w:p w14:paraId="17660FA6"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5. ministar je ministar nadležan za poslove akvakulture</w:t>
      </w:r>
    </w:p>
    <w:p w14:paraId="417324AD"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6. Ministarstvo je ministarstvo nadležno za poslove akvakulture</w:t>
      </w:r>
    </w:p>
    <w:p w14:paraId="7952E4B9"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7. obiteljsko poljoprivredno gospodarstvo (u daljnjem tekstu: OPG) je gospodarstvo određeno propisom o obiteljskim poljoprivrednim gospodarstvima</w:t>
      </w:r>
    </w:p>
    <w:p w14:paraId="7C1D9247"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8. poljoprivredno zemljište je zemljište određeno posebnim propisom o poljoprivrednom zemljištu</w:t>
      </w:r>
    </w:p>
    <w:p w14:paraId="15819E6A"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9. ribnjak je dio zemljišta ograđen zaprekama i/ili nasipima na kojem se vodni stupac regulira hidro objektima (vodno-tehničkim napravama) i koji predstavlja proizvodno-tehnološku cjelinu, a služi uzgoju vodenih organizama. Jednostavniji oblici ribnjaka ne moraju imati mogućnost reguliranja vodnog stupca.</w:t>
      </w:r>
    </w:p>
    <w:p w14:paraId="28A6FC49"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10. strana vrsta je vrsta iz članka 3. točke 6. Uredbe Vijeća (EZ) br. 708/2007</w:t>
      </w:r>
    </w:p>
    <w:p w14:paraId="292943B4"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11. strogo zaštićena vrsta je vrsta određena posebnim propisom o zaštiti prirode</w:t>
      </w:r>
    </w:p>
    <w:p w14:paraId="2F17194C"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12. uzgajalište je tehnološka cjelina koja se može sastojati od mrijestilišta, ribnjaka, uzgojnih instalacija i drugih objekata koji se koriste za uzgoj vodenih organizama</w:t>
      </w:r>
    </w:p>
    <w:p w14:paraId="24324856"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13. uzgojne instalacije su naprave i/ili građevine koje se koriste za uzgoj vodenih organizama i koje po jedinici korisne uzgojne površine ili volumena ostvaruju varijabilne prinose.</w:t>
      </w:r>
    </w:p>
    <w:p w14:paraId="380DC8E9"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14. vodeni organizmi su organizmi iz članka 3. točke 4. Uredbe Vijeća (EZ) br. 708/2007</w:t>
      </w:r>
    </w:p>
    <w:p w14:paraId="03E158EE"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15. zatvoreni objekt akvakulture je objekt iz članka 3. točke 3. Uredbe Vijeća (EZ) br. 708/2007</w:t>
      </w:r>
    </w:p>
    <w:p w14:paraId="771D6478"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16. zavičajna vrsta je vrsta određena posebnim propisom o zaštiti prirode</w:t>
      </w:r>
    </w:p>
    <w:p w14:paraId="3DA450C5"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17. kapacitet uzgoja plavoperajne tune (Thunnus thynnus) (u daljnjem tekstu: tuna) najveća je količina izlovljenih uzgojenih tuna koja se smije staviti na tržište u jednoj kalendarskoj godini</w:t>
      </w:r>
    </w:p>
    <w:p w14:paraId="63BB7519" w14:textId="77777777" w:rsidR="00AB0AEA" w:rsidRP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18. zavičajna divlja vrsta je vrsta određena posebnim propisom o zaštiti prirode.</w:t>
      </w:r>
    </w:p>
    <w:p w14:paraId="298830A0" w14:textId="77777777" w:rsidR="0075536D" w:rsidRDefault="0075536D" w:rsidP="0075536D">
      <w:pPr>
        <w:jc w:val="both"/>
        <w:rPr>
          <w:rFonts w:ascii="Times New Roman" w:hAnsi="Times New Roman" w:cs="Times New Roman"/>
          <w:color w:val="auto"/>
        </w:rPr>
      </w:pPr>
    </w:p>
    <w:p w14:paraId="68BE3D38" w14:textId="77777777" w:rsidR="00AB0AEA" w:rsidRDefault="00AB0AEA" w:rsidP="0075536D">
      <w:pPr>
        <w:jc w:val="both"/>
        <w:rPr>
          <w:rFonts w:ascii="Times New Roman" w:hAnsi="Times New Roman" w:cs="Times New Roman"/>
          <w:color w:val="auto"/>
        </w:rPr>
      </w:pPr>
      <w:r w:rsidRPr="00AB0AEA">
        <w:rPr>
          <w:rFonts w:ascii="Times New Roman" w:hAnsi="Times New Roman" w:cs="Times New Roman"/>
          <w:color w:val="auto"/>
        </w:rPr>
        <w:t>(2) Izrazi i pojmovi koji se koriste u ovome Zakonu, a imaju rodno značenje, odnose se jednako na muški i ženski rod.</w:t>
      </w:r>
    </w:p>
    <w:p w14:paraId="653F780A" w14:textId="77777777" w:rsidR="0075536D" w:rsidRDefault="0075536D" w:rsidP="0075536D">
      <w:pPr>
        <w:rPr>
          <w:rFonts w:ascii="Times New Roman" w:hAnsi="Times New Roman" w:cs="Times New Roman"/>
          <w:color w:val="auto"/>
        </w:rPr>
      </w:pPr>
    </w:p>
    <w:p w14:paraId="4EED0AA6" w14:textId="77777777" w:rsidR="00510562" w:rsidRPr="0075536D" w:rsidRDefault="00510562" w:rsidP="0075536D">
      <w:pPr>
        <w:jc w:val="center"/>
        <w:rPr>
          <w:rFonts w:ascii="Times New Roman" w:hAnsi="Times New Roman" w:cs="Times New Roman"/>
          <w:bCs/>
          <w:color w:val="auto"/>
        </w:rPr>
      </w:pPr>
      <w:r w:rsidRPr="0075536D">
        <w:rPr>
          <w:rFonts w:ascii="Times New Roman" w:hAnsi="Times New Roman" w:cs="Times New Roman"/>
          <w:bCs/>
          <w:color w:val="auto"/>
        </w:rPr>
        <w:t>Uvjeti za obavljanje djelatnosti akvakulture</w:t>
      </w:r>
    </w:p>
    <w:p w14:paraId="76BE552C" w14:textId="77777777" w:rsidR="00510562" w:rsidRPr="0075536D" w:rsidRDefault="00510562" w:rsidP="0075536D">
      <w:pPr>
        <w:jc w:val="center"/>
        <w:rPr>
          <w:rFonts w:ascii="Times New Roman" w:hAnsi="Times New Roman" w:cs="Times New Roman"/>
          <w:bCs/>
          <w:color w:val="auto"/>
        </w:rPr>
      </w:pPr>
      <w:r w:rsidRPr="0075536D">
        <w:rPr>
          <w:rFonts w:ascii="Times New Roman" w:hAnsi="Times New Roman" w:cs="Times New Roman"/>
          <w:bCs/>
          <w:color w:val="auto"/>
        </w:rPr>
        <w:lastRenderedPageBreak/>
        <w:t xml:space="preserve">Članak 9. </w:t>
      </w:r>
    </w:p>
    <w:p w14:paraId="7ED67523" w14:textId="77777777" w:rsidR="0075536D" w:rsidRDefault="0075536D" w:rsidP="0075536D">
      <w:pPr>
        <w:rPr>
          <w:rFonts w:ascii="Times New Roman" w:hAnsi="Times New Roman" w:cs="Times New Roman"/>
          <w:color w:val="auto"/>
        </w:rPr>
      </w:pPr>
    </w:p>
    <w:p w14:paraId="0458BF2C"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(1) Pravnoj ili fizičkoj osobi obrtniku odobrit će se obavljanje djelatnosti akvakulture izdavanjem dozvole za akvakulturu (u daljnjem tekstu: dozvola) ako ispunjava sljedeće uvjete:</w:t>
      </w:r>
    </w:p>
    <w:p w14:paraId="5BAAAD69" w14:textId="77777777" w:rsidR="0075536D" w:rsidRDefault="0075536D" w:rsidP="0075536D">
      <w:pPr>
        <w:jc w:val="both"/>
        <w:rPr>
          <w:rFonts w:ascii="Times New Roman" w:hAnsi="Times New Roman" w:cs="Times New Roman"/>
          <w:color w:val="auto"/>
        </w:rPr>
      </w:pPr>
    </w:p>
    <w:p w14:paraId="3DCB785A"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1. da je registrirana za obavljanje djelatnosti akvakulture sukladno posebnim propisima</w:t>
      </w:r>
    </w:p>
    <w:p w14:paraId="41D4DB0E"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2. da je ishodila odgovarajuće akte sukladno posebnim propisima o prostornom uređenju i gradnji i posebnim propisima iz područja zaštite okoliša i prirode i</w:t>
      </w:r>
    </w:p>
    <w:p w14:paraId="1DE47112"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3. da je nositelj koncesije za gospodarsko korištenje pomorskog dobra u svrhu obavljanja djelatnosti akvakulture sukladno posebnom propisu o pomorskom dobru, u slučaju obavljanja uzgoja na pomorskom dobru, ili</w:t>
      </w:r>
    </w:p>
    <w:p w14:paraId="5FD26FDE"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4. da je ishodila odgovarajuće akte kojima se ostvaruje pravo korištenja poljoprivrednog zemljišta u vlasništvu Republike Hrvatske za obavljanje djelatnosti akvakulture sukladno posebnom propisu o poljoprivrednom zemljištu, u slučaju uzgoja na poljoprivrednom zemljištu u vlasništvu Republike Hrvatske, i/ili</w:t>
      </w:r>
    </w:p>
    <w:p w14:paraId="271A778F"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5. da je ishodila odgovarajuće akte kojima se ostvaruje pravo korištenja poljoprivrednog zemljišta sukladno posebnom propisu o poljoprivrednom zemljištu ili građevinskog zemljišta sukladno posebnom propisu o gradnji, u vlasništvu fizičke ili pravne osobe u svrhu obavljanja djelatnosti akvakulture, i/ili</w:t>
      </w:r>
    </w:p>
    <w:p w14:paraId="3D696F9B"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6. da je ishodila odgovarajuće akte kojima se ostvaruje pravo korištenja kopnenih voda za potrebe obavljanja djelatnosti akvakulture sukladno posebnom propisu o vodama, odnosno posebnom propisu o poljoprivrednom zemljištu, u slučaju obavljanja uzgoja na kopnu uz korištenje kopnenih voda.</w:t>
      </w:r>
    </w:p>
    <w:p w14:paraId="10EB722A" w14:textId="77777777" w:rsidR="0075536D" w:rsidRDefault="0075536D" w:rsidP="0075536D">
      <w:pPr>
        <w:jc w:val="both"/>
        <w:rPr>
          <w:rFonts w:ascii="Times New Roman" w:hAnsi="Times New Roman" w:cs="Times New Roman"/>
          <w:color w:val="auto"/>
        </w:rPr>
      </w:pPr>
    </w:p>
    <w:p w14:paraId="33877B77"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(2) Pravna ili fizička osoba obrtnik kojoj je izdana dozvola iz stavka 1. ovoga članka smije započeti s obavljanjem djelatnosti i obavljati djelatnost akvakulture ako ispunjava uvjet stručne osposobljenosti za obavljanje djelatnosti akvakulture iz članka 21. stavka 1. ovoga Zakona.</w:t>
      </w:r>
    </w:p>
    <w:p w14:paraId="6F9865A2" w14:textId="77777777" w:rsidR="0075536D" w:rsidRDefault="0075536D" w:rsidP="0075536D">
      <w:pPr>
        <w:jc w:val="both"/>
        <w:rPr>
          <w:rFonts w:ascii="Times New Roman" w:hAnsi="Times New Roman" w:cs="Times New Roman"/>
          <w:color w:val="auto"/>
        </w:rPr>
      </w:pPr>
    </w:p>
    <w:p w14:paraId="447FFD26"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(3) Fizičkoj osobi koja je nositelj ili član OPG-a sukladno posebnom propisu obavljanje djelatnosti akvakulture u okviru registrirane dopunske djelatnosti na OPG-u odobrava se sukladno članku 12. ovoga Zakona izdavanjem odobrenja za obavljanje djelatnosti akvakulture (u daljnjem tekstu: odobrenje).</w:t>
      </w:r>
    </w:p>
    <w:p w14:paraId="7D1F7A09" w14:textId="77777777" w:rsidR="0075536D" w:rsidRDefault="0075536D" w:rsidP="0075536D">
      <w:pPr>
        <w:jc w:val="both"/>
        <w:rPr>
          <w:rFonts w:ascii="Times New Roman" w:hAnsi="Times New Roman" w:cs="Times New Roman"/>
          <w:color w:val="auto"/>
        </w:rPr>
      </w:pPr>
    </w:p>
    <w:p w14:paraId="3B99A64D"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(4) Odobrenje iz stavka 3. ovoga članka izdat će se ako su ispunjeni sljedeći uvjeti:</w:t>
      </w:r>
    </w:p>
    <w:p w14:paraId="108DBBB5"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a) da OPG raspolaže potrebnim vodnim resursima i</w:t>
      </w:r>
    </w:p>
    <w:p w14:paraId="2866B92A"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b) da je obavljanje djelatnosti akvakulture na području OPG-a u skladu s posebnim propisima o prostornom uređenju.</w:t>
      </w:r>
    </w:p>
    <w:p w14:paraId="07DA52C2" w14:textId="77777777" w:rsidR="0075536D" w:rsidRDefault="0075536D" w:rsidP="0075536D">
      <w:pPr>
        <w:jc w:val="both"/>
        <w:rPr>
          <w:rFonts w:ascii="Times New Roman" w:hAnsi="Times New Roman" w:cs="Times New Roman"/>
          <w:color w:val="auto"/>
        </w:rPr>
      </w:pPr>
    </w:p>
    <w:p w14:paraId="5DA58F6D" w14:textId="77777777" w:rsidR="002B7F9D" w:rsidRDefault="00510562" w:rsidP="0075536D">
      <w:pPr>
        <w:jc w:val="both"/>
        <w:rPr>
          <w:rFonts w:ascii="Times New Roman" w:hAnsi="Times New Roman" w:cs="Times New Roman"/>
          <w:color w:val="auto"/>
        </w:rPr>
      </w:pPr>
      <w:r w:rsidRPr="00510562">
        <w:rPr>
          <w:rFonts w:ascii="Times New Roman" w:hAnsi="Times New Roman" w:cs="Times New Roman"/>
          <w:color w:val="auto"/>
        </w:rPr>
        <w:t>(5) Pravne i fizičke osobe iz stavaka 1. i 3. ovoga članka smiju uzgajati samo vrste vodenih organizama koje su upisane u dozvolu, odnosno u odobrenje.</w:t>
      </w:r>
      <w:bookmarkStart w:id="3" w:name="Uvjeti_za_obavljanje_djelatnosti_akvakul"/>
      <w:bookmarkStart w:id="4" w:name="Dozvola"/>
      <w:bookmarkStart w:id="5" w:name="Članak_13."/>
      <w:bookmarkEnd w:id="3"/>
      <w:bookmarkEnd w:id="4"/>
      <w:bookmarkEnd w:id="5"/>
    </w:p>
    <w:p w14:paraId="337C3638" w14:textId="77777777" w:rsidR="00310CB4" w:rsidRDefault="00310CB4" w:rsidP="0075536D">
      <w:pPr>
        <w:jc w:val="both"/>
        <w:rPr>
          <w:rFonts w:ascii="Times New Roman" w:hAnsi="Times New Roman" w:cs="Times New Roman"/>
          <w:color w:val="auto"/>
        </w:rPr>
      </w:pPr>
    </w:p>
    <w:p w14:paraId="3F38D238" w14:textId="77777777" w:rsidR="00310CB4" w:rsidRPr="0075536D" w:rsidRDefault="00310CB4" w:rsidP="0075536D">
      <w:pPr>
        <w:jc w:val="center"/>
        <w:rPr>
          <w:rFonts w:ascii="Times New Roman" w:hAnsi="Times New Roman" w:cs="Times New Roman"/>
          <w:bCs/>
          <w:color w:val="auto"/>
        </w:rPr>
      </w:pPr>
      <w:bookmarkStart w:id="6" w:name="_Hlk150253578"/>
      <w:r w:rsidRPr="0075536D">
        <w:rPr>
          <w:rFonts w:ascii="Times New Roman" w:hAnsi="Times New Roman" w:cs="Times New Roman"/>
          <w:bCs/>
          <w:color w:val="auto"/>
        </w:rPr>
        <w:t>Ukidanje odobrenja</w:t>
      </w:r>
    </w:p>
    <w:p w14:paraId="01E579F3" w14:textId="77777777" w:rsidR="00310CB4" w:rsidRPr="0075536D" w:rsidRDefault="00310CB4"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13. </w:t>
      </w:r>
    </w:p>
    <w:p w14:paraId="5B841D51" w14:textId="77777777" w:rsidR="0075536D" w:rsidRDefault="0075536D" w:rsidP="0075536D">
      <w:pPr>
        <w:rPr>
          <w:rFonts w:ascii="Times New Roman" w:hAnsi="Times New Roman" w:cs="Times New Roman"/>
          <w:color w:val="auto"/>
        </w:rPr>
      </w:pPr>
    </w:p>
    <w:p w14:paraId="5684CA5B" w14:textId="77777777" w:rsidR="0069749C" w:rsidRDefault="0069749C" w:rsidP="0075536D">
      <w:pPr>
        <w:rPr>
          <w:rFonts w:ascii="Times New Roman" w:hAnsi="Times New Roman" w:cs="Times New Roman"/>
          <w:color w:val="auto"/>
        </w:rPr>
      </w:pPr>
    </w:p>
    <w:p w14:paraId="7665958D" w14:textId="77777777" w:rsidR="00310CB4" w:rsidRPr="00310CB4" w:rsidRDefault="00310CB4" w:rsidP="005A25A1">
      <w:pPr>
        <w:jc w:val="both"/>
        <w:rPr>
          <w:rFonts w:ascii="Times New Roman" w:hAnsi="Times New Roman" w:cs="Times New Roman"/>
          <w:color w:val="auto"/>
        </w:rPr>
      </w:pPr>
      <w:r w:rsidRPr="00310CB4">
        <w:rPr>
          <w:rFonts w:ascii="Times New Roman" w:hAnsi="Times New Roman" w:cs="Times New Roman"/>
          <w:color w:val="auto"/>
        </w:rPr>
        <w:t>(1) Odobrenje se ukida:</w:t>
      </w:r>
    </w:p>
    <w:p w14:paraId="32272CFF" w14:textId="77777777" w:rsidR="00310CB4" w:rsidRPr="00310CB4" w:rsidRDefault="00310CB4" w:rsidP="005A25A1">
      <w:pPr>
        <w:jc w:val="both"/>
        <w:rPr>
          <w:rFonts w:ascii="Times New Roman" w:hAnsi="Times New Roman" w:cs="Times New Roman"/>
          <w:color w:val="auto"/>
        </w:rPr>
      </w:pPr>
      <w:r w:rsidRPr="00310CB4">
        <w:rPr>
          <w:rFonts w:ascii="Times New Roman" w:hAnsi="Times New Roman" w:cs="Times New Roman"/>
          <w:color w:val="auto"/>
        </w:rPr>
        <w:t>a) na zahtjev nositelja odobrenja</w:t>
      </w:r>
    </w:p>
    <w:p w14:paraId="23F60655" w14:textId="77777777" w:rsidR="00310CB4" w:rsidRPr="00310CB4" w:rsidRDefault="00310CB4" w:rsidP="005A25A1">
      <w:pPr>
        <w:jc w:val="both"/>
        <w:rPr>
          <w:rFonts w:ascii="Times New Roman" w:hAnsi="Times New Roman" w:cs="Times New Roman"/>
          <w:color w:val="auto"/>
        </w:rPr>
      </w:pPr>
      <w:r w:rsidRPr="00310CB4">
        <w:rPr>
          <w:rFonts w:ascii="Times New Roman" w:hAnsi="Times New Roman" w:cs="Times New Roman"/>
          <w:color w:val="auto"/>
        </w:rPr>
        <w:t>b) brisanjem dopunske djelatnosti akvakulture na OPG-u</w:t>
      </w:r>
    </w:p>
    <w:p w14:paraId="305DC099" w14:textId="77777777" w:rsidR="00310CB4" w:rsidRPr="00310CB4" w:rsidRDefault="00310CB4" w:rsidP="005A25A1">
      <w:pPr>
        <w:jc w:val="both"/>
        <w:rPr>
          <w:rFonts w:ascii="Times New Roman" w:hAnsi="Times New Roman" w:cs="Times New Roman"/>
          <w:color w:val="auto"/>
        </w:rPr>
      </w:pPr>
      <w:r w:rsidRPr="00310CB4">
        <w:rPr>
          <w:rFonts w:ascii="Times New Roman" w:hAnsi="Times New Roman" w:cs="Times New Roman"/>
          <w:color w:val="auto"/>
        </w:rPr>
        <w:t>c) brisanjem OPG-a iz Upisnika poljoprivrednika ili</w:t>
      </w:r>
    </w:p>
    <w:p w14:paraId="17B27FA2" w14:textId="77777777" w:rsidR="00310CB4" w:rsidRPr="00310CB4" w:rsidRDefault="00310CB4" w:rsidP="005A25A1">
      <w:pPr>
        <w:jc w:val="both"/>
        <w:rPr>
          <w:rFonts w:ascii="Times New Roman" w:hAnsi="Times New Roman" w:cs="Times New Roman"/>
          <w:color w:val="auto"/>
        </w:rPr>
      </w:pPr>
      <w:r w:rsidRPr="00310CB4">
        <w:rPr>
          <w:rFonts w:ascii="Times New Roman" w:hAnsi="Times New Roman" w:cs="Times New Roman"/>
          <w:color w:val="auto"/>
        </w:rPr>
        <w:t>d) ako OPG dvije godine uzastopce ne dostavlja podatke iz članka 24. stavka 1. ovoga Zakona.</w:t>
      </w:r>
    </w:p>
    <w:p w14:paraId="35D7195B" w14:textId="77777777" w:rsidR="0075536D" w:rsidRDefault="0075536D" w:rsidP="005A25A1">
      <w:pPr>
        <w:jc w:val="both"/>
        <w:rPr>
          <w:rFonts w:ascii="Times New Roman" w:hAnsi="Times New Roman" w:cs="Times New Roman"/>
          <w:color w:val="auto"/>
        </w:rPr>
      </w:pPr>
    </w:p>
    <w:p w14:paraId="17F4980B" w14:textId="77777777" w:rsidR="00310CB4" w:rsidRPr="00310CB4" w:rsidRDefault="00310CB4" w:rsidP="005A25A1">
      <w:pPr>
        <w:jc w:val="both"/>
        <w:rPr>
          <w:rFonts w:ascii="Times New Roman" w:hAnsi="Times New Roman" w:cs="Times New Roman"/>
          <w:color w:val="auto"/>
        </w:rPr>
      </w:pPr>
      <w:r w:rsidRPr="00310CB4">
        <w:rPr>
          <w:rFonts w:ascii="Times New Roman" w:hAnsi="Times New Roman" w:cs="Times New Roman"/>
          <w:color w:val="auto"/>
        </w:rPr>
        <w:t>(2) Ukidanje odobrenja Ministarstvo utvrđuje rješenjem protiv kojeg nije dopuštena žalba, ali se može pokrenuti upravni spor.</w:t>
      </w:r>
    </w:p>
    <w:p w14:paraId="1D79ABA0" w14:textId="77777777" w:rsidR="0075536D" w:rsidRDefault="0075536D" w:rsidP="005A25A1">
      <w:pPr>
        <w:jc w:val="both"/>
        <w:rPr>
          <w:rFonts w:ascii="Times New Roman" w:hAnsi="Times New Roman" w:cs="Times New Roman"/>
          <w:color w:val="auto"/>
        </w:rPr>
      </w:pPr>
    </w:p>
    <w:p w14:paraId="5FB9D37E" w14:textId="77777777" w:rsidR="00310CB4" w:rsidRPr="00310CB4" w:rsidRDefault="00310CB4" w:rsidP="005A25A1">
      <w:pPr>
        <w:jc w:val="both"/>
        <w:rPr>
          <w:rFonts w:ascii="Times New Roman" w:hAnsi="Times New Roman" w:cs="Times New Roman"/>
          <w:color w:val="auto"/>
        </w:rPr>
      </w:pPr>
      <w:r w:rsidRPr="00310CB4">
        <w:rPr>
          <w:rFonts w:ascii="Times New Roman" w:hAnsi="Times New Roman" w:cs="Times New Roman"/>
          <w:color w:val="auto"/>
        </w:rPr>
        <w:t>(3) Po izvršnosti rješenja iz stavka 2. ovoga članka ukidanje odobrenja upisuje se u Registar odobrenja.</w:t>
      </w:r>
    </w:p>
    <w:bookmarkEnd w:id="6"/>
    <w:p w14:paraId="76F375B7" w14:textId="77777777" w:rsidR="00310CB4" w:rsidRDefault="00310CB4" w:rsidP="0075536D">
      <w:pPr>
        <w:rPr>
          <w:rFonts w:ascii="Times New Roman" w:hAnsi="Times New Roman" w:cs="Times New Roman"/>
          <w:color w:val="auto"/>
        </w:rPr>
      </w:pPr>
    </w:p>
    <w:p w14:paraId="7AEAA5A0" w14:textId="77777777" w:rsidR="00D46F24" w:rsidRDefault="00D46F24" w:rsidP="0075536D">
      <w:pPr>
        <w:jc w:val="center"/>
        <w:rPr>
          <w:rFonts w:ascii="Times New Roman" w:hAnsi="Times New Roman" w:cs="Times New Roman"/>
          <w:bCs/>
          <w:color w:val="auto"/>
        </w:rPr>
      </w:pPr>
    </w:p>
    <w:p w14:paraId="16E0F273" w14:textId="77777777" w:rsidR="00D46F24" w:rsidRDefault="00D46F24" w:rsidP="0075536D">
      <w:pPr>
        <w:jc w:val="center"/>
        <w:rPr>
          <w:rFonts w:ascii="Times New Roman" w:hAnsi="Times New Roman" w:cs="Times New Roman"/>
          <w:bCs/>
          <w:color w:val="auto"/>
        </w:rPr>
      </w:pPr>
    </w:p>
    <w:p w14:paraId="4EC1DB0D" w14:textId="77777777" w:rsidR="00D46F24" w:rsidRDefault="00D46F24" w:rsidP="0075536D">
      <w:pPr>
        <w:jc w:val="center"/>
        <w:rPr>
          <w:rFonts w:ascii="Times New Roman" w:hAnsi="Times New Roman" w:cs="Times New Roman"/>
          <w:bCs/>
          <w:color w:val="auto"/>
        </w:rPr>
      </w:pPr>
    </w:p>
    <w:p w14:paraId="74F7F1BA" w14:textId="77777777" w:rsidR="00510562" w:rsidRPr="0075536D" w:rsidRDefault="00510562" w:rsidP="0075536D">
      <w:pPr>
        <w:jc w:val="center"/>
        <w:rPr>
          <w:rFonts w:ascii="Times New Roman" w:hAnsi="Times New Roman" w:cs="Times New Roman"/>
          <w:bCs/>
          <w:color w:val="auto"/>
        </w:rPr>
      </w:pPr>
      <w:r w:rsidRPr="0075536D">
        <w:rPr>
          <w:rFonts w:ascii="Times New Roman" w:hAnsi="Times New Roman" w:cs="Times New Roman"/>
          <w:bCs/>
          <w:color w:val="auto"/>
        </w:rPr>
        <w:t>Uvjeti za utvrđivanje područja za obavljanje djelatnosti akvakulture</w:t>
      </w:r>
    </w:p>
    <w:p w14:paraId="67015D56" w14:textId="77777777" w:rsidR="00510562" w:rsidRPr="0075536D" w:rsidRDefault="00510562"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14. </w:t>
      </w:r>
    </w:p>
    <w:p w14:paraId="3A669451" w14:textId="0E58FDB7" w:rsidR="0075536D" w:rsidRDefault="0069749C" w:rsidP="0007199E">
      <w:pPr>
        <w:tabs>
          <w:tab w:val="left" w:pos="7200"/>
        </w:tabs>
        <w:rPr>
          <w:rFonts w:ascii="Times New Roman" w:hAnsi="Times New Roman" w:cs="Times New Roman"/>
          <w:color w:val="auto"/>
        </w:rPr>
      </w:pPr>
      <w:r>
        <w:rPr>
          <w:rFonts w:ascii="Times New Roman" w:hAnsi="Times New Roman" w:cs="Times New Roman"/>
          <w:color w:val="auto"/>
        </w:rPr>
        <w:tab/>
      </w:r>
    </w:p>
    <w:p w14:paraId="3F53D682" w14:textId="77777777" w:rsidR="0069749C" w:rsidRDefault="0069749C" w:rsidP="0075536D">
      <w:pPr>
        <w:rPr>
          <w:rFonts w:ascii="Times New Roman" w:hAnsi="Times New Roman" w:cs="Times New Roman"/>
          <w:color w:val="auto"/>
        </w:rPr>
      </w:pPr>
    </w:p>
    <w:p w14:paraId="0C54CCBB"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(1) U svrhu osiguravanja osnovnih pretpostavki za određivanje područja za akvakulturu u prostornim planovima propisuju se kriteriji za utvrđivanje pogodnosti dijelova pomorskog dobra, postojećih i novih vodenih površina kopnenih, prijelaznih i priobalnih voda za obavljanje djelatnosti akvakulture.</w:t>
      </w:r>
    </w:p>
    <w:p w14:paraId="2C3EEB97" w14:textId="77777777" w:rsidR="0075536D" w:rsidRDefault="0075536D" w:rsidP="0075536D">
      <w:pPr>
        <w:jc w:val="both"/>
        <w:rPr>
          <w:rFonts w:ascii="Times New Roman" w:hAnsi="Times New Roman" w:cs="Times New Roman"/>
          <w:color w:val="auto"/>
        </w:rPr>
      </w:pPr>
    </w:p>
    <w:p w14:paraId="04E0C88A"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(2) Pogodnost dijelova pomorskoga dobra za obavljanje djelatnosti akvakulture mora se utvrditi sukladno kriterijima propisanim pravilnikom iz stavka 5. ovoga članka, posebnim propisima iz područja zaštite okoliša i prirode, posebnim propisima iz područja sigurnosti plovidbe, posebnim propisima iz područja prostornog uređenja, posebnim propisima iz područja zaštite mora od onečišćenja te posebnim propisima iz područja upravljanja vodama.</w:t>
      </w:r>
    </w:p>
    <w:p w14:paraId="3E7A10F4" w14:textId="77777777" w:rsidR="0075536D" w:rsidRDefault="0075536D" w:rsidP="0075536D">
      <w:pPr>
        <w:jc w:val="both"/>
        <w:rPr>
          <w:rFonts w:ascii="Times New Roman" w:hAnsi="Times New Roman" w:cs="Times New Roman"/>
          <w:color w:val="auto"/>
        </w:rPr>
      </w:pPr>
    </w:p>
    <w:p w14:paraId="6BE92AAB"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(3) Pogodnost postojećih i novih vodenih površina kopnenih, prijelaznih i priobalnih voda za obavljanje djelatnosti akvakulture mora se utvrditi sukladno kriterijima propisanim pravilnikom iz stavka 6. ovoga članka, posebnim propisima iz područja zaštite okoliša i prirode, posebnim propisima iz područja prostornog uređenja te posebnim propisima o vodama.</w:t>
      </w:r>
    </w:p>
    <w:p w14:paraId="6B16CDA4" w14:textId="77777777" w:rsidR="0075536D" w:rsidRDefault="0075536D" w:rsidP="0075536D">
      <w:pPr>
        <w:jc w:val="both"/>
        <w:rPr>
          <w:rFonts w:ascii="Times New Roman" w:hAnsi="Times New Roman" w:cs="Times New Roman"/>
          <w:color w:val="auto"/>
        </w:rPr>
      </w:pPr>
    </w:p>
    <w:p w14:paraId="64DBFF97"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(4) U postupku utvrđivanja granica za svaki dio koncesioniranog pomorskog dobra i svaki dio kopna na kojem će se obavljati djelatnost akvakulture utvrđuje se potreba za određivanjem zaštitnog pojasa u svrhu zaštite organizama u uzgoju.</w:t>
      </w:r>
    </w:p>
    <w:p w14:paraId="66E93D2A" w14:textId="77777777" w:rsidR="0075536D" w:rsidRDefault="0075536D" w:rsidP="0075536D">
      <w:pPr>
        <w:jc w:val="both"/>
        <w:rPr>
          <w:rFonts w:ascii="Times New Roman" w:hAnsi="Times New Roman" w:cs="Times New Roman"/>
          <w:color w:val="auto"/>
        </w:rPr>
      </w:pPr>
    </w:p>
    <w:p w14:paraId="1CDC5106" w14:textId="77777777" w:rsidR="00510562" w:rsidRP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(5) Kriterije o pogodnosti dijelova pomorskoga dobra iz stavka 1. ovoga članka propisat će ministar pravilnikom, uz prethodnu suglasnost ministra nadležnog za zaštitu okoliša i prirode i vodno gospodarstvo, ministra nadležnog za graditeljstvo i prostorno uređenje i ministra nadležnog za pomorstvo.</w:t>
      </w:r>
    </w:p>
    <w:p w14:paraId="4B1D01B6" w14:textId="77777777" w:rsidR="0075536D" w:rsidRDefault="0075536D" w:rsidP="0075536D">
      <w:pPr>
        <w:jc w:val="both"/>
        <w:rPr>
          <w:rFonts w:ascii="Times New Roman" w:hAnsi="Times New Roman" w:cs="Times New Roman"/>
          <w:color w:val="auto"/>
        </w:rPr>
      </w:pPr>
    </w:p>
    <w:p w14:paraId="32D7753D" w14:textId="77777777" w:rsidR="00510562" w:rsidRDefault="00510562" w:rsidP="0075536D">
      <w:pPr>
        <w:jc w:val="both"/>
        <w:rPr>
          <w:rFonts w:ascii="Times New Roman" w:hAnsi="Times New Roman" w:cs="Times New Roman"/>
          <w:color w:val="auto"/>
        </w:rPr>
      </w:pPr>
      <w:r w:rsidRPr="00510562">
        <w:rPr>
          <w:rFonts w:ascii="Times New Roman" w:hAnsi="Times New Roman" w:cs="Times New Roman"/>
          <w:color w:val="auto"/>
        </w:rPr>
        <w:t>(6) Kriterije o pogodnosti postojećih i novih vodenih površina kopnenih, prijelaznih i priobalnih voda iz stavka 1. ovoga članka propisat će ministar pravilnikom, uz prethodnu suglasnost ministra nadležnog za graditeljstvo i prostorno uređenje, ministra nadležnog za zaštitu okoliša i prirode i vodno gospodarstvo.</w:t>
      </w:r>
    </w:p>
    <w:p w14:paraId="0EB98200" w14:textId="77777777" w:rsidR="0075536D" w:rsidRDefault="0075536D" w:rsidP="0075536D">
      <w:pPr>
        <w:rPr>
          <w:rFonts w:ascii="Times New Roman" w:hAnsi="Times New Roman" w:cs="Times New Roman"/>
          <w:color w:val="auto"/>
        </w:rPr>
      </w:pPr>
    </w:p>
    <w:p w14:paraId="7DBCEF7F" w14:textId="77777777" w:rsidR="00191186" w:rsidRPr="0075536D" w:rsidRDefault="00191186" w:rsidP="0075536D">
      <w:pPr>
        <w:jc w:val="center"/>
        <w:rPr>
          <w:rFonts w:ascii="Times New Roman" w:hAnsi="Times New Roman" w:cs="Times New Roman"/>
          <w:bCs/>
          <w:color w:val="auto"/>
        </w:rPr>
      </w:pPr>
      <w:r w:rsidRPr="0075536D">
        <w:rPr>
          <w:rFonts w:ascii="Times New Roman" w:hAnsi="Times New Roman" w:cs="Times New Roman"/>
          <w:bCs/>
          <w:color w:val="auto"/>
        </w:rPr>
        <w:t>Korištenje zavičajnih i strogo zaštićenih vrsta u akvakulturi</w:t>
      </w:r>
    </w:p>
    <w:p w14:paraId="543CCF80" w14:textId="77777777" w:rsidR="00191186" w:rsidRPr="0075536D" w:rsidRDefault="00191186"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18. </w:t>
      </w:r>
    </w:p>
    <w:p w14:paraId="3BF13EC9" w14:textId="77777777" w:rsidR="0075536D" w:rsidRDefault="0075536D" w:rsidP="0075536D">
      <w:pPr>
        <w:rPr>
          <w:rFonts w:ascii="Times New Roman" w:hAnsi="Times New Roman" w:cs="Times New Roman"/>
          <w:color w:val="auto"/>
        </w:rPr>
      </w:pPr>
    </w:p>
    <w:p w14:paraId="31028454" w14:textId="77777777"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lastRenderedPageBreak/>
        <w:t>(1) Uzimanje iz prirode strogo zaštićenih vrsta i/ili zavičajnih divljih vrsta određenih posebnim propisima iz područja zaštite prirode za daljnje korištenje u akvakulturi može se obavljati samo na temelju prethodno pribavljenog dopuštenja ministarstva nadležnog za zaštitu prirode.</w:t>
      </w:r>
    </w:p>
    <w:p w14:paraId="489B6627" w14:textId="77777777" w:rsidR="0075536D" w:rsidRDefault="0075536D" w:rsidP="0075536D">
      <w:pPr>
        <w:jc w:val="both"/>
        <w:rPr>
          <w:rFonts w:ascii="Times New Roman" w:hAnsi="Times New Roman" w:cs="Times New Roman"/>
          <w:color w:val="auto"/>
        </w:rPr>
      </w:pPr>
    </w:p>
    <w:p w14:paraId="0CAAC5A1" w14:textId="77777777"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(2) Ministarstvo donosi godišnji plan upravljanja uzgojem plavoperajne tune (Thunnus thynnus) sukladno članku 10. Uredbe (EU) 2016/1627.</w:t>
      </w:r>
    </w:p>
    <w:p w14:paraId="0E6C74B4" w14:textId="77777777" w:rsidR="0075536D" w:rsidRDefault="0075536D" w:rsidP="0075536D">
      <w:pPr>
        <w:jc w:val="both"/>
        <w:rPr>
          <w:rFonts w:ascii="Times New Roman" w:hAnsi="Times New Roman" w:cs="Times New Roman"/>
          <w:color w:val="auto"/>
        </w:rPr>
      </w:pPr>
    </w:p>
    <w:p w14:paraId="71C5CE3E" w14:textId="77777777" w:rsidR="00191186" w:rsidRPr="00191186" w:rsidRDefault="00191186" w:rsidP="0075536D">
      <w:pPr>
        <w:jc w:val="both"/>
        <w:rPr>
          <w:rFonts w:ascii="Times New Roman" w:hAnsi="Times New Roman" w:cs="Times New Roman"/>
          <w:b/>
          <w:bCs/>
          <w:color w:val="auto"/>
        </w:rPr>
      </w:pPr>
      <w:r w:rsidRPr="00191186">
        <w:rPr>
          <w:rFonts w:ascii="Times New Roman" w:hAnsi="Times New Roman" w:cs="Times New Roman"/>
          <w:color w:val="auto"/>
        </w:rPr>
        <w:t>(3) Korištenje zavičajnih divljih vrsta u akvakulturi mora biti u skladu s posebnim propisima kojima se uređuje ribolov.</w:t>
      </w:r>
    </w:p>
    <w:p w14:paraId="4C860AD9" w14:textId="77777777" w:rsidR="0075536D" w:rsidRDefault="0075536D" w:rsidP="0075536D">
      <w:pPr>
        <w:jc w:val="center"/>
        <w:rPr>
          <w:rFonts w:ascii="Times New Roman" w:hAnsi="Times New Roman" w:cs="Times New Roman"/>
          <w:b/>
          <w:bCs/>
          <w:color w:val="auto"/>
        </w:rPr>
      </w:pPr>
    </w:p>
    <w:p w14:paraId="4D5AF714" w14:textId="77777777" w:rsidR="00191186" w:rsidRDefault="00191186" w:rsidP="0075536D">
      <w:pPr>
        <w:jc w:val="center"/>
        <w:rPr>
          <w:rFonts w:ascii="Times New Roman" w:hAnsi="Times New Roman" w:cs="Times New Roman"/>
          <w:bCs/>
          <w:color w:val="auto"/>
        </w:rPr>
      </w:pPr>
      <w:r w:rsidRPr="0075536D">
        <w:rPr>
          <w:rFonts w:ascii="Times New Roman" w:hAnsi="Times New Roman" w:cs="Times New Roman"/>
          <w:bCs/>
          <w:color w:val="auto"/>
        </w:rPr>
        <w:t xml:space="preserve">Članak 18.a </w:t>
      </w:r>
    </w:p>
    <w:p w14:paraId="056B61B3" w14:textId="77777777" w:rsidR="00D46F24" w:rsidRPr="0075536D" w:rsidRDefault="00D46F24" w:rsidP="0075536D">
      <w:pPr>
        <w:jc w:val="center"/>
        <w:rPr>
          <w:rFonts w:ascii="Times New Roman" w:hAnsi="Times New Roman" w:cs="Times New Roman"/>
          <w:bCs/>
          <w:color w:val="auto"/>
        </w:rPr>
      </w:pPr>
    </w:p>
    <w:p w14:paraId="7AE61DEA" w14:textId="77777777"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(1) Najveći kapacitet uzgoja tuna kojim raspolaže Republika Hrvatska utvrđen je na temelju članka 10. stavka 3. Uredbe (EU) 2016/1627.</w:t>
      </w:r>
    </w:p>
    <w:p w14:paraId="69168501" w14:textId="77777777" w:rsidR="0075536D" w:rsidRDefault="0075536D" w:rsidP="0075536D">
      <w:pPr>
        <w:jc w:val="both"/>
        <w:rPr>
          <w:rFonts w:ascii="Times New Roman" w:hAnsi="Times New Roman" w:cs="Times New Roman"/>
          <w:color w:val="auto"/>
        </w:rPr>
      </w:pPr>
    </w:p>
    <w:p w14:paraId="1FF95FE4" w14:textId="77777777"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(2) Najveća ulazna količina ulovljenih divljih tuna koja se smije unijeti na uzgajališta na području Republike Hrvatske u jednoj kalendarskoj godini kojom raspolaže Republika Hrvatska utvrđena je na temelju članka 10. stavka 4. Uredbe (EU) 2016/1627.</w:t>
      </w:r>
    </w:p>
    <w:p w14:paraId="3CE07037" w14:textId="77777777" w:rsidR="0075536D" w:rsidRDefault="0075536D" w:rsidP="0075536D">
      <w:pPr>
        <w:jc w:val="both"/>
        <w:rPr>
          <w:rFonts w:ascii="Times New Roman" w:hAnsi="Times New Roman" w:cs="Times New Roman"/>
          <w:color w:val="auto"/>
        </w:rPr>
      </w:pPr>
    </w:p>
    <w:p w14:paraId="093DC547" w14:textId="77777777" w:rsid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(3) Najveći uzgojni kapacitet iz stavka 1. ovoga članka i način raspolaganja te najveću ulaznu količinu iz stavka 2. ovoga članka i način raspolaganja propisuje ministar pravilnikom.</w:t>
      </w:r>
    </w:p>
    <w:p w14:paraId="21C5D95C" w14:textId="77777777" w:rsidR="00191186" w:rsidRPr="00191186" w:rsidRDefault="00191186" w:rsidP="0075536D">
      <w:pPr>
        <w:jc w:val="both"/>
        <w:rPr>
          <w:rFonts w:ascii="Times New Roman" w:hAnsi="Times New Roman" w:cs="Times New Roman"/>
          <w:color w:val="auto"/>
        </w:rPr>
      </w:pPr>
    </w:p>
    <w:p w14:paraId="3E306A79" w14:textId="77777777" w:rsidR="00191186" w:rsidRPr="0075536D" w:rsidRDefault="00191186" w:rsidP="0075536D">
      <w:pPr>
        <w:jc w:val="center"/>
        <w:rPr>
          <w:rFonts w:ascii="Times New Roman" w:hAnsi="Times New Roman" w:cs="Times New Roman"/>
          <w:bCs/>
          <w:color w:val="auto"/>
        </w:rPr>
      </w:pPr>
      <w:r w:rsidRPr="0075536D">
        <w:rPr>
          <w:rFonts w:ascii="Times New Roman" w:hAnsi="Times New Roman" w:cs="Times New Roman"/>
          <w:bCs/>
          <w:color w:val="auto"/>
        </w:rPr>
        <w:t>Potpore u akvakulturi</w:t>
      </w:r>
    </w:p>
    <w:p w14:paraId="62718BCE" w14:textId="77777777" w:rsidR="00191186" w:rsidRPr="0075536D" w:rsidRDefault="0075536D" w:rsidP="0075536D">
      <w:pPr>
        <w:jc w:val="center"/>
        <w:rPr>
          <w:rFonts w:ascii="Times New Roman" w:hAnsi="Times New Roman" w:cs="Times New Roman"/>
          <w:bCs/>
          <w:color w:val="auto"/>
        </w:rPr>
      </w:pPr>
      <w:r>
        <w:rPr>
          <w:rFonts w:ascii="Times New Roman" w:hAnsi="Times New Roman" w:cs="Times New Roman"/>
          <w:bCs/>
          <w:color w:val="auto"/>
        </w:rPr>
        <w:t>Članak 28.</w:t>
      </w:r>
    </w:p>
    <w:p w14:paraId="390D5499" w14:textId="77777777" w:rsidR="0075536D" w:rsidRDefault="0075536D" w:rsidP="0075536D">
      <w:pPr>
        <w:rPr>
          <w:rFonts w:ascii="Times New Roman" w:hAnsi="Times New Roman" w:cs="Times New Roman"/>
          <w:color w:val="auto"/>
        </w:rPr>
      </w:pPr>
    </w:p>
    <w:p w14:paraId="4F734799" w14:textId="77777777"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(1) Potpore u akvakulturi obuhvaćaju potpore koje su omogućene u okviru strukturne politike u skladu s usvojenim dokumentima iz članka 5. stavka 4. ovoga Zakona i državne potpore u skladu s Uredbom Komisije (EU) 2022/2473 od 14. prosinca 2022. o proglašenju određenih kategorija potpora poduzetnicima koji se bave proizvodnjom, preradom i stavljanjem na tržište proizvoda ribarstva i akvakulture spojivima s unutarnjim tržištem u primjeni članaka 107. i 108. Ugovora o funkcioniranju Europske unije (SL L 327, 21. 12. 2022.), Uredbom Komisije (EU) br. 717/2014 оd 27. lipnja 2014. o primjeni članaka 107. i 108. Ugovora o funkcioniranju Europske unije na de minimis potpore u sektoru ribarstva i akvakulture (SL L 190, 28. 6. 2014.) i Smjernicama za ispitivanje državnih potpora u sektoru ribarstva i akvakulture (2015/C 217/01).</w:t>
      </w:r>
    </w:p>
    <w:p w14:paraId="148EA681" w14:textId="77777777" w:rsidR="00425733" w:rsidRDefault="00425733" w:rsidP="0075536D">
      <w:pPr>
        <w:jc w:val="both"/>
        <w:rPr>
          <w:rFonts w:ascii="Times New Roman" w:hAnsi="Times New Roman" w:cs="Times New Roman"/>
          <w:color w:val="auto"/>
        </w:rPr>
      </w:pPr>
    </w:p>
    <w:p w14:paraId="3F96683F" w14:textId="77777777"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(2) O dodjeli potpora iz stavka 1. ovoga članka odlučuje se rješenjem koje donosi Ministarstvo.</w:t>
      </w:r>
    </w:p>
    <w:p w14:paraId="082A1A5F" w14:textId="77777777" w:rsidR="00425733" w:rsidRDefault="00425733" w:rsidP="0075536D">
      <w:pPr>
        <w:jc w:val="both"/>
        <w:rPr>
          <w:rFonts w:ascii="Times New Roman" w:hAnsi="Times New Roman" w:cs="Times New Roman"/>
          <w:color w:val="auto"/>
        </w:rPr>
      </w:pPr>
    </w:p>
    <w:p w14:paraId="52426E0D" w14:textId="77777777"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(3) Protiv rješenja iz stavka 2. ovoga članka nije dopuštena žalba, ali se može pokrenuti upravni spor. Upravna tužba ne odgađa izvršenje rješenja iz stavka 2. ovoga članka.</w:t>
      </w:r>
    </w:p>
    <w:p w14:paraId="5984C3C2" w14:textId="77777777" w:rsidR="00425733" w:rsidRDefault="00425733" w:rsidP="0075536D">
      <w:pPr>
        <w:jc w:val="both"/>
        <w:rPr>
          <w:rFonts w:ascii="Times New Roman" w:hAnsi="Times New Roman" w:cs="Times New Roman"/>
          <w:color w:val="auto"/>
        </w:rPr>
      </w:pPr>
    </w:p>
    <w:p w14:paraId="5556DDEA" w14:textId="77777777"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(4) Ministar je nadležan odobriti dodjelu potpora u akvakulturi jedinicama lokalne i područne (regionalne) samouprave.</w:t>
      </w:r>
    </w:p>
    <w:p w14:paraId="008C3E31" w14:textId="77777777" w:rsidR="00425733" w:rsidRDefault="00425733" w:rsidP="0075536D">
      <w:pPr>
        <w:jc w:val="both"/>
        <w:rPr>
          <w:rFonts w:ascii="Times New Roman" w:hAnsi="Times New Roman" w:cs="Times New Roman"/>
          <w:color w:val="auto"/>
        </w:rPr>
      </w:pPr>
    </w:p>
    <w:p w14:paraId="1F3A8BA9" w14:textId="77777777"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(5) Korisnik potpore u akvakulturi materijalnu imovinu koja je predmet potpore ne smije prodati, koristiti protivno svrsi za koju je namijenjeno, dati u najam ili dati na bilo koje drugo raspolaganje i korištenje drugim pravnim ili fizičkim osobama najmanje pet godina od zadnje primljene uplate financijskih sredstava.</w:t>
      </w:r>
    </w:p>
    <w:p w14:paraId="240C8C2B" w14:textId="77777777" w:rsidR="00425733" w:rsidRDefault="00425733" w:rsidP="0075536D">
      <w:pPr>
        <w:jc w:val="both"/>
        <w:rPr>
          <w:rFonts w:ascii="Times New Roman" w:hAnsi="Times New Roman" w:cs="Times New Roman"/>
          <w:color w:val="auto"/>
        </w:rPr>
      </w:pPr>
    </w:p>
    <w:p w14:paraId="106A0E53" w14:textId="77777777" w:rsidR="00191186" w:rsidRP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(6) Iznimno od stavka 4. ovoga članka, korisnik zbog nepredviđenih okolnosti ili više sile može obaviti navedene radnje uz prethodno pribavljeno odobrenje Ministarstva uzimajući u obzir odredbe članka 71.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 12. 2013.).</w:t>
      </w:r>
    </w:p>
    <w:p w14:paraId="4FB446ED" w14:textId="77777777" w:rsidR="00425733" w:rsidRDefault="00425733" w:rsidP="0075536D">
      <w:pPr>
        <w:jc w:val="both"/>
        <w:rPr>
          <w:rFonts w:ascii="Times New Roman" w:hAnsi="Times New Roman" w:cs="Times New Roman"/>
          <w:color w:val="auto"/>
        </w:rPr>
      </w:pPr>
    </w:p>
    <w:p w14:paraId="5211E034" w14:textId="77777777" w:rsidR="00191186" w:rsidRDefault="00191186" w:rsidP="0075536D">
      <w:pPr>
        <w:jc w:val="both"/>
        <w:rPr>
          <w:rFonts w:ascii="Times New Roman" w:hAnsi="Times New Roman" w:cs="Times New Roman"/>
          <w:color w:val="auto"/>
        </w:rPr>
      </w:pPr>
      <w:r w:rsidRPr="00191186">
        <w:rPr>
          <w:rFonts w:ascii="Times New Roman" w:hAnsi="Times New Roman" w:cs="Times New Roman"/>
          <w:color w:val="auto"/>
        </w:rPr>
        <w:t>(7) Uvjete, kriterije i način dodjele potpora u akvakulturi iz stavka 1. ovoga članka propisat će ministar pravilnikom.</w:t>
      </w:r>
    </w:p>
    <w:p w14:paraId="12D314D8" w14:textId="77777777" w:rsidR="00191186" w:rsidRDefault="00191186" w:rsidP="0075536D">
      <w:pPr>
        <w:rPr>
          <w:rFonts w:ascii="Times New Roman" w:hAnsi="Times New Roman" w:cs="Times New Roman"/>
          <w:color w:val="auto"/>
        </w:rPr>
      </w:pPr>
    </w:p>
    <w:p w14:paraId="3D6BC6D0" w14:textId="4D857975" w:rsidR="00D46F24" w:rsidRDefault="005A25A1" w:rsidP="005A25A1">
      <w:pPr>
        <w:jc w:val="both"/>
        <w:rPr>
          <w:rFonts w:ascii="Times New Roman" w:hAnsi="Times New Roman" w:cs="Times New Roman"/>
          <w:bCs/>
          <w:color w:val="auto"/>
        </w:rPr>
      </w:pPr>
      <w:r>
        <w:rPr>
          <w:rFonts w:ascii="Times New Roman" w:hAnsi="Times New Roman" w:cs="Times New Roman"/>
          <w:bCs/>
          <w:color w:val="auto"/>
        </w:rPr>
        <w:t xml:space="preserve">                                                                       </w:t>
      </w:r>
      <w:r w:rsidR="00191186" w:rsidRPr="00425733">
        <w:rPr>
          <w:rFonts w:ascii="Times New Roman" w:hAnsi="Times New Roman" w:cs="Times New Roman"/>
          <w:bCs/>
          <w:color w:val="auto"/>
        </w:rPr>
        <w:t>Članak 35.a</w:t>
      </w:r>
    </w:p>
    <w:p w14:paraId="46D34FCD" w14:textId="6AB6E490" w:rsidR="00191186" w:rsidRPr="00425733" w:rsidRDefault="00191186" w:rsidP="005A25A1">
      <w:pPr>
        <w:jc w:val="both"/>
        <w:rPr>
          <w:rFonts w:ascii="Times New Roman" w:hAnsi="Times New Roman" w:cs="Times New Roman"/>
          <w:bCs/>
          <w:color w:val="auto"/>
        </w:rPr>
      </w:pPr>
      <w:r w:rsidRPr="00425733">
        <w:rPr>
          <w:rFonts w:ascii="Times New Roman" w:hAnsi="Times New Roman" w:cs="Times New Roman"/>
          <w:bCs/>
          <w:color w:val="auto"/>
        </w:rPr>
        <w:t xml:space="preserve"> </w:t>
      </w:r>
    </w:p>
    <w:p w14:paraId="7F36C6D8"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 Subjekt koji obavlja uzgoj tuna, sukladno Uredbi Vijeća (EZ) br. 869/2004 i Uredbi (EU) 2016/1627, dužan je provoditi radnje:</w:t>
      </w:r>
    </w:p>
    <w:p w14:paraId="737748B2"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a) stavljanja tuna u uzgojne kaveze</w:t>
      </w:r>
    </w:p>
    <w:p w14:paraId="422CDB29"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b) prebacivanja tuna unutar uzgajališta</w:t>
      </w:r>
    </w:p>
    <w:p w14:paraId="4DE08F88"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c) izlova tuna.</w:t>
      </w:r>
    </w:p>
    <w:p w14:paraId="3AEF33DE" w14:textId="77777777" w:rsidR="00425733" w:rsidRDefault="00425733" w:rsidP="005A25A1">
      <w:pPr>
        <w:jc w:val="both"/>
        <w:rPr>
          <w:rFonts w:ascii="Times New Roman" w:hAnsi="Times New Roman" w:cs="Times New Roman"/>
          <w:color w:val="auto"/>
        </w:rPr>
      </w:pPr>
    </w:p>
    <w:p w14:paraId="05A58EDD"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 Subjekt iz stavka 1. ovoga članka dužan je osigurati potpunu sljedivost tijekom uzgoja, uključujući proizvodnju koja se prenosi u sljedeću kalendarsku godinu.</w:t>
      </w:r>
    </w:p>
    <w:p w14:paraId="3B666524" w14:textId="77777777" w:rsidR="00425733" w:rsidRDefault="00425733" w:rsidP="005A25A1">
      <w:pPr>
        <w:jc w:val="both"/>
        <w:rPr>
          <w:rFonts w:ascii="Times New Roman" w:hAnsi="Times New Roman" w:cs="Times New Roman"/>
          <w:color w:val="auto"/>
        </w:rPr>
      </w:pPr>
    </w:p>
    <w:p w14:paraId="6242DA09"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(3) Subjekt iz stavka 1. ovoga članka dužan je omogućiti inspektoru prebrojavanje tuna u uzgojnim kavezima.</w:t>
      </w:r>
    </w:p>
    <w:p w14:paraId="39B381CF" w14:textId="77777777" w:rsidR="00425733" w:rsidRDefault="00425733" w:rsidP="005A25A1">
      <w:pPr>
        <w:jc w:val="both"/>
        <w:rPr>
          <w:rFonts w:ascii="Times New Roman" w:hAnsi="Times New Roman" w:cs="Times New Roman"/>
          <w:color w:val="auto"/>
        </w:rPr>
      </w:pPr>
    </w:p>
    <w:p w14:paraId="3687A350" w14:textId="77777777" w:rsid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(4) Način provedbe radnji iz ovoga članka propisuje ministar pravilnikom.</w:t>
      </w:r>
    </w:p>
    <w:p w14:paraId="0C9107FC" w14:textId="77777777" w:rsidR="00425733" w:rsidRDefault="00425733" w:rsidP="0075536D">
      <w:pPr>
        <w:jc w:val="center"/>
        <w:outlineLvl w:val="2"/>
        <w:rPr>
          <w:rFonts w:ascii="Times New Roman" w:hAnsi="Times New Roman" w:cs="Times New Roman"/>
          <w:b/>
          <w:bCs/>
          <w:caps/>
          <w:color w:val="auto"/>
        </w:rPr>
      </w:pPr>
    </w:p>
    <w:p w14:paraId="32EC12CF" w14:textId="0ED64890" w:rsidR="00191186" w:rsidRPr="00425733" w:rsidRDefault="0007199E" w:rsidP="005A25A1">
      <w:pPr>
        <w:jc w:val="both"/>
        <w:outlineLvl w:val="2"/>
        <w:rPr>
          <w:rFonts w:ascii="Times New Roman" w:hAnsi="Times New Roman" w:cs="Times New Roman"/>
          <w:bCs/>
          <w:caps/>
          <w:color w:val="auto"/>
        </w:rPr>
      </w:pPr>
      <w:r>
        <w:rPr>
          <w:rFonts w:ascii="Times New Roman" w:hAnsi="Times New Roman" w:cs="Times New Roman"/>
          <w:bCs/>
          <w:caps/>
          <w:color w:val="auto"/>
        </w:rPr>
        <w:t xml:space="preserve">                                               </w:t>
      </w:r>
      <w:r w:rsidR="00425733" w:rsidRPr="00425733">
        <w:rPr>
          <w:rFonts w:ascii="Times New Roman" w:hAnsi="Times New Roman" w:cs="Times New Roman"/>
          <w:bCs/>
          <w:caps/>
          <w:color w:val="auto"/>
        </w:rPr>
        <w:t xml:space="preserve">DIO PETI </w:t>
      </w:r>
      <w:r w:rsidR="00191186" w:rsidRPr="00425733">
        <w:rPr>
          <w:rFonts w:ascii="Times New Roman" w:hAnsi="Times New Roman" w:cs="Times New Roman"/>
          <w:bCs/>
          <w:caps/>
          <w:color w:val="auto"/>
        </w:rPr>
        <w:t>PREKRŠAJNE ODREDBE</w:t>
      </w:r>
    </w:p>
    <w:p w14:paraId="259A54E2" w14:textId="4DAA87EA" w:rsidR="00191186" w:rsidRPr="00425733" w:rsidRDefault="0007199E" w:rsidP="005A25A1">
      <w:pPr>
        <w:jc w:val="both"/>
        <w:rPr>
          <w:rFonts w:ascii="Times New Roman" w:hAnsi="Times New Roman" w:cs="Times New Roman"/>
          <w:bCs/>
          <w:color w:val="auto"/>
        </w:rPr>
      </w:pPr>
      <w:r>
        <w:rPr>
          <w:rFonts w:ascii="Times New Roman" w:hAnsi="Times New Roman" w:cs="Times New Roman"/>
          <w:bCs/>
          <w:color w:val="auto"/>
        </w:rPr>
        <w:t xml:space="preserve">                                                                       </w:t>
      </w:r>
      <w:r w:rsidR="00425733">
        <w:rPr>
          <w:rFonts w:ascii="Times New Roman" w:hAnsi="Times New Roman" w:cs="Times New Roman"/>
          <w:bCs/>
          <w:color w:val="auto"/>
        </w:rPr>
        <w:t>Članak 39.</w:t>
      </w:r>
    </w:p>
    <w:p w14:paraId="2CB73918" w14:textId="77777777" w:rsidR="00425733" w:rsidRDefault="00425733" w:rsidP="005A25A1">
      <w:pPr>
        <w:jc w:val="both"/>
        <w:rPr>
          <w:rFonts w:ascii="Times New Roman" w:hAnsi="Times New Roman" w:cs="Times New Roman"/>
          <w:color w:val="auto"/>
        </w:rPr>
      </w:pPr>
    </w:p>
    <w:p w14:paraId="0C162324"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 Novčanom kaznom u iznosu od 3310,00 do 26.540,00 eura kaznit će se za prekršaj pravna osoba ako:</w:t>
      </w:r>
    </w:p>
    <w:p w14:paraId="484ED240" w14:textId="77777777" w:rsidR="00425733" w:rsidRDefault="00425733" w:rsidP="005A25A1">
      <w:pPr>
        <w:jc w:val="both"/>
        <w:rPr>
          <w:rFonts w:ascii="Times New Roman" w:hAnsi="Times New Roman" w:cs="Times New Roman"/>
          <w:color w:val="auto"/>
        </w:rPr>
      </w:pPr>
    </w:p>
    <w:p w14:paraId="12E4C79B"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 obavlja djelatnost akvakulture bez dozvole, protivno članku 10. stavku 1. ovoga Zakona</w:t>
      </w:r>
    </w:p>
    <w:p w14:paraId="6DCA3D6D"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 koristi u akvakulturi strane i/ili lokalno neprisutne vrste koje nisu obuhvaćene Prilogom IV. Uredbe Vijeća (EZ) br. 708/2007 bez dozvole, protivno članku 16. stavku 2. ovoga Zakona</w:t>
      </w:r>
    </w:p>
    <w:p w14:paraId="02A380AD"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3. uzima iz prirode za daljnje korištenje u akvakulturi zavičajne divlje vrste bez prethodno pribavljenog dopuštenja ministarstva nadležnog za zaštitu prirode, protivno članku 18. stavku 1. ovoga Zakona u dijelu koji se odnosi na zavičajne divlje vrste</w:t>
      </w:r>
    </w:p>
    <w:p w14:paraId="558C2CE9"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4. ne dostavi u roku od tri mjeseca od završetka referentne kalendarske godine statističke podatke o akvakulturi sukladno članku 24. stavku 1. ovoga Zakona i/ili dio statističkih podataka koji se dostavljaju tijekom referentne kalendarske godine sukladno članku 24. stavku 2. ovoga Zakona</w:t>
      </w:r>
    </w:p>
    <w:p w14:paraId="7DA3CC19"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5. ne dostavi na propisanim obrascima i u propisanom roku točne i potpune knjigovodstvene i druge podatke o financijskim i poslovnim aktivnostima u akvakulturi sukladno članku 25. stavku 2. ovoga Zakona</w:t>
      </w:r>
    </w:p>
    <w:p w14:paraId="0FD9C9AE"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6. ne dostavi na zahtjev ministarstva i druge podatke koje je obvezna voditi sukladno drugim propisima, a sukladno članku 26. stavku 1. ovoga Zakona</w:t>
      </w:r>
    </w:p>
    <w:p w14:paraId="311ACF96"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lastRenderedPageBreak/>
        <w:t>7. ne dopusti obavljanje inspekcijskog nadzora sukladno članku 35. ovoga Zakona</w:t>
      </w:r>
    </w:p>
    <w:p w14:paraId="6C9A69E2"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8. onemogućuje rad službenim osobama i ne daje im na zahtjev potrebne informacije i dokumente koji se odnose na ribolovne aktivnosti, uključujući po mogućnosti i njihove kopije ili pristup odgovarajućim bazama podataka, a koji se moraju voditi i čuvati u elektroničkom ili papirnatom obliku u skladu s pravilima zajedničke ribarstvene politike, protivno odredbama članka 113. stavka 2. točke (a) Provedbene uredbe Komisije (EU) br. 404/2011</w:t>
      </w:r>
    </w:p>
    <w:p w14:paraId="7ADCEC5F"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9. u svakom trenutku ne osigurava sigurnost službenih osoba te s njima aktivno ne surađuje i ne pomaže im pri izvršavanju njihovih inspekcijskih zadataka, protivno odredbama članka 113. stavka 2. točke (c) Provedbene uredbe Komisije (EU) br. 404/2011</w:t>
      </w:r>
    </w:p>
    <w:p w14:paraId="086500A9"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10. onemogućava, zastrašuje ili ometa službene osobe u obavljanju njihovih dužnosti ili potiče druge osobe da ih u tome onemogućavaju, ne sprječava da druge osobe onemogućavaju, zastrašuju ili ometaju službene osobe u obavljanju njihovih dužnosti sukladno odredbama članka 113. stavka 2. točke (d) Provedbene uredbe Komisije (EU) br. 404/2011</w:t>
      </w:r>
    </w:p>
    <w:p w14:paraId="25D70885"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11. sidri kavez za prijevoz tune na udaljenosti unutar 0,5 nautičkih milja od objekata za uzgoj prije početka svakog stavljanja u uzgojne kaveze, protivno članku 40. stavku 1. Uredbe (EU) 2016/1627</w:t>
      </w:r>
    </w:p>
    <w:p w14:paraId="456EA7D7"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12. stavlja tunu u uzgojni kavez bez odobrenja, protivno članku 40. stavku 3. Uredbe (EU) 2016/1627</w:t>
      </w:r>
    </w:p>
    <w:p w14:paraId="4129AE8F"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13. po primitku naloga za puštanje ne provodi puštanje tune sukladno članku 41. stavku 3. Uredbe (EU) 2016/1627</w:t>
      </w:r>
    </w:p>
    <w:p w14:paraId="771A7A6A"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14. stavlja u kaveze tunu za potrebe uzgoja koja nije popraćena propisanom dokumentacijom, protivno članku 3. stavku 2. Uredbe (EU) br. 640/2010</w:t>
      </w:r>
    </w:p>
    <w:p w14:paraId="4DD725E0"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15. ne osigura nadzor stavljanja tune u uzgojni kavez podvodnom videokamerom sukladno članku 44. stavku 1. Uredbe (EU) 2016/1627</w:t>
      </w:r>
    </w:p>
    <w:p w14:paraId="51D4D578"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16. ne osigura dostupnost videozapisa inspektorima ICCAT-a, regionalnim promatračima, inspektorima Unije i nacionalnim promatračima sukladno članku 44. stavcima 2. i 3. Uredbe (EU) 2016/1627</w:t>
      </w:r>
    </w:p>
    <w:p w14:paraId="6D0E474A"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17. zamjenjuje, uređuje ili manipulira videozapisom, protivno članku 44. stavku 4. Uredbe (EU) 2016/1627</w:t>
      </w:r>
    </w:p>
    <w:p w14:paraId="57D1D4E6"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18. stavlja tunu u uzgojne kaveze ili je izlovljava iz uzgojnih kaveza bez nazočnosti ICCAT-ova regionalnog promatrača, protivno članku 51. stavku 4. Uredbe (EU) 2016/1627</w:t>
      </w:r>
    </w:p>
    <w:p w14:paraId="27E14E81"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19. stavlja tunu u uzgojni kavez, a koja je ulovljena ribarskim plovilima ili zamkama čija država zastave nema kvotu, ograničenje ulova ili raspodjelu ribolovnog napora za plavoperajnu tunu u istočnom Atlantiku i Sredozemnom moru na temelju ICCAT-ovih mjera za očuvanje i upravljanje i/ili je ulovljena ribarskim plovilom ili zamkom čija je pojedinačna kvota ili čije su državne ribolovne mogućnosti u trenutku ulova bile iscrpljene, protivno članku 56. stavku 2. Uredbe (EU) 2016/1627</w:t>
      </w:r>
    </w:p>
    <w:p w14:paraId="098D6144"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20. trguje, uvozi, iskrcava, prerađuje ili izvozi tune s uzgajališta koje nisu popraćene dokumentacijom, protivno članku 56. stavku 3. Uredbe (EU) 2016/1627</w:t>
      </w:r>
    </w:p>
    <w:p w14:paraId="0FD91C3D"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21. ne dostavi deklaraciju o uzgoju u kavezima iz Priloga 1. Uredbe Vijeća (EZ) br. 869/2004 nadležnom tijelu 72 sata nakon završetka svake radnje stavljanja u kavez od strane ribarskog ili transportnog plovila, protivno članku 1. Uredbe Vijeća (EZ) br. 869/2004 u dijelu u kojemu se u Uredbu (EZ) br. 1936/2001 dodaje članak 4.b stavak 1.</w:t>
      </w:r>
    </w:p>
    <w:p w14:paraId="171CFBEC"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22. ne dostavi deklaraciju o plasmanu utovljene tune do 1. srpnja svake godine, protivno članku 1. Uredbe Vijeća (EZ) br. 869/2004 u dijelu u kojemu se u Uredbu (EZ) br. 1936/2001 dodaje članak 4.b stavak 2.</w:t>
      </w:r>
    </w:p>
    <w:p w14:paraId="4DF94335"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23. stavlja tune u uzgojne kaveze, protivno članku 35.a stavku 1. točki a) ovoga Zakona</w:t>
      </w:r>
    </w:p>
    <w:p w14:paraId="6E94241D"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24. prebacuje tune unutar uzgajališta, protivno članku 35.a stavku 1. točki b) ovoga Zakona</w:t>
      </w:r>
    </w:p>
    <w:p w14:paraId="443A60E6"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25. izlovljava tune iz uzgajališta, protivno članku 35.a stavku 1. točki c) ovoga Zakona</w:t>
      </w:r>
    </w:p>
    <w:p w14:paraId="0EA434D8"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26. koristi kapacitet uzgoja tuna, protivno članku 18.a stavku 3. ovoga Zakona</w:t>
      </w:r>
    </w:p>
    <w:p w14:paraId="4C8BFB6A"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27. koristi ulaznu količinu ulovljenih divljih tuna, protivno članku 18.a stavku 3. ovoga Zakona</w:t>
      </w:r>
    </w:p>
    <w:p w14:paraId="3138ED25"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28. ne označava uzgojne kaveze sukladno članku 18.b stavku 2. ovoga Zakona</w:t>
      </w:r>
    </w:p>
    <w:p w14:paraId="6FEE83E6"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lastRenderedPageBreak/>
        <w:t>29. ne osigura punu sljedivost tijekom uzgojnog ciklusa sukladno članku 35.a stavku 2. ovoga Zakona</w:t>
      </w:r>
    </w:p>
    <w:p w14:paraId="2C46F821"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30. ne omogući provedbu kontrole sukladno članku 35.a stavku 3. ovoga Zakona</w:t>
      </w:r>
    </w:p>
    <w:p w14:paraId="39A9E148"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31. neovlašteno skida oznaku i/ili plombu i/ili uređaj za praćenje s uzgojnih instalacija i/ili ometa, oštećuje ili uništava uređaje za praćenje postavljene na uzgajalištu, protivno članku 18.b stavku 4. ovoga Zakona</w:t>
      </w:r>
    </w:p>
    <w:p w14:paraId="45345216"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32. koristi plovilo u akvakulturi protivno članku 22. stavku 1. ovoga Zakona.</w:t>
      </w:r>
    </w:p>
    <w:p w14:paraId="033DE20C" w14:textId="77777777" w:rsidR="00425733" w:rsidRDefault="00425733" w:rsidP="005A25A1">
      <w:pPr>
        <w:jc w:val="both"/>
        <w:rPr>
          <w:rFonts w:ascii="Times New Roman" w:hAnsi="Times New Roman" w:cs="Times New Roman"/>
          <w:color w:val="auto"/>
        </w:rPr>
      </w:pPr>
    </w:p>
    <w:p w14:paraId="7815A7D8"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(2) Novčanom kaznom u iznosu od 1320,00 do 6630,00 eura kaznit će se za prekršaj iz stavka 1. ovoga članka i odgovorna osoba u pravnoj osobi.</w:t>
      </w:r>
    </w:p>
    <w:p w14:paraId="71D5003B" w14:textId="77777777" w:rsidR="00425733" w:rsidRDefault="00425733" w:rsidP="005A25A1">
      <w:pPr>
        <w:jc w:val="both"/>
        <w:rPr>
          <w:rFonts w:ascii="Times New Roman" w:hAnsi="Times New Roman" w:cs="Times New Roman"/>
          <w:color w:val="auto"/>
        </w:rPr>
      </w:pPr>
    </w:p>
    <w:p w14:paraId="1376C475"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(3) Novčanom kaznom u iznosu od 1990,00 do 13.270,00 eura kaznit će se za prekršaj iz stavka 1. ovoga članka fizička osoba obrtnik.</w:t>
      </w:r>
    </w:p>
    <w:p w14:paraId="4E5B7B12" w14:textId="77777777" w:rsidR="00425733" w:rsidRDefault="00425733" w:rsidP="005A25A1">
      <w:pPr>
        <w:jc w:val="both"/>
        <w:rPr>
          <w:rFonts w:ascii="Times New Roman" w:hAnsi="Times New Roman" w:cs="Times New Roman"/>
          <w:color w:val="auto"/>
        </w:rPr>
      </w:pPr>
    </w:p>
    <w:p w14:paraId="268D2EB8" w14:textId="77777777" w:rsidR="00191186" w:rsidRPr="00191186" w:rsidRDefault="00191186" w:rsidP="005A25A1">
      <w:pPr>
        <w:jc w:val="both"/>
        <w:rPr>
          <w:rFonts w:ascii="Times New Roman" w:hAnsi="Times New Roman" w:cs="Times New Roman"/>
          <w:color w:val="auto"/>
        </w:rPr>
      </w:pPr>
      <w:r w:rsidRPr="00191186">
        <w:rPr>
          <w:rFonts w:ascii="Times New Roman" w:hAnsi="Times New Roman" w:cs="Times New Roman"/>
          <w:color w:val="auto"/>
        </w:rPr>
        <w:t>(4) Novčanom kaznom u iznosu od 1320,00 do 6630,00 eura kaznit će se za prekršaj iz stavka 1. točaka 1., 2. i 3. i točke 7. ovoga članka fizička osoba.</w:t>
      </w:r>
    </w:p>
    <w:p w14:paraId="1145FFC5" w14:textId="77777777" w:rsidR="00425733" w:rsidRDefault="00425733" w:rsidP="0075536D">
      <w:pPr>
        <w:rPr>
          <w:rFonts w:ascii="Times New Roman" w:hAnsi="Times New Roman" w:cs="Times New Roman"/>
          <w:color w:val="auto"/>
        </w:rPr>
      </w:pPr>
    </w:p>
    <w:p w14:paraId="4571E183" w14:textId="77777777" w:rsidR="00191186"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(5) Novčanom kaznom u iznosu od 1990,00 do 6630,00 eura za prekršaj iz stavka 1. točaka 3. i 7. ovoga članka kaznit će se fizička osoba nositelj ili član OPG-a.</w:t>
      </w:r>
    </w:p>
    <w:p w14:paraId="3CE53A3A" w14:textId="77777777" w:rsidR="00425733" w:rsidRDefault="00425733" w:rsidP="0075536D">
      <w:pPr>
        <w:rPr>
          <w:rFonts w:ascii="Times New Roman" w:hAnsi="Times New Roman" w:cs="Times New Roman"/>
          <w:color w:val="auto"/>
        </w:rPr>
      </w:pPr>
    </w:p>
    <w:p w14:paraId="40F7A287" w14:textId="77777777" w:rsidR="00244167" w:rsidRPr="00191186" w:rsidRDefault="00191186" w:rsidP="0075536D">
      <w:pPr>
        <w:rPr>
          <w:rFonts w:ascii="Times New Roman" w:hAnsi="Times New Roman" w:cs="Times New Roman"/>
          <w:color w:val="auto"/>
        </w:rPr>
      </w:pPr>
      <w:r w:rsidRPr="00191186">
        <w:rPr>
          <w:rFonts w:ascii="Times New Roman" w:hAnsi="Times New Roman" w:cs="Times New Roman"/>
          <w:color w:val="auto"/>
        </w:rPr>
        <w:t>(6) Novčanom kaznom od 660,00 do 1990,00 eura kaznit će se fizička osoba nositelj ili član OPG-a ako obavlja djelatnost akvakulture protivno članku 12. stavku 1. ovoga Zakona.</w:t>
      </w:r>
    </w:p>
    <w:p w14:paraId="7722FE9D" w14:textId="77777777" w:rsidR="00244167" w:rsidRPr="00F2056D" w:rsidRDefault="00244167" w:rsidP="0075536D">
      <w:pPr>
        <w:jc w:val="both"/>
        <w:rPr>
          <w:rFonts w:ascii="Times New Roman" w:hAnsi="Times New Roman" w:cs="Times New Roman"/>
        </w:rPr>
      </w:pPr>
    </w:p>
    <w:sectPr w:rsidR="00244167" w:rsidRPr="00F2056D" w:rsidSect="00FA2222">
      <w:headerReference w:type="default" r:id="rId13"/>
      <w:type w:val="continuous"/>
      <w:pgSz w:w="11906" w:h="16838" w:code="9"/>
      <w:pgMar w:top="1440" w:right="1080" w:bottom="1440" w:left="1080"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91375" w14:textId="77777777" w:rsidR="00C6673B" w:rsidRDefault="00C6673B" w:rsidP="00FA2222">
      <w:r>
        <w:separator/>
      </w:r>
    </w:p>
  </w:endnote>
  <w:endnote w:type="continuationSeparator" w:id="0">
    <w:p w14:paraId="0A68C907" w14:textId="77777777" w:rsidR="00C6673B" w:rsidRDefault="00C6673B" w:rsidP="00FA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2B9C9" w14:textId="77777777" w:rsidR="00C6673B" w:rsidRDefault="00C6673B" w:rsidP="00FA2222">
      <w:r>
        <w:separator/>
      </w:r>
    </w:p>
  </w:footnote>
  <w:footnote w:type="continuationSeparator" w:id="0">
    <w:p w14:paraId="4B5B29C7" w14:textId="77777777" w:rsidR="00C6673B" w:rsidRDefault="00C6673B" w:rsidP="00FA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7356"/>
      <w:docPartObj>
        <w:docPartGallery w:val="Page Numbers (Top of Page)"/>
        <w:docPartUnique/>
      </w:docPartObj>
    </w:sdtPr>
    <w:sdtEndPr/>
    <w:sdtContent>
      <w:p w14:paraId="3D0B990B" w14:textId="49D2C188" w:rsidR="0055548B" w:rsidRDefault="0055548B">
        <w:pPr>
          <w:pStyle w:val="Header"/>
          <w:spacing w:beforeAutospacing="0" w:afterAutospacing="0"/>
          <w:jc w:val="center"/>
        </w:pPr>
        <w:r>
          <w:fldChar w:fldCharType="begin"/>
        </w:r>
        <w:r>
          <w:instrText>PAGE   \* MERGEFORMAT</w:instrText>
        </w:r>
        <w:r>
          <w:fldChar w:fldCharType="separate"/>
        </w:r>
        <w:r w:rsidR="00104178">
          <w:rPr>
            <w:noProof/>
          </w:rPr>
          <w:t>11</w:t>
        </w:r>
        <w:r>
          <w:fldChar w:fldCharType="end"/>
        </w:r>
      </w:p>
    </w:sdtContent>
  </w:sdt>
  <w:p w14:paraId="00FB1FA1" w14:textId="77777777" w:rsidR="0055548B" w:rsidRDefault="0055548B">
    <w:pPr>
      <w:pStyle w:val="Header"/>
      <w:spacing w:beforeAutospacing="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ADD"/>
    <w:multiLevelType w:val="hybridMultilevel"/>
    <w:tmpl w:val="EFBC8744"/>
    <w:lvl w:ilvl="0" w:tplc="A74A7536">
      <w:start w:val="1"/>
      <w:numFmt w:val="decimal"/>
      <w:lvlText w:val="%1."/>
      <w:lvlJc w:val="left"/>
      <w:pPr>
        <w:ind w:left="720" w:hanging="360"/>
      </w:pPr>
      <w:rPr>
        <w:rFonts w:ascii="Century Gothic" w:eastAsia="Century Gothic" w:hAnsi="Century Gothic" w:cs="Century Gothic" w:hint="default"/>
        <w:spacing w:val="-1"/>
        <w:w w:val="99"/>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422318"/>
    <w:multiLevelType w:val="hybridMultilevel"/>
    <w:tmpl w:val="F4B67CD4"/>
    <w:lvl w:ilvl="0" w:tplc="85BC0F9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B415F"/>
    <w:multiLevelType w:val="hybridMultilevel"/>
    <w:tmpl w:val="5B74D130"/>
    <w:lvl w:ilvl="0" w:tplc="A74A7536">
      <w:start w:val="1"/>
      <w:numFmt w:val="decimal"/>
      <w:lvlText w:val="%1."/>
      <w:lvlJc w:val="left"/>
      <w:pPr>
        <w:ind w:left="313" w:hanging="214"/>
      </w:pPr>
      <w:rPr>
        <w:rFonts w:ascii="Century Gothic" w:eastAsia="Century Gothic" w:hAnsi="Century Gothic" w:cs="Century Gothic" w:hint="default"/>
        <w:spacing w:val="-1"/>
        <w:w w:val="99"/>
        <w:sz w:val="20"/>
        <w:szCs w:val="20"/>
      </w:rPr>
    </w:lvl>
    <w:lvl w:ilvl="1" w:tplc="3C4C9906">
      <w:numFmt w:val="bullet"/>
      <w:lvlText w:val="•"/>
      <w:lvlJc w:val="left"/>
      <w:pPr>
        <w:ind w:left="1374" w:hanging="214"/>
      </w:pPr>
      <w:rPr>
        <w:rFonts w:hint="default"/>
      </w:rPr>
    </w:lvl>
    <w:lvl w:ilvl="2" w:tplc="EC9814B6">
      <w:numFmt w:val="bullet"/>
      <w:lvlText w:val="•"/>
      <w:lvlJc w:val="left"/>
      <w:pPr>
        <w:ind w:left="2428" w:hanging="214"/>
      </w:pPr>
      <w:rPr>
        <w:rFonts w:hint="default"/>
      </w:rPr>
    </w:lvl>
    <w:lvl w:ilvl="3" w:tplc="F4089396">
      <w:numFmt w:val="bullet"/>
      <w:lvlText w:val="•"/>
      <w:lvlJc w:val="left"/>
      <w:pPr>
        <w:ind w:left="3482" w:hanging="214"/>
      </w:pPr>
      <w:rPr>
        <w:rFonts w:hint="default"/>
      </w:rPr>
    </w:lvl>
    <w:lvl w:ilvl="4" w:tplc="7A22C8D4">
      <w:numFmt w:val="bullet"/>
      <w:lvlText w:val="•"/>
      <w:lvlJc w:val="left"/>
      <w:pPr>
        <w:ind w:left="4536" w:hanging="214"/>
      </w:pPr>
      <w:rPr>
        <w:rFonts w:hint="default"/>
      </w:rPr>
    </w:lvl>
    <w:lvl w:ilvl="5" w:tplc="2780A7D8">
      <w:numFmt w:val="bullet"/>
      <w:lvlText w:val="•"/>
      <w:lvlJc w:val="left"/>
      <w:pPr>
        <w:ind w:left="5590" w:hanging="214"/>
      </w:pPr>
      <w:rPr>
        <w:rFonts w:hint="default"/>
      </w:rPr>
    </w:lvl>
    <w:lvl w:ilvl="6" w:tplc="7F009646">
      <w:numFmt w:val="bullet"/>
      <w:lvlText w:val="•"/>
      <w:lvlJc w:val="left"/>
      <w:pPr>
        <w:ind w:left="6644" w:hanging="214"/>
      </w:pPr>
      <w:rPr>
        <w:rFonts w:hint="default"/>
      </w:rPr>
    </w:lvl>
    <w:lvl w:ilvl="7" w:tplc="9B742584">
      <w:numFmt w:val="bullet"/>
      <w:lvlText w:val="•"/>
      <w:lvlJc w:val="left"/>
      <w:pPr>
        <w:ind w:left="7698" w:hanging="214"/>
      </w:pPr>
      <w:rPr>
        <w:rFonts w:hint="default"/>
      </w:rPr>
    </w:lvl>
    <w:lvl w:ilvl="8" w:tplc="8F146A3E">
      <w:numFmt w:val="bullet"/>
      <w:lvlText w:val="•"/>
      <w:lvlJc w:val="left"/>
      <w:pPr>
        <w:ind w:left="8752" w:hanging="214"/>
      </w:pPr>
      <w:rPr>
        <w:rFonts w:hint="default"/>
      </w:rPr>
    </w:lvl>
  </w:abstractNum>
  <w:abstractNum w:abstractNumId="3" w15:restartNumberingAfterBreak="0">
    <w:nsid w:val="0C82111E"/>
    <w:multiLevelType w:val="hybridMultilevel"/>
    <w:tmpl w:val="B41C2420"/>
    <w:lvl w:ilvl="0" w:tplc="31A865EE">
      <w:start w:val="1"/>
      <w:numFmt w:val="decimal"/>
      <w:lvlText w:val="%1."/>
      <w:lvlJc w:val="left"/>
      <w:pPr>
        <w:ind w:left="720" w:hanging="360"/>
      </w:pPr>
      <w:rPr>
        <w:rFonts w:ascii="Century Gothic" w:eastAsia="Century Gothic" w:hAnsi="Century Gothic" w:cs="Century Gothic" w:hint="default"/>
        <w:spacing w:val="-1"/>
        <w:w w:val="99"/>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00674E"/>
    <w:multiLevelType w:val="hybridMultilevel"/>
    <w:tmpl w:val="E4BED822"/>
    <w:lvl w:ilvl="0" w:tplc="18444C40">
      <w:start w:val="1"/>
      <w:numFmt w:val="lowerLetter"/>
      <w:lvlText w:val="%1)"/>
      <w:lvlJc w:val="left"/>
      <w:pPr>
        <w:ind w:left="326" w:hanging="227"/>
      </w:pPr>
      <w:rPr>
        <w:rFonts w:ascii="Century Gothic" w:eastAsia="Century Gothic" w:hAnsi="Century Gothic" w:cs="Century Gothic" w:hint="default"/>
        <w:spacing w:val="-1"/>
        <w:w w:val="84"/>
        <w:sz w:val="20"/>
        <w:szCs w:val="20"/>
      </w:rPr>
    </w:lvl>
    <w:lvl w:ilvl="1" w:tplc="8D3EEE9A">
      <w:numFmt w:val="bullet"/>
      <w:lvlText w:val="•"/>
      <w:lvlJc w:val="left"/>
      <w:pPr>
        <w:ind w:left="1374" w:hanging="227"/>
      </w:pPr>
      <w:rPr>
        <w:rFonts w:hint="default"/>
      </w:rPr>
    </w:lvl>
    <w:lvl w:ilvl="2" w:tplc="4BF0CB8A">
      <w:numFmt w:val="bullet"/>
      <w:lvlText w:val="•"/>
      <w:lvlJc w:val="left"/>
      <w:pPr>
        <w:ind w:left="2428" w:hanging="227"/>
      </w:pPr>
      <w:rPr>
        <w:rFonts w:hint="default"/>
      </w:rPr>
    </w:lvl>
    <w:lvl w:ilvl="3" w:tplc="FD36BD42">
      <w:numFmt w:val="bullet"/>
      <w:lvlText w:val="•"/>
      <w:lvlJc w:val="left"/>
      <w:pPr>
        <w:ind w:left="3482" w:hanging="227"/>
      </w:pPr>
      <w:rPr>
        <w:rFonts w:hint="default"/>
      </w:rPr>
    </w:lvl>
    <w:lvl w:ilvl="4" w:tplc="3042D9FC">
      <w:numFmt w:val="bullet"/>
      <w:lvlText w:val="•"/>
      <w:lvlJc w:val="left"/>
      <w:pPr>
        <w:ind w:left="4536" w:hanging="227"/>
      </w:pPr>
      <w:rPr>
        <w:rFonts w:hint="default"/>
      </w:rPr>
    </w:lvl>
    <w:lvl w:ilvl="5" w:tplc="5742D66A">
      <w:numFmt w:val="bullet"/>
      <w:lvlText w:val="•"/>
      <w:lvlJc w:val="left"/>
      <w:pPr>
        <w:ind w:left="5590" w:hanging="227"/>
      </w:pPr>
      <w:rPr>
        <w:rFonts w:hint="default"/>
      </w:rPr>
    </w:lvl>
    <w:lvl w:ilvl="6" w:tplc="520C1A40">
      <w:numFmt w:val="bullet"/>
      <w:lvlText w:val="•"/>
      <w:lvlJc w:val="left"/>
      <w:pPr>
        <w:ind w:left="6644" w:hanging="227"/>
      </w:pPr>
      <w:rPr>
        <w:rFonts w:hint="default"/>
      </w:rPr>
    </w:lvl>
    <w:lvl w:ilvl="7" w:tplc="79D8DB02">
      <w:numFmt w:val="bullet"/>
      <w:lvlText w:val="•"/>
      <w:lvlJc w:val="left"/>
      <w:pPr>
        <w:ind w:left="7698" w:hanging="227"/>
      </w:pPr>
      <w:rPr>
        <w:rFonts w:hint="default"/>
      </w:rPr>
    </w:lvl>
    <w:lvl w:ilvl="8" w:tplc="7B9C7C16">
      <w:numFmt w:val="bullet"/>
      <w:lvlText w:val="•"/>
      <w:lvlJc w:val="left"/>
      <w:pPr>
        <w:ind w:left="8752" w:hanging="227"/>
      </w:pPr>
      <w:rPr>
        <w:rFonts w:hint="default"/>
      </w:rPr>
    </w:lvl>
  </w:abstractNum>
  <w:abstractNum w:abstractNumId="5" w15:restartNumberingAfterBreak="0">
    <w:nsid w:val="0FD4722E"/>
    <w:multiLevelType w:val="hybridMultilevel"/>
    <w:tmpl w:val="3876665A"/>
    <w:lvl w:ilvl="0" w:tplc="1CA8B198">
      <w:start w:val="12"/>
      <w:numFmt w:val="decimal"/>
      <w:lvlText w:val="%1."/>
      <w:lvlJc w:val="left"/>
      <w:pPr>
        <w:ind w:left="100" w:hanging="279"/>
      </w:pPr>
      <w:rPr>
        <w:rFonts w:ascii="Century Gothic" w:eastAsia="Century Gothic" w:hAnsi="Century Gothic" w:cs="Century Gothic" w:hint="default"/>
        <w:spacing w:val="-1"/>
        <w:w w:val="100"/>
        <w:sz w:val="18"/>
        <w:szCs w:val="18"/>
      </w:rPr>
    </w:lvl>
    <w:lvl w:ilvl="1" w:tplc="80C22A3A">
      <w:numFmt w:val="bullet"/>
      <w:lvlText w:val="•"/>
      <w:lvlJc w:val="left"/>
      <w:pPr>
        <w:ind w:left="1176" w:hanging="279"/>
      </w:pPr>
      <w:rPr>
        <w:rFonts w:hint="default"/>
      </w:rPr>
    </w:lvl>
    <w:lvl w:ilvl="2" w:tplc="53D0AA46">
      <w:numFmt w:val="bullet"/>
      <w:lvlText w:val="•"/>
      <w:lvlJc w:val="left"/>
      <w:pPr>
        <w:ind w:left="2252" w:hanging="279"/>
      </w:pPr>
      <w:rPr>
        <w:rFonts w:hint="default"/>
      </w:rPr>
    </w:lvl>
    <w:lvl w:ilvl="3" w:tplc="C2304D70">
      <w:numFmt w:val="bullet"/>
      <w:lvlText w:val="•"/>
      <w:lvlJc w:val="left"/>
      <w:pPr>
        <w:ind w:left="3328" w:hanging="279"/>
      </w:pPr>
      <w:rPr>
        <w:rFonts w:hint="default"/>
      </w:rPr>
    </w:lvl>
    <w:lvl w:ilvl="4" w:tplc="4BC2AE22">
      <w:numFmt w:val="bullet"/>
      <w:lvlText w:val="•"/>
      <w:lvlJc w:val="left"/>
      <w:pPr>
        <w:ind w:left="4404" w:hanging="279"/>
      </w:pPr>
      <w:rPr>
        <w:rFonts w:hint="default"/>
      </w:rPr>
    </w:lvl>
    <w:lvl w:ilvl="5" w:tplc="C7688F4E">
      <w:numFmt w:val="bullet"/>
      <w:lvlText w:val="•"/>
      <w:lvlJc w:val="left"/>
      <w:pPr>
        <w:ind w:left="5480" w:hanging="279"/>
      </w:pPr>
      <w:rPr>
        <w:rFonts w:hint="default"/>
      </w:rPr>
    </w:lvl>
    <w:lvl w:ilvl="6" w:tplc="261421D2">
      <w:numFmt w:val="bullet"/>
      <w:lvlText w:val="•"/>
      <w:lvlJc w:val="left"/>
      <w:pPr>
        <w:ind w:left="6556" w:hanging="279"/>
      </w:pPr>
      <w:rPr>
        <w:rFonts w:hint="default"/>
      </w:rPr>
    </w:lvl>
    <w:lvl w:ilvl="7" w:tplc="D4B6F38E">
      <w:numFmt w:val="bullet"/>
      <w:lvlText w:val="•"/>
      <w:lvlJc w:val="left"/>
      <w:pPr>
        <w:ind w:left="7632" w:hanging="279"/>
      </w:pPr>
      <w:rPr>
        <w:rFonts w:hint="default"/>
      </w:rPr>
    </w:lvl>
    <w:lvl w:ilvl="8" w:tplc="3FBEB6A0">
      <w:numFmt w:val="bullet"/>
      <w:lvlText w:val="•"/>
      <w:lvlJc w:val="left"/>
      <w:pPr>
        <w:ind w:left="8708" w:hanging="279"/>
      </w:pPr>
      <w:rPr>
        <w:rFonts w:hint="default"/>
      </w:rPr>
    </w:lvl>
  </w:abstractNum>
  <w:abstractNum w:abstractNumId="6" w15:restartNumberingAfterBreak="0">
    <w:nsid w:val="0FE56FDF"/>
    <w:multiLevelType w:val="hybridMultilevel"/>
    <w:tmpl w:val="2856B5CA"/>
    <w:lvl w:ilvl="0" w:tplc="92403788">
      <w:start w:val="1"/>
      <w:numFmt w:val="decimal"/>
      <w:lvlText w:val="(%1)"/>
      <w:lvlJc w:val="left"/>
      <w:pPr>
        <w:ind w:left="100" w:hanging="303"/>
      </w:pPr>
      <w:rPr>
        <w:rFonts w:ascii="Century Gothic" w:eastAsia="Century Gothic" w:hAnsi="Century Gothic" w:cs="Century Gothic" w:hint="default"/>
        <w:spacing w:val="-1"/>
        <w:w w:val="96"/>
        <w:sz w:val="20"/>
        <w:szCs w:val="20"/>
      </w:rPr>
    </w:lvl>
    <w:lvl w:ilvl="1" w:tplc="C05AC76C">
      <w:numFmt w:val="bullet"/>
      <w:lvlText w:val="•"/>
      <w:lvlJc w:val="left"/>
      <w:pPr>
        <w:ind w:left="1176" w:hanging="303"/>
      </w:pPr>
      <w:rPr>
        <w:rFonts w:hint="default"/>
      </w:rPr>
    </w:lvl>
    <w:lvl w:ilvl="2" w:tplc="1F16CFD8">
      <w:numFmt w:val="bullet"/>
      <w:lvlText w:val="•"/>
      <w:lvlJc w:val="left"/>
      <w:pPr>
        <w:ind w:left="2252" w:hanging="303"/>
      </w:pPr>
      <w:rPr>
        <w:rFonts w:hint="default"/>
      </w:rPr>
    </w:lvl>
    <w:lvl w:ilvl="3" w:tplc="2A42695E">
      <w:numFmt w:val="bullet"/>
      <w:lvlText w:val="•"/>
      <w:lvlJc w:val="left"/>
      <w:pPr>
        <w:ind w:left="3328" w:hanging="303"/>
      </w:pPr>
      <w:rPr>
        <w:rFonts w:hint="default"/>
      </w:rPr>
    </w:lvl>
    <w:lvl w:ilvl="4" w:tplc="B784F4E0">
      <w:numFmt w:val="bullet"/>
      <w:lvlText w:val="•"/>
      <w:lvlJc w:val="left"/>
      <w:pPr>
        <w:ind w:left="4404" w:hanging="303"/>
      </w:pPr>
      <w:rPr>
        <w:rFonts w:hint="default"/>
      </w:rPr>
    </w:lvl>
    <w:lvl w:ilvl="5" w:tplc="D3143AEA">
      <w:numFmt w:val="bullet"/>
      <w:lvlText w:val="•"/>
      <w:lvlJc w:val="left"/>
      <w:pPr>
        <w:ind w:left="5480" w:hanging="303"/>
      </w:pPr>
      <w:rPr>
        <w:rFonts w:hint="default"/>
      </w:rPr>
    </w:lvl>
    <w:lvl w:ilvl="6" w:tplc="A0FEB31E">
      <w:numFmt w:val="bullet"/>
      <w:lvlText w:val="•"/>
      <w:lvlJc w:val="left"/>
      <w:pPr>
        <w:ind w:left="6556" w:hanging="303"/>
      </w:pPr>
      <w:rPr>
        <w:rFonts w:hint="default"/>
      </w:rPr>
    </w:lvl>
    <w:lvl w:ilvl="7" w:tplc="38EE8CFC">
      <w:numFmt w:val="bullet"/>
      <w:lvlText w:val="•"/>
      <w:lvlJc w:val="left"/>
      <w:pPr>
        <w:ind w:left="7632" w:hanging="303"/>
      </w:pPr>
      <w:rPr>
        <w:rFonts w:hint="default"/>
      </w:rPr>
    </w:lvl>
    <w:lvl w:ilvl="8" w:tplc="0B2ABE00">
      <w:numFmt w:val="bullet"/>
      <w:lvlText w:val="•"/>
      <w:lvlJc w:val="left"/>
      <w:pPr>
        <w:ind w:left="8708" w:hanging="303"/>
      </w:pPr>
      <w:rPr>
        <w:rFonts w:hint="default"/>
      </w:rPr>
    </w:lvl>
  </w:abstractNum>
  <w:abstractNum w:abstractNumId="7" w15:restartNumberingAfterBreak="0">
    <w:nsid w:val="1EB66841"/>
    <w:multiLevelType w:val="hybridMultilevel"/>
    <w:tmpl w:val="FF282BEA"/>
    <w:lvl w:ilvl="0" w:tplc="85BC0F92">
      <w:start w:val="4"/>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22B06D06"/>
    <w:multiLevelType w:val="hybridMultilevel"/>
    <w:tmpl w:val="0792EBEA"/>
    <w:lvl w:ilvl="0" w:tplc="283014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4B975A1"/>
    <w:multiLevelType w:val="hybridMultilevel"/>
    <w:tmpl w:val="F3B884B4"/>
    <w:lvl w:ilvl="0" w:tplc="582E59FE">
      <w:start w:val="1"/>
      <w:numFmt w:val="decimal"/>
      <w:lvlText w:val="(%1)"/>
      <w:lvlJc w:val="left"/>
      <w:pPr>
        <w:ind w:left="426" w:hanging="327"/>
      </w:pPr>
      <w:rPr>
        <w:rFonts w:ascii="Century Gothic" w:eastAsia="Century Gothic" w:hAnsi="Century Gothic" w:cs="Century Gothic" w:hint="default"/>
        <w:spacing w:val="-1"/>
        <w:w w:val="96"/>
        <w:sz w:val="20"/>
        <w:szCs w:val="20"/>
      </w:rPr>
    </w:lvl>
    <w:lvl w:ilvl="1" w:tplc="E05A6A78">
      <w:numFmt w:val="bullet"/>
      <w:lvlText w:val="•"/>
      <w:lvlJc w:val="left"/>
      <w:pPr>
        <w:ind w:left="1464" w:hanging="327"/>
      </w:pPr>
      <w:rPr>
        <w:rFonts w:hint="default"/>
      </w:rPr>
    </w:lvl>
    <w:lvl w:ilvl="2" w:tplc="E0060BD4">
      <w:numFmt w:val="bullet"/>
      <w:lvlText w:val="•"/>
      <w:lvlJc w:val="left"/>
      <w:pPr>
        <w:ind w:left="2508" w:hanging="327"/>
      </w:pPr>
      <w:rPr>
        <w:rFonts w:hint="default"/>
      </w:rPr>
    </w:lvl>
    <w:lvl w:ilvl="3" w:tplc="27180FF8">
      <w:numFmt w:val="bullet"/>
      <w:lvlText w:val="•"/>
      <w:lvlJc w:val="left"/>
      <w:pPr>
        <w:ind w:left="3552" w:hanging="327"/>
      </w:pPr>
      <w:rPr>
        <w:rFonts w:hint="default"/>
      </w:rPr>
    </w:lvl>
    <w:lvl w:ilvl="4" w:tplc="FE1E4D82">
      <w:numFmt w:val="bullet"/>
      <w:lvlText w:val="•"/>
      <w:lvlJc w:val="left"/>
      <w:pPr>
        <w:ind w:left="4596" w:hanging="327"/>
      </w:pPr>
      <w:rPr>
        <w:rFonts w:hint="default"/>
      </w:rPr>
    </w:lvl>
    <w:lvl w:ilvl="5" w:tplc="EE7C9E96">
      <w:numFmt w:val="bullet"/>
      <w:lvlText w:val="•"/>
      <w:lvlJc w:val="left"/>
      <w:pPr>
        <w:ind w:left="5640" w:hanging="327"/>
      </w:pPr>
      <w:rPr>
        <w:rFonts w:hint="default"/>
      </w:rPr>
    </w:lvl>
    <w:lvl w:ilvl="6" w:tplc="841E1226">
      <w:numFmt w:val="bullet"/>
      <w:lvlText w:val="•"/>
      <w:lvlJc w:val="left"/>
      <w:pPr>
        <w:ind w:left="6684" w:hanging="327"/>
      </w:pPr>
      <w:rPr>
        <w:rFonts w:hint="default"/>
      </w:rPr>
    </w:lvl>
    <w:lvl w:ilvl="7" w:tplc="99BA0482">
      <w:numFmt w:val="bullet"/>
      <w:lvlText w:val="•"/>
      <w:lvlJc w:val="left"/>
      <w:pPr>
        <w:ind w:left="7728" w:hanging="327"/>
      </w:pPr>
      <w:rPr>
        <w:rFonts w:hint="default"/>
      </w:rPr>
    </w:lvl>
    <w:lvl w:ilvl="8" w:tplc="6DBA060E">
      <w:numFmt w:val="bullet"/>
      <w:lvlText w:val="•"/>
      <w:lvlJc w:val="left"/>
      <w:pPr>
        <w:ind w:left="8772" w:hanging="327"/>
      </w:pPr>
      <w:rPr>
        <w:rFonts w:hint="default"/>
      </w:rPr>
    </w:lvl>
  </w:abstractNum>
  <w:abstractNum w:abstractNumId="10" w15:restartNumberingAfterBreak="0">
    <w:nsid w:val="29F5592C"/>
    <w:multiLevelType w:val="hybridMultilevel"/>
    <w:tmpl w:val="73666F38"/>
    <w:lvl w:ilvl="0" w:tplc="3AE6FC30">
      <w:start w:val="1"/>
      <w:numFmt w:val="decimal"/>
      <w:lvlText w:val="(%1)"/>
      <w:lvlJc w:val="left"/>
      <w:pPr>
        <w:ind w:left="433" w:hanging="334"/>
      </w:pPr>
      <w:rPr>
        <w:rFonts w:ascii="Century Gothic" w:eastAsia="Century Gothic" w:hAnsi="Century Gothic" w:cs="Century Gothic" w:hint="default"/>
        <w:spacing w:val="-1"/>
        <w:w w:val="96"/>
        <w:sz w:val="20"/>
        <w:szCs w:val="20"/>
      </w:rPr>
    </w:lvl>
    <w:lvl w:ilvl="1" w:tplc="4894E702">
      <w:numFmt w:val="bullet"/>
      <w:lvlText w:val="•"/>
      <w:lvlJc w:val="left"/>
      <w:pPr>
        <w:ind w:left="1482" w:hanging="334"/>
      </w:pPr>
      <w:rPr>
        <w:rFonts w:hint="default"/>
      </w:rPr>
    </w:lvl>
    <w:lvl w:ilvl="2" w:tplc="CC1E200C">
      <w:numFmt w:val="bullet"/>
      <w:lvlText w:val="•"/>
      <w:lvlJc w:val="left"/>
      <w:pPr>
        <w:ind w:left="2524" w:hanging="334"/>
      </w:pPr>
      <w:rPr>
        <w:rFonts w:hint="default"/>
      </w:rPr>
    </w:lvl>
    <w:lvl w:ilvl="3" w:tplc="C2E41570">
      <w:numFmt w:val="bullet"/>
      <w:lvlText w:val="•"/>
      <w:lvlJc w:val="left"/>
      <w:pPr>
        <w:ind w:left="3566" w:hanging="334"/>
      </w:pPr>
      <w:rPr>
        <w:rFonts w:hint="default"/>
      </w:rPr>
    </w:lvl>
    <w:lvl w:ilvl="4" w:tplc="DE504A80">
      <w:numFmt w:val="bullet"/>
      <w:lvlText w:val="•"/>
      <w:lvlJc w:val="left"/>
      <w:pPr>
        <w:ind w:left="4608" w:hanging="334"/>
      </w:pPr>
      <w:rPr>
        <w:rFonts w:hint="default"/>
      </w:rPr>
    </w:lvl>
    <w:lvl w:ilvl="5" w:tplc="83CCBCFC">
      <w:numFmt w:val="bullet"/>
      <w:lvlText w:val="•"/>
      <w:lvlJc w:val="left"/>
      <w:pPr>
        <w:ind w:left="5650" w:hanging="334"/>
      </w:pPr>
      <w:rPr>
        <w:rFonts w:hint="default"/>
      </w:rPr>
    </w:lvl>
    <w:lvl w:ilvl="6" w:tplc="A7FE5D10">
      <w:numFmt w:val="bullet"/>
      <w:lvlText w:val="•"/>
      <w:lvlJc w:val="left"/>
      <w:pPr>
        <w:ind w:left="6692" w:hanging="334"/>
      </w:pPr>
      <w:rPr>
        <w:rFonts w:hint="default"/>
      </w:rPr>
    </w:lvl>
    <w:lvl w:ilvl="7" w:tplc="93CEE0B4">
      <w:numFmt w:val="bullet"/>
      <w:lvlText w:val="•"/>
      <w:lvlJc w:val="left"/>
      <w:pPr>
        <w:ind w:left="7734" w:hanging="334"/>
      </w:pPr>
      <w:rPr>
        <w:rFonts w:hint="default"/>
      </w:rPr>
    </w:lvl>
    <w:lvl w:ilvl="8" w:tplc="D63A2C1C">
      <w:numFmt w:val="bullet"/>
      <w:lvlText w:val="•"/>
      <w:lvlJc w:val="left"/>
      <w:pPr>
        <w:ind w:left="8776" w:hanging="334"/>
      </w:pPr>
      <w:rPr>
        <w:rFonts w:hint="default"/>
      </w:rPr>
    </w:lvl>
  </w:abstractNum>
  <w:abstractNum w:abstractNumId="11" w15:restartNumberingAfterBreak="0">
    <w:nsid w:val="2A5532DE"/>
    <w:multiLevelType w:val="hybridMultilevel"/>
    <w:tmpl w:val="062295F8"/>
    <w:lvl w:ilvl="0" w:tplc="FBA4904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9D5548"/>
    <w:multiLevelType w:val="hybridMultilevel"/>
    <w:tmpl w:val="CDEEC286"/>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DC575D"/>
    <w:multiLevelType w:val="hybridMultilevel"/>
    <w:tmpl w:val="CB3693A8"/>
    <w:lvl w:ilvl="0" w:tplc="85BC0F92">
      <w:start w:val="4"/>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843112B"/>
    <w:multiLevelType w:val="hybridMultilevel"/>
    <w:tmpl w:val="AAD4155E"/>
    <w:lvl w:ilvl="0" w:tplc="258CDBBE">
      <w:start w:val="6"/>
      <w:numFmt w:val="decimal"/>
      <w:lvlText w:val="%1."/>
      <w:lvlJc w:val="left"/>
      <w:pPr>
        <w:ind w:left="265" w:hanging="166"/>
      </w:pPr>
      <w:rPr>
        <w:rFonts w:ascii="Century Gothic" w:eastAsia="Century Gothic" w:hAnsi="Century Gothic" w:cs="Century Gothic" w:hint="default"/>
        <w:spacing w:val="-1"/>
        <w:w w:val="99"/>
        <w:sz w:val="18"/>
        <w:szCs w:val="18"/>
      </w:rPr>
    </w:lvl>
    <w:lvl w:ilvl="1" w:tplc="BDE80558">
      <w:numFmt w:val="bullet"/>
      <w:lvlText w:val="•"/>
      <w:lvlJc w:val="left"/>
      <w:pPr>
        <w:ind w:left="1320" w:hanging="166"/>
      </w:pPr>
      <w:rPr>
        <w:rFonts w:hint="default"/>
      </w:rPr>
    </w:lvl>
    <w:lvl w:ilvl="2" w:tplc="6958C2CE">
      <w:numFmt w:val="bullet"/>
      <w:lvlText w:val="•"/>
      <w:lvlJc w:val="left"/>
      <w:pPr>
        <w:ind w:left="2380" w:hanging="166"/>
      </w:pPr>
      <w:rPr>
        <w:rFonts w:hint="default"/>
      </w:rPr>
    </w:lvl>
    <w:lvl w:ilvl="3" w:tplc="11AC63FA">
      <w:numFmt w:val="bullet"/>
      <w:lvlText w:val="•"/>
      <w:lvlJc w:val="left"/>
      <w:pPr>
        <w:ind w:left="3440" w:hanging="166"/>
      </w:pPr>
      <w:rPr>
        <w:rFonts w:hint="default"/>
      </w:rPr>
    </w:lvl>
    <w:lvl w:ilvl="4" w:tplc="F0245F90">
      <w:numFmt w:val="bullet"/>
      <w:lvlText w:val="•"/>
      <w:lvlJc w:val="left"/>
      <w:pPr>
        <w:ind w:left="4500" w:hanging="166"/>
      </w:pPr>
      <w:rPr>
        <w:rFonts w:hint="default"/>
      </w:rPr>
    </w:lvl>
    <w:lvl w:ilvl="5" w:tplc="843A488C">
      <w:numFmt w:val="bullet"/>
      <w:lvlText w:val="•"/>
      <w:lvlJc w:val="left"/>
      <w:pPr>
        <w:ind w:left="5560" w:hanging="166"/>
      </w:pPr>
      <w:rPr>
        <w:rFonts w:hint="default"/>
      </w:rPr>
    </w:lvl>
    <w:lvl w:ilvl="6" w:tplc="84A08992">
      <w:numFmt w:val="bullet"/>
      <w:lvlText w:val="•"/>
      <w:lvlJc w:val="left"/>
      <w:pPr>
        <w:ind w:left="6620" w:hanging="166"/>
      </w:pPr>
      <w:rPr>
        <w:rFonts w:hint="default"/>
      </w:rPr>
    </w:lvl>
    <w:lvl w:ilvl="7" w:tplc="4ED827A8">
      <w:numFmt w:val="bullet"/>
      <w:lvlText w:val="•"/>
      <w:lvlJc w:val="left"/>
      <w:pPr>
        <w:ind w:left="7680" w:hanging="166"/>
      </w:pPr>
      <w:rPr>
        <w:rFonts w:hint="default"/>
      </w:rPr>
    </w:lvl>
    <w:lvl w:ilvl="8" w:tplc="C1F2E4DE">
      <w:numFmt w:val="bullet"/>
      <w:lvlText w:val="•"/>
      <w:lvlJc w:val="left"/>
      <w:pPr>
        <w:ind w:left="8740" w:hanging="166"/>
      </w:pPr>
      <w:rPr>
        <w:rFonts w:hint="default"/>
      </w:rPr>
    </w:lvl>
  </w:abstractNum>
  <w:abstractNum w:abstractNumId="15" w15:restartNumberingAfterBreak="0">
    <w:nsid w:val="3AC96DDC"/>
    <w:multiLevelType w:val="hybridMultilevel"/>
    <w:tmpl w:val="E59E757A"/>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3F26FE"/>
    <w:multiLevelType w:val="hybridMultilevel"/>
    <w:tmpl w:val="EBF6C1FA"/>
    <w:lvl w:ilvl="0" w:tplc="3E78D746">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3E2C5D02"/>
    <w:multiLevelType w:val="hybridMultilevel"/>
    <w:tmpl w:val="C136DF54"/>
    <w:lvl w:ilvl="0" w:tplc="31A865EE">
      <w:start w:val="1"/>
      <w:numFmt w:val="decimal"/>
      <w:lvlText w:val="%1."/>
      <w:lvlJc w:val="left"/>
      <w:pPr>
        <w:ind w:left="313" w:hanging="214"/>
      </w:pPr>
      <w:rPr>
        <w:rFonts w:ascii="Century Gothic" w:eastAsia="Century Gothic" w:hAnsi="Century Gothic" w:cs="Century Gothic" w:hint="default"/>
        <w:spacing w:val="-1"/>
        <w:w w:val="99"/>
        <w:sz w:val="20"/>
        <w:szCs w:val="20"/>
      </w:rPr>
    </w:lvl>
    <w:lvl w:ilvl="1" w:tplc="DF44E93A">
      <w:numFmt w:val="bullet"/>
      <w:lvlText w:val="•"/>
      <w:lvlJc w:val="left"/>
      <w:pPr>
        <w:ind w:left="1374" w:hanging="214"/>
      </w:pPr>
      <w:rPr>
        <w:rFonts w:hint="default"/>
      </w:rPr>
    </w:lvl>
    <w:lvl w:ilvl="2" w:tplc="089A5E92">
      <w:numFmt w:val="bullet"/>
      <w:lvlText w:val="•"/>
      <w:lvlJc w:val="left"/>
      <w:pPr>
        <w:ind w:left="2428" w:hanging="214"/>
      </w:pPr>
      <w:rPr>
        <w:rFonts w:hint="default"/>
      </w:rPr>
    </w:lvl>
    <w:lvl w:ilvl="3" w:tplc="84CC2036">
      <w:numFmt w:val="bullet"/>
      <w:lvlText w:val="•"/>
      <w:lvlJc w:val="left"/>
      <w:pPr>
        <w:ind w:left="3482" w:hanging="214"/>
      </w:pPr>
      <w:rPr>
        <w:rFonts w:hint="default"/>
      </w:rPr>
    </w:lvl>
    <w:lvl w:ilvl="4" w:tplc="3378F658">
      <w:numFmt w:val="bullet"/>
      <w:lvlText w:val="•"/>
      <w:lvlJc w:val="left"/>
      <w:pPr>
        <w:ind w:left="4536" w:hanging="214"/>
      </w:pPr>
      <w:rPr>
        <w:rFonts w:hint="default"/>
      </w:rPr>
    </w:lvl>
    <w:lvl w:ilvl="5" w:tplc="43C8DECE">
      <w:numFmt w:val="bullet"/>
      <w:lvlText w:val="•"/>
      <w:lvlJc w:val="left"/>
      <w:pPr>
        <w:ind w:left="5590" w:hanging="214"/>
      </w:pPr>
      <w:rPr>
        <w:rFonts w:hint="default"/>
      </w:rPr>
    </w:lvl>
    <w:lvl w:ilvl="6" w:tplc="38B03244">
      <w:numFmt w:val="bullet"/>
      <w:lvlText w:val="•"/>
      <w:lvlJc w:val="left"/>
      <w:pPr>
        <w:ind w:left="6644" w:hanging="214"/>
      </w:pPr>
      <w:rPr>
        <w:rFonts w:hint="default"/>
      </w:rPr>
    </w:lvl>
    <w:lvl w:ilvl="7" w:tplc="E3E2E1A4">
      <w:numFmt w:val="bullet"/>
      <w:lvlText w:val="•"/>
      <w:lvlJc w:val="left"/>
      <w:pPr>
        <w:ind w:left="7698" w:hanging="214"/>
      </w:pPr>
      <w:rPr>
        <w:rFonts w:hint="default"/>
      </w:rPr>
    </w:lvl>
    <w:lvl w:ilvl="8" w:tplc="FE48CD4E">
      <w:numFmt w:val="bullet"/>
      <w:lvlText w:val="•"/>
      <w:lvlJc w:val="left"/>
      <w:pPr>
        <w:ind w:left="8752" w:hanging="214"/>
      </w:pPr>
      <w:rPr>
        <w:rFonts w:hint="default"/>
      </w:rPr>
    </w:lvl>
  </w:abstractNum>
  <w:abstractNum w:abstractNumId="18" w15:restartNumberingAfterBreak="0">
    <w:nsid w:val="407C04C1"/>
    <w:multiLevelType w:val="hybridMultilevel"/>
    <w:tmpl w:val="2D5EC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156E03"/>
    <w:multiLevelType w:val="hybridMultilevel"/>
    <w:tmpl w:val="599AEA26"/>
    <w:lvl w:ilvl="0" w:tplc="432EA0BA">
      <w:start w:val="1"/>
      <w:numFmt w:val="lowerLetter"/>
      <w:lvlText w:val="%1)"/>
      <w:lvlJc w:val="left"/>
      <w:pPr>
        <w:ind w:left="326" w:hanging="227"/>
      </w:pPr>
      <w:rPr>
        <w:rFonts w:ascii="Century Gothic" w:eastAsia="Century Gothic" w:hAnsi="Century Gothic" w:cs="Century Gothic" w:hint="default"/>
        <w:spacing w:val="-1"/>
        <w:w w:val="84"/>
        <w:sz w:val="20"/>
        <w:szCs w:val="20"/>
      </w:rPr>
    </w:lvl>
    <w:lvl w:ilvl="1" w:tplc="9460C6E2">
      <w:numFmt w:val="bullet"/>
      <w:lvlText w:val="•"/>
      <w:lvlJc w:val="left"/>
      <w:pPr>
        <w:ind w:left="1374" w:hanging="227"/>
      </w:pPr>
      <w:rPr>
        <w:rFonts w:hint="default"/>
      </w:rPr>
    </w:lvl>
    <w:lvl w:ilvl="2" w:tplc="42A89C12">
      <w:numFmt w:val="bullet"/>
      <w:lvlText w:val="•"/>
      <w:lvlJc w:val="left"/>
      <w:pPr>
        <w:ind w:left="2428" w:hanging="227"/>
      </w:pPr>
      <w:rPr>
        <w:rFonts w:hint="default"/>
      </w:rPr>
    </w:lvl>
    <w:lvl w:ilvl="3" w:tplc="C37CEA50">
      <w:numFmt w:val="bullet"/>
      <w:lvlText w:val="•"/>
      <w:lvlJc w:val="left"/>
      <w:pPr>
        <w:ind w:left="3482" w:hanging="227"/>
      </w:pPr>
      <w:rPr>
        <w:rFonts w:hint="default"/>
      </w:rPr>
    </w:lvl>
    <w:lvl w:ilvl="4" w:tplc="ABCE67BC">
      <w:numFmt w:val="bullet"/>
      <w:lvlText w:val="•"/>
      <w:lvlJc w:val="left"/>
      <w:pPr>
        <w:ind w:left="4536" w:hanging="227"/>
      </w:pPr>
      <w:rPr>
        <w:rFonts w:hint="default"/>
      </w:rPr>
    </w:lvl>
    <w:lvl w:ilvl="5" w:tplc="0F3489BE">
      <w:numFmt w:val="bullet"/>
      <w:lvlText w:val="•"/>
      <w:lvlJc w:val="left"/>
      <w:pPr>
        <w:ind w:left="5590" w:hanging="227"/>
      </w:pPr>
      <w:rPr>
        <w:rFonts w:hint="default"/>
      </w:rPr>
    </w:lvl>
    <w:lvl w:ilvl="6" w:tplc="CF687C92">
      <w:numFmt w:val="bullet"/>
      <w:lvlText w:val="•"/>
      <w:lvlJc w:val="left"/>
      <w:pPr>
        <w:ind w:left="6644" w:hanging="227"/>
      </w:pPr>
      <w:rPr>
        <w:rFonts w:hint="default"/>
      </w:rPr>
    </w:lvl>
    <w:lvl w:ilvl="7" w:tplc="79EA7D2C">
      <w:numFmt w:val="bullet"/>
      <w:lvlText w:val="•"/>
      <w:lvlJc w:val="left"/>
      <w:pPr>
        <w:ind w:left="7698" w:hanging="227"/>
      </w:pPr>
      <w:rPr>
        <w:rFonts w:hint="default"/>
      </w:rPr>
    </w:lvl>
    <w:lvl w:ilvl="8" w:tplc="8EDC27B4">
      <w:numFmt w:val="bullet"/>
      <w:lvlText w:val="•"/>
      <w:lvlJc w:val="left"/>
      <w:pPr>
        <w:ind w:left="8752" w:hanging="227"/>
      </w:pPr>
      <w:rPr>
        <w:rFonts w:hint="default"/>
      </w:rPr>
    </w:lvl>
  </w:abstractNum>
  <w:abstractNum w:abstractNumId="20" w15:restartNumberingAfterBreak="0">
    <w:nsid w:val="45424041"/>
    <w:multiLevelType w:val="hybridMultilevel"/>
    <w:tmpl w:val="8C5AC9B0"/>
    <w:lvl w:ilvl="0" w:tplc="63EE2BD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E57C1B"/>
    <w:multiLevelType w:val="hybridMultilevel"/>
    <w:tmpl w:val="5B4AB960"/>
    <w:lvl w:ilvl="0" w:tplc="85BC0F92">
      <w:start w:val="4"/>
      <w:numFmt w:val="bullet"/>
      <w:lvlText w:val="–"/>
      <w:lvlJc w:val="left"/>
      <w:pPr>
        <w:ind w:left="720" w:hanging="360"/>
      </w:pPr>
      <w:rPr>
        <w:rFonts w:ascii="Times New Roman" w:eastAsia="Times New Roman" w:hAnsi="Times New Roman" w:cs="Times New Roman" w:hint="default"/>
      </w:rPr>
    </w:lvl>
    <w:lvl w:ilvl="1" w:tplc="85BC0F92">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D15C9D"/>
    <w:multiLevelType w:val="hybridMultilevel"/>
    <w:tmpl w:val="CE8A21DE"/>
    <w:lvl w:ilvl="0" w:tplc="3E78D746">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48F10611"/>
    <w:multiLevelType w:val="hybridMultilevel"/>
    <w:tmpl w:val="FA6EDDA2"/>
    <w:lvl w:ilvl="0" w:tplc="85BC0F92">
      <w:start w:val="4"/>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4" w15:restartNumberingAfterBreak="0">
    <w:nsid w:val="4AA96FF2"/>
    <w:multiLevelType w:val="hybridMultilevel"/>
    <w:tmpl w:val="D01A320A"/>
    <w:lvl w:ilvl="0" w:tplc="32BA51D0">
      <w:start w:val="1"/>
      <w:numFmt w:val="lowerLetter"/>
      <w:lvlText w:val="%1)"/>
      <w:lvlJc w:val="left"/>
      <w:pPr>
        <w:ind w:left="326" w:hanging="227"/>
      </w:pPr>
      <w:rPr>
        <w:rFonts w:ascii="Century Gothic" w:eastAsia="Century Gothic" w:hAnsi="Century Gothic" w:cs="Century Gothic" w:hint="default"/>
        <w:spacing w:val="-1"/>
        <w:w w:val="84"/>
        <w:sz w:val="20"/>
        <w:szCs w:val="20"/>
      </w:rPr>
    </w:lvl>
    <w:lvl w:ilvl="1" w:tplc="21A28C00">
      <w:numFmt w:val="bullet"/>
      <w:lvlText w:val="•"/>
      <w:lvlJc w:val="left"/>
      <w:pPr>
        <w:ind w:left="1374" w:hanging="227"/>
      </w:pPr>
      <w:rPr>
        <w:rFonts w:hint="default"/>
      </w:rPr>
    </w:lvl>
    <w:lvl w:ilvl="2" w:tplc="5FB4F13C">
      <w:numFmt w:val="bullet"/>
      <w:lvlText w:val="•"/>
      <w:lvlJc w:val="left"/>
      <w:pPr>
        <w:ind w:left="2428" w:hanging="227"/>
      </w:pPr>
      <w:rPr>
        <w:rFonts w:hint="default"/>
      </w:rPr>
    </w:lvl>
    <w:lvl w:ilvl="3" w:tplc="351E0B7C">
      <w:numFmt w:val="bullet"/>
      <w:lvlText w:val="•"/>
      <w:lvlJc w:val="left"/>
      <w:pPr>
        <w:ind w:left="3482" w:hanging="227"/>
      </w:pPr>
      <w:rPr>
        <w:rFonts w:hint="default"/>
      </w:rPr>
    </w:lvl>
    <w:lvl w:ilvl="4" w:tplc="F808FB40">
      <w:numFmt w:val="bullet"/>
      <w:lvlText w:val="•"/>
      <w:lvlJc w:val="left"/>
      <w:pPr>
        <w:ind w:left="4536" w:hanging="227"/>
      </w:pPr>
      <w:rPr>
        <w:rFonts w:hint="default"/>
      </w:rPr>
    </w:lvl>
    <w:lvl w:ilvl="5" w:tplc="59BE598C">
      <w:numFmt w:val="bullet"/>
      <w:lvlText w:val="•"/>
      <w:lvlJc w:val="left"/>
      <w:pPr>
        <w:ind w:left="5590" w:hanging="227"/>
      </w:pPr>
      <w:rPr>
        <w:rFonts w:hint="default"/>
      </w:rPr>
    </w:lvl>
    <w:lvl w:ilvl="6" w:tplc="CA80296C">
      <w:numFmt w:val="bullet"/>
      <w:lvlText w:val="•"/>
      <w:lvlJc w:val="left"/>
      <w:pPr>
        <w:ind w:left="6644" w:hanging="227"/>
      </w:pPr>
      <w:rPr>
        <w:rFonts w:hint="default"/>
      </w:rPr>
    </w:lvl>
    <w:lvl w:ilvl="7" w:tplc="9F52BC94">
      <w:numFmt w:val="bullet"/>
      <w:lvlText w:val="•"/>
      <w:lvlJc w:val="left"/>
      <w:pPr>
        <w:ind w:left="7698" w:hanging="227"/>
      </w:pPr>
      <w:rPr>
        <w:rFonts w:hint="default"/>
      </w:rPr>
    </w:lvl>
    <w:lvl w:ilvl="8" w:tplc="060C4918">
      <w:numFmt w:val="bullet"/>
      <w:lvlText w:val="•"/>
      <w:lvlJc w:val="left"/>
      <w:pPr>
        <w:ind w:left="8752" w:hanging="227"/>
      </w:pPr>
      <w:rPr>
        <w:rFonts w:hint="default"/>
      </w:rPr>
    </w:lvl>
  </w:abstractNum>
  <w:abstractNum w:abstractNumId="25" w15:restartNumberingAfterBreak="0">
    <w:nsid w:val="4D184A7A"/>
    <w:multiLevelType w:val="hybridMultilevel"/>
    <w:tmpl w:val="E47E573C"/>
    <w:lvl w:ilvl="0" w:tplc="FC0AC5AE">
      <w:start w:val="21"/>
      <w:numFmt w:val="decimal"/>
      <w:lvlText w:val="%1."/>
      <w:lvlJc w:val="left"/>
      <w:pPr>
        <w:ind w:left="100" w:hanging="344"/>
      </w:pPr>
      <w:rPr>
        <w:rFonts w:ascii="Century Gothic" w:eastAsia="Century Gothic" w:hAnsi="Century Gothic" w:cs="Century Gothic" w:hint="default"/>
        <w:spacing w:val="-1"/>
        <w:w w:val="100"/>
        <w:sz w:val="20"/>
        <w:szCs w:val="20"/>
      </w:rPr>
    </w:lvl>
    <w:lvl w:ilvl="1" w:tplc="2E3864CE">
      <w:numFmt w:val="bullet"/>
      <w:lvlText w:val="•"/>
      <w:lvlJc w:val="left"/>
      <w:pPr>
        <w:ind w:left="1176" w:hanging="344"/>
      </w:pPr>
      <w:rPr>
        <w:rFonts w:hint="default"/>
      </w:rPr>
    </w:lvl>
    <w:lvl w:ilvl="2" w:tplc="B2F88722">
      <w:numFmt w:val="bullet"/>
      <w:lvlText w:val="•"/>
      <w:lvlJc w:val="left"/>
      <w:pPr>
        <w:ind w:left="2252" w:hanging="344"/>
      </w:pPr>
      <w:rPr>
        <w:rFonts w:hint="default"/>
      </w:rPr>
    </w:lvl>
    <w:lvl w:ilvl="3" w:tplc="A7C0FBF4">
      <w:numFmt w:val="bullet"/>
      <w:lvlText w:val="•"/>
      <w:lvlJc w:val="left"/>
      <w:pPr>
        <w:ind w:left="3328" w:hanging="344"/>
      </w:pPr>
      <w:rPr>
        <w:rFonts w:hint="default"/>
      </w:rPr>
    </w:lvl>
    <w:lvl w:ilvl="4" w:tplc="576C6208">
      <w:numFmt w:val="bullet"/>
      <w:lvlText w:val="•"/>
      <w:lvlJc w:val="left"/>
      <w:pPr>
        <w:ind w:left="4404" w:hanging="344"/>
      </w:pPr>
      <w:rPr>
        <w:rFonts w:hint="default"/>
      </w:rPr>
    </w:lvl>
    <w:lvl w:ilvl="5" w:tplc="2CE49E12">
      <w:numFmt w:val="bullet"/>
      <w:lvlText w:val="•"/>
      <w:lvlJc w:val="left"/>
      <w:pPr>
        <w:ind w:left="5480" w:hanging="344"/>
      </w:pPr>
      <w:rPr>
        <w:rFonts w:hint="default"/>
      </w:rPr>
    </w:lvl>
    <w:lvl w:ilvl="6" w:tplc="BEC2ADD6">
      <w:numFmt w:val="bullet"/>
      <w:lvlText w:val="•"/>
      <w:lvlJc w:val="left"/>
      <w:pPr>
        <w:ind w:left="6556" w:hanging="344"/>
      </w:pPr>
      <w:rPr>
        <w:rFonts w:hint="default"/>
      </w:rPr>
    </w:lvl>
    <w:lvl w:ilvl="7" w:tplc="60FC41E8">
      <w:numFmt w:val="bullet"/>
      <w:lvlText w:val="•"/>
      <w:lvlJc w:val="left"/>
      <w:pPr>
        <w:ind w:left="7632" w:hanging="344"/>
      </w:pPr>
      <w:rPr>
        <w:rFonts w:hint="default"/>
      </w:rPr>
    </w:lvl>
    <w:lvl w:ilvl="8" w:tplc="CEB0B5C6">
      <w:numFmt w:val="bullet"/>
      <w:lvlText w:val="•"/>
      <w:lvlJc w:val="left"/>
      <w:pPr>
        <w:ind w:left="8708" w:hanging="344"/>
      </w:pPr>
      <w:rPr>
        <w:rFonts w:hint="default"/>
      </w:rPr>
    </w:lvl>
  </w:abstractNum>
  <w:abstractNum w:abstractNumId="26" w15:restartNumberingAfterBreak="0">
    <w:nsid w:val="4FC16542"/>
    <w:multiLevelType w:val="hybridMultilevel"/>
    <w:tmpl w:val="A0F0AB1A"/>
    <w:lvl w:ilvl="0" w:tplc="863654A0">
      <w:start w:val="1"/>
      <w:numFmt w:val="decimal"/>
      <w:lvlText w:val="%1."/>
      <w:lvlJc w:val="left"/>
      <w:pPr>
        <w:ind w:left="100" w:hanging="236"/>
      </w:pPr>
      <w:rPr>
        <w:rFonts w:ascii="Century Gothic" w:eastAsia="Century Gothic" w:hAnsi="Century Gothic" w:cs="Century Gothic" w:hint="default"/>
        <w:spacing w:val="-1"/>
        <w:w w:val="99"/>
        <w:sz w:val="20"/>
        <w:szCs w:val="20"/>
      </w:rPr>
    </w:lvl>
    <w:lvl w:ilvl="1" w:tplc="FEE09BEC">
      <w:numFmt w:val="bullet"/>
      <w:lvlText w:val="•"/>
      <w:lvlJc w:val="left"/>
      <w:pPr>
        <w:ind w:left="1176" w:hanging="236"/>
      </w:pPr>
      <w:rPr>
        <w:rFonts w:hint="default"/>
      </w:rPr>
    </w:lvl>
    <w:lvl w:ilvl="2" w:tplc="27BEFFBE">
      <w:numFmt w:val="bullet"/>
      <w:lvlText w:val="•"/>
      <w:lvlJc w:val="left"/>
      <w:pPr>
        <w:ind w:left="2252" w:hanging="236"/>
      </w:pPr>
      <w:rPr>
        <w:rFonts w:hint="default"/>
      </w:rPr>
    </w:lvl>
    <w:lvl w:ilvl="3" w:tplc="C444E7B8">
      <w:numFmt w:val="bullet"/>
      <w:lvlText w:val="•"/>
      <w:lvlJc w:val="left"/>
      <w:pPr>
        <w:ind w:left="3328" w:hanging="236"/>
      </w:pPr>
      <w:rPr>
        <w:rFonts w:hint="default"/>
      </w:rPr>
    </w:lvl>
    <w:lvl w:ilvl="4" w:tplc="4134B208">
      <w:numFmt w:val="bullet"/>
      <w:lvlText w:val="•"/>
      <w:lvlJc w:val="left"/>
      <w:pPr>
        <w:ind w:left="4404" w:hanging="236"/>
      </w:pPr>
      <w:rPr>
        <w:rFonts w:hint="default"/>
      </w:rPr>
    </w:lvl>
    <w:lvl w:ilvl="5" w:tplc="77F0C19C">
      <w:numFmt w:val="bullet"/>
      <w:lvlText w:val="•"/>
      <w:lvlJc w:val="left"/>
      <w:pPr>
        <w:ind w:left="5480" w:hanging="236"/>
      </w:pPr>
      <w:rPr>
        <w:rFonts w:hint="default"/>
      </w:rPr>
    </w:lvl>
    <w:lvl w:ilvl="6" w:tplc="07C8C6B0">
      <w:numFmt w:val="bullet"/>
      <w:lvlText w:val="•"/>
      <w:lvlJc w:val="left"/>
      <w:pPr>
        <w:ind w:left="6556" w:hanging="236"/>
      </w:pPr>
      <w:rPr>
        <w:rFonts w:hint="default"/>
      </w:rPr>
    </w:lvl>
    <w:lvl w:ilvl="7" w:tplc="D610DFCE">
      <w:numFmt w:val="bullet"/>
      <w:lvlText w:val="•"/>
      <w:lvlJc w:val="left"/>
      <w:pPr>
        <w:ind w:left="7632" w:hanging="236"/>
      </w:pPr>
      <w:rPr>
        <w:rFonts w:hint="default"/>
      </w:rPr>
    </w:lvl>
    <w:lvl w:ilvl="8" w:tplc="8B165A78">
      <w:numFmt w:val="bullet"/>
      <w:lvlText w:val="•"/>
      <w:lvlJc w:val="left"/>
      <w:pPr>
        <w:ind w:left="8708" w:hanging="236"/>
      </w:pPr>
      <w:rPr>
        <w:rFonts w:hint="default"/>
      </w:rPr>
    </w:lvl>
  </w:abstractNum>
  <w:abstractNum w:abstractNumId="27" w15:restartNumberingAfterBreak="0">
    <w:nsid w:val="559D41B6"/>
    <w:multiLevelType w:val="hybridMultilevel"/>
    <w:tmpl w:val="E0EEA3EC"/>
    <w:lvl w:ilvl="0" w:tplc="C29EAC42">
      <w:numFmt w:val="bullet"/>
      <w:lvlText w:val="-"/>
      <w:lvlJc w:val="left"/>
      <w:pPr>
        <w:ind w:left="1494" w:hanging="360"/>
      </w:pPr>
      <w:rPr>
        <w:rFonts w:ascii="Times New Roman" w:eastAsia="Times New Roman" w:hAnsi="Times New Roman" w:cs="Times New Roman" w:hint="default"/>
        <w:b/>
        <w:i w:val="0"/>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28" w15:restartNumberingAfterBreak="0">
    <w:nsid w:val="56CD34E2"/>
    <w:multiLevelType w:val="hybridMultilevel"/>
    <w:tmpl w:val="1FCAF7A6"/>
    <w:lvl w:ilvl="0" w:tplc="62FCE86E">
      <w:start w:val="1"/>
      <w:numFmt w:val="decimal"/>
      <w:lvlText w:val="(%1)"/>
      <w:lvlJc w:val="left"/>
      <w:pPr>
        <w:ind w:left="407" w:hanging="308"/>
      </w:pPr>
      <w:rPr>
        <w:rFonts w:ascii="Century Gothic" w:eastAsia="Century Gothic" w:hAnsi="Century Gothic" w:cs="Century Gothic" w:hint="default"/>
        <w:spacing w:val="-1"/>
        <w:w w:val="96"/>
        <w:sz w:val="20"/>
        <w:szCs w:val="20"/>
      </w:rPr>
    </w:lvl>
    <w:lvl w:ilvl="1" w:tplc="6DD62E1E">
      <w:numFmt w:val="bullet"/>
      <w:lvlText w:val="•"/>
      <w:lvlJc w:val="left"/>
      <w:pPr>
        <w:ind w:left="1446" w:hanging="308"/>
      </w:pPr>
      <w:rPr>
        <w:rFonts w:hint="default"/>
      </w:rPr>
    </w:lvl>
    <w:lvl w:ilvl="2" w:tplc="8F7ABC08">
      <w:numFmt w:val="bullet"/>
      <w:lvlText w:val="•"/>
      <w:lvlJc w:val="left"/>
      <w:pPr>
        <w:ind w:left="2492" w:hanging="308"/>
      </w:pPr>
      <w:rPr>
        <w:rFonts w:hint="default"/>
      </w:rPr>
    </w:lvl>
    <w:lvl w:ilvl="3" w:tplc="F912D692">
      <w:numFmt w:val="bullet"/>
      <w:lvlText w:val="•"/>
      <w:lvlJc w:val="left"/>
      <w:pPr>
        <w:ind w:left="3538" w:hanging="308"/>
      </w:pPr>
      <w:rPr>
        <w:rFonts w:hint="default"/>
      </w:rPr>
    </w:lvl>
    <w:lvl w:ilvl="4" w:tplc="40405BC4">
      <w:numFmt w:val="bullet"/>
      <w:lvlText w:val="•"/>
      <w:lvlJc w:val="left"/>
      <w:pPr>
        <w:ind w:left="4584" w:hanging="308"/>
      </w:pPr>
      <w:rPr>
        <w:rFonts w:hint="default"/>
      </w:rPr>
    </w:lvl>
    <w:lvl w:ilvl="5" w:tplc="C714F4A0">
      <w:numFmt w:val="bullet"/>
      <w:lvlText w:val="•"/>
      <w:lvlJc w:val="left"/>
      <w:pPr>
        <w:ind w:left="5630" w:hanging="308"/>
      </w:pPr>
      <w:rPr>
        <w:rFonts w:hint="default"/>
      </w:rPr>
    </w:lvl>
    <w:lvl w:ilvl="6" w:tplc="57FA63C0">
      <w:numFmt w:val="bullet"/>
      <w:lvlText w:val="•"/>
      <w:lvlJc w:val="left"/>
      <w:pPr>
        <w:ind w:left="6676" w:hanging="308"/>
      </w:pPr>
      <w:rPr>
        <w:rFonts w:hint="default"/>
      </w:rPr>
    </w:lvl>
    <w:lvl w:ilvl="7" w:tplc="26C6D282">
      <w:numFmt w:val="bullet"/>
      <w:lvlText w:val="•"/>
      <w:lvlJc w:val="left"/>
      <w:pPr>
        <w:ind w:left="7722" w:hanging="308"/>
      </w:pPr>
      <w:rPr>
        <w:rFonts w:hint="default"/>
      </w:rPr>
    </w:lvl>
    <w:lvl w:ilvl="8" w:tplc="6E32F406">
      <w:numFmt w:val="bullet"/>
      <w:lvlText w:val="•"/>
      <w:lvlJc w:val="left"/>
      <w:pPr>
        <w:ind w:left="8768" w:hanging="308"/>
      </w:pPr>
      <w:rPr>
        <w:rFonts w:hint="default"/>
      </w:rPr>
    </w:lvl>
  </w:abstractNum>
  <w:abstractNum w:abstractNumId="29" w15:restartNumberingAfterBreak="0">
    <w:nsid w:val="5C9E50DD"/>
    <w:multiLevelType w:val="hybridMultilevel"/>
    <w:tmpl w:val="7D70AF4C"/>
    <w:lvl w:ilvl="0" w:tplc="FFFFFFFF">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FD9507B"/>
    <w:multiLevelType w:val="hybridMultilevel"/>
    <w:tmpl w:val="A2FAE1E8"/>
    <w:lvl w:ilvl="0" w:tplc="1248D716">
      <w:start w:val="1"/>
      <w:numFmt w:val="decimal"/>
      <w:lvlText w:val="(%1)"/>
      <w:lvlJc w:val="left"/>
      <w:pPr>
        <w:ind w:left="398" w:hanging="299"/>
      </w:pPr>
      <w:rPr>
        <w:rFonts w:ascii="Century Gothic" w:eastAsia="Century Gothic" w:hAnsi="Century Gothic" w:cs="Century Gothic" w:hint="default"/>
        <w:spacing w:val="-1"/>
        <w:w w:val="96"/>
        <w:sz w:val="20"/>
        <w:szCs w:val="20"/>
      </w:rPr>
    </w:lvl>
    <w:lvl w:ilvl="1" w:tplc="0ABE8776">
      <w:numFmt w:val="bullet"/>
      <w:lvlText w:val="•"/>
      <w:lvlJc w:val="left"/>
      <w:pPr>
        <w:ind w:left="1446" w:hanging="299"/>
      </w:pPr>
      <w:rPr>
        <w:rFonts w:hint="default"/>
      </w:rPr>
    </w:lvl>
    <w:lvl w:ilvl="2" w:tplc="23829AA6">
      <w:numFmt w:val="bullet"/>
      <w:lvlText w:val="•"/>
      <w:lvlJc w:val="left"/>
      <w:pPr>
        <w:ind w:left="2492" w:hanging="299"/>
      </w:pPr>
      <w:rPr>
        <w:rFonts w:hint="default"/>
      </w:rPr>
    </w:lvl>
    <w:lvl w:ilvl="3" w:tplc="6598DEB2">
      <w:numFmt w:val="bullet"/>
      <w:lvlText w:val="•"/>
      <w:lvlJc w:val="left"/>
      <w:pPr>
        <w:ind w:left="3538" w:hanging="299"/>
      </w:pPr>
      <w:rPr>
        <w:rFonts w:hint="default"/>
      </w:rPr>
    </w:lvl>
    <w:lvl w:ilvl="4" w:tplc="0D4A1A98">
      <w:numFmt w:val="bullet"/>
      <w:lvlText w:val="•"/>
      <w:lvlJc w:val="left"/>
      <w:pPr>
        <w:ind w:left="4584" w:hanging="299"/>
      </w:pPr>
      <w:rPr>
        <w:rFonts w:hint="default"/>
      </w:rPr>
    </w:lvl>
    <w:lvl w:ilvl="5" w:tplc="A644EA96">
      <w:numFmt w:val="bullet"/>
      <w:lvlText w:val="•"/>
      <w:lvlJc w:val="left"/>
      <w:pPr>
        <w:ind w:left="5630" w:hanging="299"/>
      </w:pPr>
      <w:rPr>
        <w:rFonts w:hint="default"/>
      </w:rPr>
    </w:lvl>
    <w:lvl w:ilvl="6" w:tplc="2D903DDE">
      <w:numFmt w:val="bullet"/>
      <w:lvlText w:val="•"/>
      <w:lvlJc w:val="left"/>
      <w:pPr>
        <w:ind w:left="6676" w:hanging="299"/>
      </w:pPr>
      <w:rPr>
        <w:rFonts w:hint="default"/>
      </w:rPr>
    </w:lvl>
    <w:lvl w:ilvl="7" w:tplc="DB7A64CE">
      <w:numFmt w:val="bullet"/>
      <w:lvlText w:val="•"/>
      <w:lvlJc w:val="left"/>
      <w:pPr>
        <w:ind w:left="7722" w:hanging="299"/>
      </w:pPr>
      <w:rPr>
        <w:rFonts w:hint="default"/>
      </w:rPr>
    </w:lvl>
    <w:lvl w:ilvl="8" w:tplc="A24818D2">
      <w:numFmt w:val="bullet"/>
      <w:lvlText w:val="•"/>
      <w:lvlJc w:val="left"/>
      <w:pPr>
        <w:ind w:left="8768" w:hanging="299"/>
      </w:pPr>
      <w:rPr>
        <w:rFonts w:hint="default"/>
      </w:rPr>
    </w:lvl>
  </w:abstractNum>
  <w:abstractNum w:abstractNumId="31" w15:restartNumberingAfterBreak="0">
    <w:nsid w:val="6184507C"/>
    <w:multiLevelType w:val="hybridMultilevel"/>
    <w:tmpl w:val="493285E0"/>
    <w:lvl w:ilvl="0" w:tplc="FFFFFFFF">
      <w:start w:val="1"/>
      <w:numFmt w:val="decimal"/>
      <w:lvlText w:val="%1)"/>
      <w:lvlJc w:val="left"/>
      <w:pPr>
        <w:ind w:left="644" w:hanging="360"/>
      </w:pPr>
      <w:rPr>
        <w:rFonts w:hint="default"/>
        <w:spacing w:val="-1"/>
        <w:w w:val="99"/>
        <w:sz w:val="20"/>
        <w:szCs w:val="2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63C24BE0"/>
    <w:multiLevelType w:val="hybridMultilevel"/>
    <w:tmpl w:val="3DCC2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2D1763"/>
    <w:multiLevelType w:val="hybridMultilevel"/>
    <w:tmpl w:val="B96E52CE"/>
    <w:lvl w:ilvl="0" w:tplc="435ECBB0">
      <w:start w:val="1"/>
      <w:numFmt w:val="decimal"/>
      <w:lvlText w:val="(%1)"/>
      <w:lvlJc w:val="left"/>
      <w:pPr>
        <w:ind w:left="398" w:hanging="299"/>
      </w:pPr>
      <w:rPr>
        <w:rFonts w:ascii="Century Gothic" w:eastAsia="Century Gothic" w:hAnsi="Century Gothic" w:cs="Century Gothic" w:hint="default"/>
        <w:spacing w:val="-1"/>
        <w:w w:val="96"/>
        <w:sz w:val="20"/>
        <w:szCs w:val="20"/>
      </w:rPr>
    </w:lvl>
    <w:lvl w:ilvl="1" w:tplc="CAAA78A8">
      <w:numFmt w:val="bullet"/>
      <w:lvlText w:val="•"/>
      <w:lvlJc w:val="left"/>
      <w:pPr>
        <w:ind w:left="1446" w:hanging="299"/>
      </w:pPr>
      <w:rPr>
        <w:rFonts w:hint="default"/>
      </w:rPr>
    </w:lvl>
    <w:lvl w:ilvl="2" w:tplc="45265328">
      <w:numFmt w:val="bullet"/>
      <w:lvlText w:val="•"/>
      <w:lvlJc w:val="left"/>
      <w:pPr>
        <w:ind w:left="2492" w:hanging="299"/>
      </w:pPr>
      <w:rPr>
        <w:rFonts w:hint="default"/>
      </w:rPr>
    </w:lvl>
    <w:lvl w:ilvl="3" w:tplc="823807FE">
      <w:numFmt w:val="bullet"/>
      <w:lvlText w:val="•"/>
      <w:lvlJc w:val="left"/>
      <w:pPr>
        <w:ind w:left="3538" w:hanging="299"/>
      </w:pPr>
      <w:rPr>
        <w:rFonts w:hint="default"/>
      </w:rPr>
    </w:lvl>
    <w:lvl w:ilvl="4" w:tplc="F8AEACFE">
      <w:numFmt w:val="bullet"/>
      <w:lvlText w:val="•"/>
      <w:lvlJc w:val="left"/>
      <w:pPr>
        <w:ind w:left="4584" w:hanging="299"/>
      </w:pPr>
      <w:rPr>
        <w:rFonts w:hint="default"/>
      </w:rPr>
    </w:lvl>
    <w:lvl w:ilvl="5" w:tplc="09902FAA">
      <w:numFmt w:val="bullet"/>
      <w:lvlText w:val="•"/>
      <w:lvlJc w:val="left"/>
      <w:pPr>
        <w:ind w:left="5630" w:hanging="299"/>
      </w:pPr>
      <w:rPr>
        <w:rFonts w:hint="default"/>
      </w:rPr>
    </w:lvl>
    <w:lvl w:ilvl="6" w:tplc="F244B1AC">
      <w:numFmt w:val="bullet"/>
      <w:lvlText w:val="•"/>
      <w:lvlJc w:val="left"/>
      <w:pPr>
        <w:ind w:left="6676" w:hanging="299"/>
      </w:pPr>
      <w:rPr>
        <w:rFonts w:hint="default"/>
      </w:rPr>
    </w:lvl>
    <w:lvl w:ilvl="7" w:tplc="8A58CE44">
      <w:numFmt w:val="bullet"/>
      <w:lvlText w:val="•"/>
      <w:lvlJc w:val="left"/>
      <w:pPr>
        <w:ind w:left="7722" w:hanging="299"/>
      </w:pPr>
      <w:rPr>
        <w:rFonts w:hint="default"/>
      </w:rPr>
    </w:lvl>
    <w:lvl w:ilvl="8" w:tplc="C3B483F0">
      <w:numFmt w:val="bullet"/>
      <w:lvlText w:val="•"/>
      <w:lvlJc w:val="left"/>
      <w:pPr>
        <w:ind w:left="8768" w:hanging="299"/>
      </w:pPr>
      <w:rPr>
        <w:rFonts w:hint="default"/>
      </w:rPr>
    </w:lvl>
  </w:abstractNum>
  <w:abstractNum w:abstractNumId="34" w15:restartNumberingAfterBreak="0">
    <w:nsid w:val="758C57A9"/>
    <w:multiLevelType w:val="hybridMultilevel"/>
    <w:tmpl w:val="C97C5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EB5471"/>
    <w:multiLevelType w:val="hybridMultilevel"/>
    <w:tmpl w:val="5F8009DA"/>
    <w:lvl w:ilvl="0" w:tplc="4294B156">
      <w:start w:val="1"/>
      <w:numFmt w:val="decimal"/>
      <w:lvlText w:val="(%1)"/>
      <w:lvlJc w:val="left"/>
      <w:pPr>
        <w:ind w:left="461" w:hanging="362"/>
      </w:pPr>
      <w:rPr>
        <w:rFonts w:ascii="Century Gothic" w:eastAsia="Century Gothic" w:hAnsi="Century Gothic" w:cs="Century Gothic" w:hint="default"/>
        <w:spacing w:val="-1"/>
        <w:w w:val="96"/>
        <w:sz w:val="20"/>
        <w:szCs w:val="20"/>
      </w:rPr>
    </w:lvl>
    <w:lvl w:ilvl="1" w:tplc="E38AEC08">
      <w:numFmt w:val="bullet"/>
      <w:lvlText w:val="•"/>
      <w:lvlJc w:val="left"/>
      <w:pPr>
        <w:ind w:left="1500" w:hanging="362"/>
      </w:pPr>
      <w:rPr>
        <w:rFonts w:hint="default"/>
      </w:rPr>
    </w:lvl>
    <w:lvl w:ilvl="2" w:tplc="74123B98">
      <w:numFmt w:val="bullet"/>
      <w:lvlText w:val="•"/>
      <w:lvlJc w:val="left"/>
      <w:pPr>
        <w:ind w:left="2540" w:hanging="362"/>
      </w:pPr>
      <w:rPr>
        <w:rFonts w:hint="default"/>
      </w:rPr>
    </w:lvl>
    <w:lvl w:ilvl="3" w:tplc="B7D2AA76">
      <w:numFmt w:val="bullet"/>
      <w:lvlText w:val="•"/>
      <w:lvlJc w:val="left"/>
      <w:pPr>
        <w:ind w:left="3580" w:hanging="362"/>
      </w:pPr>
      <w:rPr>
        <w:rFonts w:hint="default"/>
      </w:rPr>
    </w:lvl>
    <w:lvl w:ilvl="4" w:tplc="0BE4A6CE">
      <w:numFmt w:val="bullet"/>
      <w:lvlText w:val="•"/>
      <w:lvlJc w:val="left"/>
      <w:pPr>
        <w:ind w:left="4620" w:hanging="362"/>
      </w:pPr>
      <w:rPr>
        <w:rFonts w:hint="default"/>
      </w:rPr>
    </w:lvl>
    <w:lvl w:ilvl="5" w:tplc="AE92A7CE">
      <w:numFmt w:val="bullet"/>
      <w:lvlText w:val="•"/>
      <w:lvlJc w:val="left"/>
      <w:pPr>
        <w:ind w:left="5660" w:hanging="362"/>
      </w:pPr>
      <w:rPr>
        <w:rFonts w:hint="default"/>
      </w:rPr>
    </w:lvl>
    <w:lvl w:ilvl="6" w:tplc="268E68BE">
      <w:numFmt w:val="bullet"/>
      <w:lvlText w:val="•"/>
      <w:lvlJc w:val="left"/>
      <w:pPr>
        <w:ind w:left="6700" w:hanging="362"/>
      </w:pPr>
      <w:rPr>
        <w:rFonts w:hint="default"/>
      </w:rPr>
    </w:lvl>
    <w:lvl w:ilvl="7" w:tplc="BB122CA0">
      <w:numFmt w:val="bullet"/>
      <w:lvlText w:val="•"/>
      <w:lvlJc w:val="left"/>
      <w:pPr>
        <w:ind w:left="7740" w:hanging="362"/>
      </w:pPr>
      <w:rPr>
        <w:rFonts w:hint="default"/>
      </w:rPr>
    </w:lvl>
    <w:lvl w:ilvl="8" w:tplc="46AED548">
      <w:numFmt w:val="bullet"/>
      <w:lvlText w:val="•"/>
      <w:lvlJc w:val="left"/>
      <w:pPr>
        <w:ind w:left="8780" w:hanging="362"/>
      </w:pPr>
      <w:rPr>
        <w:rFonts w:hint="default"/>
      </w:rPr>
    </w:lvl>
  </w:abstractNum>
  <w:abstractNum w:abstractNumId="36" w15:restartNumberingAfterBreak="0">
    <w:nsid w:val="77EA1745"/>
    <w:multiLevelType w:val="hybridMultilevel"/>
    <w:tmpl w:val="493285E0"/>
    <w:lvl w:ilvl="0" w:tplc="041A0011">
      <w:start w:val="1"/>
      <w:numFmt w:val="decimal"/>
      <w:lvlText w:val="%1)"/>
      <w:lvlJc w:val="left"/>
      <w:pPr>
        <w:ind w:left="720" w:hanging="360"/>
      </w:pPr>
      <w:rPr>
        <w:rFonts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081D0C"/>
    <w:multiLevelType w:val="hybridMultilevel"/>
    <w:tmpl w:val="37681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003581"/>
    <w:multiLevelType w:val="hybridMultilevel"/>
    <w:tmpl w:val="8A56A2FE"/>
    <w:lvl w:ilvl="0" w:tplc="56DCCC9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7F326DDC"/>
    <w:multiLevelType w:val="hybridMultilevel"/>
    <w:tmpl w:val="B68C8D24"/>
    <w:lvl w:ilvl="0" w:tplc="050E387A">
      <w:start w:val="17"/>
      <w:numFmt w:val="decimal"/>
      <w:lvlText w:val="%1."/>
      <w:lvlJc w:val="left"/>
      <w:pPr>
        <w:ind w:left="100" w:hanging="279"/>
      </w:pPr>
      <w:rPr>
        <w:rFonts w:ascii="Century Gothic" w:eastAsia="Century Gothic" w:hAnsi="Century Gothic" w:cs="Century Gothic" w:hint="default"/>
        <w:spacing w:val="-1"/>
        <w:w w:val="100"/>
        <w:sz w:val="18"/>
        <w:szCs w:val="18"/>
      </w:rPr>
    </w:lvl>
    <w:lvl w:ilvl="1" w:tplc="18C23A34">
      <w:numFmt w:val="bullet"/>
      <w:lvlText w:val="•"/>
      <w:lvlJc w:val="left"/>
      <w:pPr>
        <w:ind w:left="1176" w:hanging="279"/>
      </w:pPr>
      <w:rPr>
        <w:rFonts w:hint="default"/>
      </w:rPr>
    </w:lvl>
    <w:lvl w:ilvl="2" w:tplc="2E3E44B2">
      <w:numFmt w:val="bullet"/>
      <w:lvlText w:val="•"/>
      <w:lvlJc w:val="left"/>
      <w:pPr>
        <w:ind w:left="2252" w:hanging="279"/>
      </w:pPr>
      <w:rPr>
        <w:rFonts w:hint="default"/>
      </w:rPr>
    </w:lvl>
    <w:lvl w:ilvl="3" w:tplc="ABD48CEA">
      <w:numFmt w:val="bullet"/>
      <w:lvlText w:val="•"/>
      <w:lvlJc w:val="left"/>
      <w:pPr>
        <w:ind w:left="3328" w:hanging="279"/>
      </w:pPr>
      <w:rPr>
        <w:rFonts w:hint="default"/>
      </w:rPr>
    </w:lvl>
    <w:lvl w:ilvl="4" w:tplc="5C6ADEA2">
      <w:numFmt w:val="bullet"/>
      <w:lvlText w:val="•"/>
      <w:lvlJc w:val="left"/>
      <w:pPr>
        <w:ind w:left="4404" w:hanging="279"/>
      </w:pPr>
      <w:rPr>
        <w:rFonts w:hint="default"/>
      </w:rPr>
    </w:lvl>
    <w:lvl w:ilvl="5" w:tplc="7C184180">
      <w:numFmt w:val="bullet"/>
      <w:lvlText w:val="•"/>
      <w:lvlJc w:val="left"/>
      <w:pPr>
        <w:ind w:left="5480" w:hanging="279"/>
      </w:pPr>
      <w:rPr>
        <w:rFonts w:hint="default"/>
      </w:rPr>
    </w:lvl>
    <w:lvl w:ilvl="6" w:tplc="5D68D192">
      <w:numFmt w:val="bullet"/>
      <w:lvlText w:val="•"/>
      <w:lvlJc w:val="left"/>
      <w:pPr>
        <w:ind w:left="6556" w:hanging="279"/>
      </w:pPr>
      <w:rPr>
        <w:rFonts w:hint="default"/>
      </w:rPr>
    </w:lvl>
    <w:lvl w:ilvl="7" w:tplc="86AE3BF2">
      <w:numFmt w:val="bullet"/>
      <w:lvlText w:val="•"/>
      <w:lvlJc w:val="left"/>
      <w:pPr>
        <w:ind w:left="7632" w:hanging="279"/>
      </w:pPr>
      <w:rPr>
        <w:rFonts w:hint="default"/>
      </w:rPr>
    </w:lvl>
    <w:lvl w:ilvl="8" w:tplc="257A333A">
      <w:numFmt w:val="bullet"/>
      <w:lvlText w:val="•"/>
      <w:lvlJc w:val="left"/>
      <w:pPr>
        <w:ind w:left="8708" w:hanging="279"/>
      </w:pPr>
      <w:rPr>
        <w:rFonts w:hint="default"/>
      </w:rPr>
    </w:lvl>
  </w:abstractNum>
  <w:num w:numId="1">
    <w:abstractNumId w:val="15"/>
  </w:num>
  <w:num w:numId="2">
    <w:abstractNumId w:val="29"/>
  </w:num>
  <w:num w:numId="3">
    <w:abstractNumId w:val="37"/>
  </w:num>
  <w:num w:numId="4">
    <w:abstractNumId w:val="38"/>
  </w:num>
  <w:num w:numId="5">
    <w:abstractNumId w:val="22"/>
  </w:num>
  <w:num w:numId="6">
    <w:abstractNumId w:val="16"/>
  </w:num>
  <w:num w:numId="7">
    <w:abstractNumId w:val="27"/>
  </w:num>
  <w:num w:numId="8">
    <w:abstractNumId w:val="21"/>
  </w:num>
  <w:num w:numId="9">
    <w:abstractNumId w:val="1"/>
  </w:num>
  <w:num w:numId="10">
    <w:abstractNumId w:val="13"/>
  </w:num>
  <w:num w:numId="11">
    <w:abstractNumId w:val="7"/>
  </w:num>
  <w:num w:numId="12">
    <w:abstractNumId w:val="23"/>
  </w:num>
  <w:num w:numId="13">
    <w:abstractNumId w:val="20"/>
  </w:num>
  <w:num w:numId="14">
    <w:abstractNumId w:val="11"/>
  </w:num>
  <w:num w:numId="15">
    <w:abstractNumId w:val="25"/>
  </w:num>
  <w:num w:numId="16">
    <w:abstractNumId w:val="17"/>
  </w:num>
  <w:num w:numId="17">
    <w:abstractNumId w:val="3"/>
  </w:num>
  <w:num w:numId="18">
    <w:abstractNumId w:val="19"/>
  </w:num>
  <w:num w:numId="19">
    <w:abstractNumId w:val="2"/>
  </w:num>
  <w:num w:numId="20">
    <w:abstractNumId w:val="28"/>
  </w:num>
  <w:num w:numId="21">
    <w:abstractNumId w:val="24"/>
  </w:num>
  <w:num w:numId="22">
    <w:abstractNumId w:val="30"/>
  </w:num>
  <w:num w:numId="23">
    <w:abstractNumId w:val="35"/>
  </w:num>
  <w:num w:numId="24">
    <w:abstractNumId w:val="10"/>
  </w:num>
  <w:num w:numId="25">
    <w:abstractNumId w:val="18"/>
  </w:num>
  <w:num w:numId="26">
    <w:abstractNumId w:val="12"/>
  </w:num>
  <w:num w:numId="27">
    <w:abstractNumId w:val="8"/>
  </w:num>
  <w:num w:numId="28">
    <w:abstractNumId w:val="0"/>
  </w:num>
  <w:num w:numId="29">
    <w:abstractNumId w:val="36"/>
  </w:num>
  <w:num w:numId="30">
    <w:abstractNumId w:val="32"/>
  </w:num>
  <w:num w:numId="31">
    <w:abstractNumId w:val="34"/>
  </w:num>
  <w:num w:numId="32">
    <w:abstractNumId w:val="31"/>
  </w:num>
  <w:num w:numId="33">
    <w:abstractNumId w:val="26"/>
  </w:num>
  <w:num w:numId="34">
    <w:abstractNumId w:val="9"/>
  </w:num>
  <w:num w:numId="35">
    <w:abstractNumId w:val="4"/>
  </w:num>
  <w:num w:numId="36">
    <w:abstractNumId w:val="6"/>
  </w:num>
  <w:num w:numId="37">
    <w:abstractNumId w:val="39"/>
  </w:num>
  <w:num w:numId="38">
    <w:abstractNumId w:val="5"/>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88"/>
    <w:rsid w:val="000053C8"/>
    <w:rsid w:val="000103A2"/>
    <w:rsid w:val="000421A4"/>
    <w:rsid w:val="0004365B"/>
    <w:rsid w:val="00060EEE"/>
    <w:rsid w:val="0006564C"/>
    <w:rsid w:val="000718A8"/>
    <w:rsid w:val="0007199E"/>
    <w:rsid w:val="0008147E"/>
    <w:rsid w:val="000852DE"/>
    <w:rsid w:val="0009237D"/>
    <w:rsid w:val="00094CFF"/>
    <w:rsid w:val="000A432D"/>
    <w:rsid w:val="000B1700"/>
    <w:rsid w:val="000D6D0A"/>
    <w:rsid w:val="000D79CA"/>
    <w:rsid w:val="000E3D16"/>
    <w:rsid w:val="00101B57"/>
    <w:rsid w:val="00102896"/>
    <w:rsid w:val="00104178"/>
    <w:rsid w:val="00104517"/>
    <w:rsid w:val="00126F64"/>
    <w:rsid w:val="00132851"/>
    <w:rsid w:val="00132F32"/>
    <w:rsid w:val="00140EBF"/>
    <w:rsid w:val="00156FF8"/>
    <w:rsid w:val="0016632E"/>
    <w:rsid w:val="00176D2A"/>
    <w:rsid w:val="0019010D"/>
    <w:rsid w:val="00191186"/>
    <w:rsid w:val="001A4B8F"/>
    <w:rsid w:val="001F6621"/>
    <w:rsid w:val="001F7B3F"/>
    <w:rsid w:val="0020630B"/>
    <w:rsid w:val="00207703"/>
    <w:rsid w:val="002103B3"/>
    <w:rsid w:val="00224865"/>
    <w:rsid w:val="00230E1C"/>
    <w:rsid w:val="0023252B"/>
    <w:rsid w:val="00240677"/>
    <w:rsid w:val="00244167"/>
    <w:rsid w:val="00253BD7"/>
    <w:rsid w:val="00264F6F"/>
    <w:rsid w:val="00266B6B"/>
    <w:rsid w:val="00271B6F"/>
    <w:rsid w:val="002B2623"/>
    <w:rsid w:val="002B4201"/>
    <w:rsid w:val="002B7F9D"/>
    <w:rsid w:val="002C5520"/>
    <w:rsid w:val="002D07EE"/>
    <w:rsid w:val="002D7760"/>
    <w:rsid w:val="002F04E2"/>
    <w:rsid w:val="002F5BDA"/>
    <w:rsid w:val="002F6A67"/>
    <w:rsid w:val="00307957"/>
    <w:rsid w:val="00307B2D"/>
    <w:rsid w:val="00310CB4"/>
    <w:rsid w:val="00311E32"/>
    <w:rsid w:val="00313F4C"/>
    <w:rsid w:val="00315CF7"/>
    <w:rsid w:val="0031621E"/>
    <w:rsid w:val="003169F0"/>
    <w:rsid w:val="0032092D"/>
    <w:rsid w:val="00330E78"/>
    <w:rsid w:val="00343C64"/>
    <w:rsid w:val="003462A3"/>
    <w:rsid w:val="00354163"/>
    <w:rsid w:val="0035459A"/>
    <w:rsid w:val="00356D9D"/>
    <w:rsid w:val="00360394"/>
    <w:rsid w:val="00362C9B"/>
    <w:rsid w:val="00364E3B"/>
    <w:rsid w:val="003712E1"/>
    <w:rsid w:val="003724C8"/>
    <w:rsid w:val="0038107B"/>
    <w:rsid w:val="00383728"/>
    <w:rsid w:val="00395B4B"/>
    <w:rsid w:val="003A13C2"/>
    <w:rsid w:val="003A2B55"/>
    <w:rsid w:val="003B185D"/>
    <w:rsid w:val="003D4A88"/>
    <w:rsid w:val="003D6287"/>
    <w:rsid w:val="003F0DF3"/>
    <w:rsid w:val="00401A9C"/>
    <w:rsid w:val="00404366"/>
    <w:rsid w:val="00404CA9"/>
    <w:rsid w:val="0041530A"/>
    <w:rsid w:val="004171B7"/>
    <w:rsid w:val="00417D05"/>
    <w:rsid w:val="00425733"/>
    <w:rsid w:val="004300F2"/>
    <w:rsid w:val="00431888"/>
    <w:rsid w:val="004410D5"/>
    <w:rsid w:val="00441630"/>
    <w:rsid w:val="00442AA8"/>
    <w:rsid w:val="00453D9A"/>
    <w:rsid w:val="00485047"/>
    <w:rsid w:val="00490A22"/>
    <w:rsid w:val="004B7920"/>
    <w:rsid w:val="004D72B8"/>
    <w:rsid w:val="004E3A7E"/>
    <w:rsid w:val="004F3480"/>
    <w:rsid w:val="00506880"/>
    <w:rsid w:val="00510562"/>
    <w:rsid w:val="005310BF"/>
    <w:rsid w:val="00532A8C"/>
    <w:rsid w:val="00534323"/>
    <w:rsid w:val="0055548B"/>
    <w:rsid w:val="00556EA8"/>
    <w:rsid w:val="00567042"/>
    <w:rsid w:val="00570830"/>
    <w:rsid w:val="00572C56"/>
    <w:rsid w:val="00584256"/>
    <w:rsid w:val="00585F8B"/>
    <w:rsid w:val="00592413"/>
    <w:rsid w:val="005A0064"/>
    <w:rsid w:val="005A25A1"/>
    <w:rsid w:val="005A792C"/>
    <w:rsid w:val="005B5B4C"/>
    <w:rsid w:val="005C62BD"/>
    <w:rsid w:val="005D68B1"/>
    <w:rsid w:val="005E59A2"/>
    <w:rsid w:val="005E6AA2"/>
    <w:rsid w:val="005E71D2"/>
    <w:rsid w:val="005F12C0"/>
    <w:rsid w:val="005F1425"/>
    <w:rsid w:val="005F25D0"/>
    <w:rsid w:val="005F6003"/>
    <w:rsid w:val="0060164B"/>
    <w:rsid w:val="0060406D"/>
    <w:rsid w:val="006342BF"/>
    <w:rsid w:val="00636BA1"/>
    <w:rsid w:val="00642E4A"/>
    <w:rsid w:val="0064720A"/>
    <w:rsid w:val="00647EBE"/>
    <w:rsid w:val="0066465D"/>
    <w:rsid w:val="00667CBE"/>
    <w:rsid w:val="00672581"/>
    <w:rsid w:val="0069749C"/>
    <w:rsid w:val="006A3A0D"/>
    <w:rsid w:val="006B1C2A"/>
    <w:rsid w:val="006B2C53"/>
    <w:rsid w:val="006E3591"/>
    <w:rsid w:val="006F14E3"/>
    <w:rsid w:val="006F42B4"/>
    <w:rsid w:val="00713AD4"/>
    <w:rsid w:val="00731B5D"/>
    <w:rsid w:val="00731F47"/>
    <w:rsid w:val="00747886"/>
    <w:rsid w:val="0075536D"/>
    <w:rsid w:val="00773B6A"/>
    <w:rsid w:val="0078380D"/>
    <w:rsid w:val="0079332F"/>
    <w:rsid w:val="007A031F"/>
    <w:rsid w:val="007B0A5B"/>
    <w:rsid w:val="007B3D27"/>
    <w:rsid w:val="007C5F73"/>
    <w:rsid w:val="007E7FEA"/>
    <w:rsid w:val="007F1426"/>
    <w:rsid w:val="00830B90"/>
    <w:rsid w:val="008312B5"/>
    <w:rsid w:val="00847256"/>
    <w:rsid w:val="00856BAE"/>
    <w:rsid w:val="00885483"/>
    <w:rsid w:val="00890E78"/>
    <w:rsid w:val="00895083"/>
    <w:rsid w:val="008B2FD5"/>
    <w:rsid w:val="008B5B58"/>
    <w:rsid w:val="008D2546"/>
    <w:rsid w:val="008E03AD"/>
    <w:rsid w:val="008E0E6F"/>
    <w:rsid w:val="008F4D37"/>
    <w:rsid w:val="008F7601"/>
    <w:rsid w:val="00902815"/>
    <w:rsid w:val="009112C0"/>
    <w:rsid w:val="00925603"/>
    <w:rsid w:val="0093341B"/>
    <w:rsid w:val="009366A5"/>
    <w:rsid w:val="0094260A"/>
    <w:rsid w:val="00943A7D"/>
    <w:rsid w:val="00962FEC"/>
    <w:rsid w:val="00980707"/>
    <w:rsid w:val="00993190"/>
    <w:rsid w:val="009B6B6E"/>
    <w:rsid w:val="009B7D4E"/>
    <w:rsid w:val="009D2F0C"/>
    <w:rsid w:val="009F2BFF"/>
    <w:rsid w:val="00A00FB4"/>
    <w:rsid w:val="00A11537"/>
    <w:rsid w:val="00A20465"/>
    <w:rsid w:val="00A3046E"/>
    <w:rsid w:val="00A51324"/>
    <w:rsid w:val="00A61617"/>
    <w:rsid w:val="00A6191A"/>
    <w:rsid w:val="00AA5F6E"/>
    <w:rsid w:val="00AB0AEA"/>
    <w:rsid w:val="00AC3786"/>
    <w:rsid w:val="00AC692D"/>
    <w:rsid w:val="00AD05CC"/>
    <w:rsid w:val="00B1307D"/>
    <w:rsid w:val="00B23D42"/>
    <w:rsid w:val="00B302CA"/>
    <w:rsid w:val="00B44D03"/>
    <w:rsid w:val="00B4531A"/>
    <w:rsid w:val="00B45FB0"/>
    <w:rsid w:val="00B53F5D"/>
    <w:rsid w:val="00B71373"/>
    <w:rsid w:val="00B7380E"/>
    <w:rsid w:val="00B745E5"/>
    <w:rsid w:val="00B860C3"/>
    <w:rsid w:val="00B911DC"/>
    <w:rsid w:val="00B92FDB"/>
    <w:rsid w:val="00BD09CB"/>
    <w:rsid w:val="00BD6BA4"/>
    <w:rsid w:val="00BE0454"/>
    <w:rsid w:val="00BE28CF"/>
    <w:rsid w:val="00BE33E0"/>
    <w:rsid w:val="00BF5018"/>
    <w:rsid w:val="00BF7C94"/>
    <w:rsid w:val="00C02146"/>
    <w:rsid w:val="00C03494"/>
    <w:rsid w:val="00C04481"/>
    <w:rsid w:val="00C126D4"/>
    <w:rsid w:val="00C31D8A"/>
    <w:rsid w:val="00C32A54"/>
    <w:rsid w:val="00C34631"/>
    <w:rsid w:val="00C47121"/>
    <w:rsid w:val="00C5090F"/>
    <w:rsid w:val="00C6673B"/>
    <w:rsid w:val="00CA17C5"/>
    <w:rsid w:val="00CB1CD1"/>
    <w:rsid w:val="00CB4F00"/>
    <w:rsid w:val="00CC5B82"/>
    <w:rsid w:val="00CC5DF4"/>
    <w:rsid w:val="00CD12D8"/>
    <w:rsid w:val="00CD55AC"/>
    <w:rsid w:val="00CE1809"/>
    <w:rsid w:val="00CE7BE4"/>
    <w:rsid w:val="00CF0F80"/>
    <w:rsid w:val="00CF4234"/>
    <w:rsid w:val="00D051B2"/>
    <w:rsid w:val="00D147AB"/>
    <w:rsid w:val="00D21241"/>
    <w:rsid w:val="00D3466B"/>
    <w:rsid w:val="00D40E2B"/>
    <w:rsid w:val="00D46F24"/>
    <w:rsid w:val="00D57320"/>
    <w:rsid w:val="00D73017"/>
    <w:rsid w:val="00D77825"/>
    <w:rsid w:val="00D80570"/>
    <w:rsid w:val="00D95F48"/>
    <w:rsid w:val="00DA65BB"/>
    <w:rsid w:val="00DB7E7B"/>
    <w:rsid w:val="00DC0EF6"/>
    <w:rsid w:val="00DD0A90"/>
    <w:rsid w:val="00DF2689"/>
    <w:rsid w:val="00DF5950"/>
    <w:rsid w:val="00E304F9"/>
    <w:rsid w:val="00E311CA"/>
    <w:rsid w:val="00E3493A"/>
    <w:rsid w:val="00E35350"/>
    <w:rsid w:val="00E475F5"/>
    <w:rsid w:val="00E50D9E"/>
    <w:rsid w:val="00E530F0"/>
    <w:rsid w:val="00E54E11"/>
    <w:rsid w:val="00E60B4A"/>
    <w:rsid w:val="00E60D5D"/>
    <w:rsid w:val="00E61157"/>
    <w:rsid w:val="00E65ECE"/>
    <w:rsid w:val="00E679D5"/>
    <w:rsid w:val="00E8090A"/>
    <w:rsid w:val="00E954AE"/>
    <w:rsid w:val="00EA35AF"/>
    <w:rsid w:val="00EA5752"/>
    <w:rsid w:val="00EB1445"/>
    <w:rsid w:val="00EC70F9"/>
    <w:rsid w:val="00ED328C"/>
    <w:rsid w:val="00EE285E"/>
    <w:rsid w:val="00EE6388"/>
    <w:rsid w:val="00EE74CF"/>
    <w:rsid w:val="00F11283"/>
    <w:rsid w:val="00F2056D"/>
    <w:rsid w:val="00F242A2"/>
    <w:rsid w:val="00F3171B"/>
    <w:rsid w:val="00F43D5F"/>
    <w:rsid w:val="00F65D0A"/>
    <w:rsid w:val="00F71C1D"/>
    <w:rsid w:val="00F74F61"/>
    <w:rsid w:val="00F90A93"/>
    <w:rsid w:val="00F93E07"/>
    <w:rsid w:val="00FA2222"/>
    <w:rsid w:val="00FA7053"/>
    <w:rsid w:val="00FB5646"/>
    <w:rsid w:val="00FC3CDE"/>
    <w:rsid w:val="00FC7F39"/>
    <w:rsid w:val="00FD2D04"/>
    <w:rsid w:val="00FD5236"/>
    <w:rsid w:val="00FE78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35CC2"/>
  <w15:docId w15:val="{716408EB-51D6-4A51-AF15-4262541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link w:val="Heading1Char"/>
    <w:uiPriority w:val="9"/>
    <w:qFormat/>
    <w:rsid w:val="00E50D9E"/>
    <w:pPr>
      <w:widowControl w:val="0"/>
      <w:autoSpaceDE w:val="0"/>
      <w:autoSpaceDN w:val="0"/>
      <w:ind w:right="69"/>
      <w:jc w:val="center"/>
      <w:outlineLvl w:val="0"/>
    </w:pPr>
    <w:rPr>
      <w:rFonts w:eastAsia="Arial"/>
      <w:b/>
      <w:bCs/>
      <w:color w:val="auto"/>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character" w:customStyle="1" w:styleId="Heading1Char">
    <w:name w:val="Heading 1 Char"/>
    <w:basedOn w:val="DefaultParagraphFont"/>
    <w:link w:val="Heading1"/>
    <w:uiPriority w:val="9"/>
    <w:rsid w:val="00E50D9E"/>
    <w:rPr>
      <w:rFonts w:ascii="Arial" w:eastAsia="Arial" w:hAnsi="Arial" w:cs="Arial"/>
      <w:b/>
      <w:bCs/>
      <w:lang w:val="en-US" w:eastAsia="en-US"/>
    </w:rPr>
  </w:style>
  <w:style w:type="character" w:styleId="Emphasis">
    <w:name w:val="Emphasis"/>
    <w:uiPriority w:val="20"/>
    <w:qFormat/>
    <w:rsid w:val="00E50D9E"/>
    <w:rPr>
      <w:b/>
      <w:bCs/>
      <w:i w:val="0"/>
      <w:iCs w:val="0"/>
    </w:rPr>
  </w:style>
  <w:style w:type="character" w:styleId="CommentReference">
    <w:name w:val="annotation reference"/>
    <w:rsid w:val="00E50D9E"/>
    <w:rPr>
      <w:sz w:val="16"/>
      <w:szCs w:val="16"/>
    </w:rPr>
  </w:style>
  <w:style w:type="paragraph" w:styleId="CommentText">
    <w:name w:val="annotation text"/>
    <w:basedOn w:val="Normal"/>
    <w:link w:val="CommentTextChar"/>
    <w:rsid w:val="00E50D9E"/>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50D9E"/>
  </w:style>
  <w:style w:type="paragraph" w:styleId="CommentSubject">
    <w:name w:val="annotation subject"/>
    <w:basedOn w:val="CommentText"/>
    <w:next w:val="CommentText"/>
    <w:link w:val="CommentSubjectChar"/>
    <w:rsid w:val="00E50D9E"/>
    <w:rPr>
      <w:b/>
      <w:bCs/>
    </w:rPr>
  </w:style>
  <w:style w:type="character" w:customStyle="1" w:styleId="CommentSubjectChar">
    <w:name w:val="Comment Subject Char"/>
    <w:basedOn w:val="CommentTextChar"/>
    <w:link w:val="CommentSubject"/>
    <w:rsid w:val="00E50D9E"/>
    <w:rPr>
      <w:b/>
      <w:bCs/>
    </w:rPr>
  </w:style>
  <w:style w:type="character" w:styleId="Hyperlink">
    <w:name w:val="Hyperlink"/>
    <w:rsid w:val="00E50D9E"/>
    <w:rPr>
      <w:color w:val="0000FF"/>
      <w:u w:val="single"/>
    </w:rPr>
  </w:style>
  <w:style w:type="paragraph" w:styleId="ListParagraph">
    <w:name w:val="List Paragraph"/>
    <w:basedOn w:val="Normal"/>
    <w:uiPriority w:val="1"/>
    <w:qFormat/>
    <w:rsid w:val="00E50D9E"/>
    <w:pPr>
      <w:spacing w:after="200" w:line="276" w:lineRule="auto"/>
      <w:ind w:left="720"/>
      <w:contextualSpacing/>
    </w:pPr>
    <w:rPr>
      <w:rFonts w:ascii="Calibri" w:eastAsia="Calibri" w:hAnsi="Calibri" w:cs="Times New Roman"/>
      <w:color w:val="auto"/>
      <w:sz w:val="22"/>
      <w:szCs w:val="22"/>
      <w:lang w:eastAsia="en-US"/>
    </w:rPr>
  </w:style>
  <w:style w:type="paragraph" w:customStyle="1" w:styleId="t-9-8-bez-uvl">
    <w:name w:val="t-9-8-bez-uvl"/>
    <w:basedOn w:val="Normal"/>
    <w:uiPriority w:val="99"/>
    <w:rsid w:val="00E50D9E"/>
    <w:pPr>
      <w:spacing w:before="100" w:beforeAutospacing="1" w:after="100" w:afterAutospacing="1"/>
    </w:pPr>
    <w:rPr>
      <w:rFonts w:ascii="Times New Roman" w:hAnsi="Times New Roman" w:cs="Times New Roman"/>
      <w:color w:val="auto"/>
      <w:lang w:val="en-US" w:eastAsia="en-US"/>
    </w:rPr>
  </w:style>
  <w:style w:type="character" w:customStyle="1" w:styleId="bold1">
    <w:name w:val="bold1"/>
    <w:uiPriority w:val="99"/>
    <w:rsid w:val="00E50D9E"/>
    <w:rPr>
      <w:rFonts w:cs="Times New Roman"/>
      <w:b/>
      <w:bCs/>
    </w:rPr>
  </w:style>
  <w:style w:type="character" w:customStyle="1" w:styleId="Nerijeenospominjanje1">
    <w:name w:val="Neriješeno spominjanje1"/>
    <w:uiPriority w:val="99"/>
    <w:semiHidden/>
    <w:unhideWhenUsed/>
    <w:rsid w:val="00E50D9E"/>
    <w:rPr>
      <w:color w:val="605E5C"/>
      <w:shd w:val="clear" w:color="auto" w:fill="E1DFDD"/>
    </w:rPr>
  </w:style>
  <w:style w:type="paragraph" w:styleId="Header">
    <w:name w:val="header"/>
    <w:basedOn w:val="Normal"/>
    <w:link w:val="HeaderChar"/>
    <w:uiPriority w:val="99"/>
    <w:unhideWhenUsed/>
    <w:rsid w:val="00E50D9E"/>
    <w:pPr>
      <w:tabs>
        <w:tab w:val="center" w:pos="4536"/>
        <w:tab w:val="right" w:pos="9072"/>
      </w:tabs>
      <w:spacing w:beforeAutospacing="1" w:afterAutospacing="1"/>
      <w:jc w:val="both"/>
    </w:pPr>
    <w:rPr>
      <w:rFonts w:ascii="Calibri" w:eastAsia="Calibri" w:hAnsi="Calibri" w:cs="Times New Roman"/>
      <w:color w:val="auto"/>
      <w:sz w:val="22"/>
      <w:szCs w:val="22"/>
      <w:lang w:eastAsia="en-US"/>
    </w:rPr>
  </w:style>
  <w:style w:type="character" w:customStyle="1" w:styleId="HeaderChar">
    <w:name w:val="Header Char"/>
    <w:basedOn w:val="DefaultParagraphFont"/>
    <w:link w:val="Header"/>
    <w:uiPriority w:val="99"/>
    <w:rsid w:val="00E50D9E"/>
    <w:rPr>
      <w:rFonts w:ascii="Calibri" w:eastAsia="Calibri" w:hAnsi="Calibri"/>
      <w:sz w:val="22"/>
      <w:szCs w:val="22"/>
      <w:lang w:eastAsia="en-US"/>
    </w:rPr>
  </w:style>
  <w:style w:type="paragraph" w:styleId="Footer">
    <w:name w:val="footer"/>
    <w:basedOn w:val="Normal"/>
    <w:link w:val="FooterChar"/>
    <w:rsid w:val="00E50D9E"/>
    <w:pPr>
      <w:tabs>
        <w:tab w:val="center" w:pos="4536"/>
        <w:tab w:val="right" w:pos="9072"/>
      </w:tabs>
    </w:pPr>
    <w:rPr>
      <w:rFonts w:ascii="Times New Roman" w:hAnsi="Times New Roman" w:cs="Times New Roman"/>
      <w:color w:val="auto"/>
    </w:rPr>
  </w:style>
  <w:style w:type="character" w:customStyle="1" w:styleId="FooterChar">
    <w:name w:val="Footer Char"/>
    <w:basedOn w:val="DefaultParagraphFont"/>
    <w:link w:val="Footer"/>
    <w:rsid w:val="00E50D9E"/>
    <w:rPr>
      <w:sz w:val="24"/>
      <w:szCs w:val="24"/>
    </w:rPr>
  </w:style>
  <w:style w:type="character" w:customStyle="1" w:styleId="normaltextrun">
    <w:name w:val="normaltextrun"/>
    <w:rsid w:val="00E50D9E"/>
  </w:style>
  <w:style w:type="paragraph" w:styleId="BodyText">
    <w:name w:val="Body Text"/>
    <w:basedOn w:val="Normal"/>
    <w:link w:val="BodyTextChar"/>
    <w:uiPriority w:val="1"/>
    <w:qFormat/>
    <w:rsid w:val="00E50D9E"/>
    <w:pPr>
      <w:widowControl w:val="0"/>
      <w:autoSpaceDE w:val="0"/>
      <w:autoSpaceDN w:val="0"/>
    </w:pPr>
    <w:rPr>
      <w:rFonts w:ascii="Century Gothic" w:eastAsia="Century Gothic" w:hAnsi="Century Gothic" w:cs="Century Gothic"/>
      <w:color w:val="auto"/>
      <w:sz w:val="20"/>
      <w:szCs w:val="20"/>
      <w:lang w:val="en-US" w:eastAsia="en-US"/>
    </w:rPr>
  </w:style>
  <w:style w:type="character" w:customStyle="1" w:styleId="BodyTextChar">
    <w:name w:val="Body Text Char"/>
    <w:basedOn w:val="DefaultParagraphFont"/>
    <w:link w:val="BodyText"/>
    <w:uiPriority w:val="1"/>
    <w:rsid w:val="00E50D9E"/>
    <w:rPr>
      <w:rFonts w:ascii="Century Gothic" w:eastAsia="Century Gothic" w:hAnsi="Century Gothic" w:cs="Century Gothic"/>
      <w:lang w:val="en-US" w:eastAsia="en-US"/>
    </w:rPr>
  </w:style>
  <w:style w:type="paragraph" w:styleId="Revision">
    <w:name w:val="Revision"/>
    <w:hidden/>
    <w:uiPriority w:val="99"/>
    <w:semiHidden/>
    <w:rsid w:val="00E50D9E"/>
    <w:rPr>
      <w:sz w:val="24"/>
      <w:szCs w:val="24"/>
    </w:rPr>
  </w:style>
  <w:style w:type="paragraph" w:styleId="Title">
    <w:name w:val="Title"/>
    <w:basedOn w:val="Normal"/>
    <w:next w:val="Normal"/>
    <w:link w:val="TitleChar"/>
    <w:qFormat/>
    <w:rsid w:val="00E50D9E"/>
    <w:pPr>
      <w:spacing w:before="240" w:after="60"/>
      <w:jc w:val="center"/>
      <w:outlineLvl w:val="0"/>
    </w:pPr>
    <w:rPr>
      <w:rFonts w:ascii="Calibri Light" w:hAnsi="Calibri Light" w:cs="Times New Roman"/>
      <w:b/>
      <w:bCs/>
      <w:color w:val="auto"/>
      <w:kern w:val="28"/>
      <w:sz w:val="32"/>
      <w:szCs w:val="32"/>
    </w:rPr>
  </w:style>
  <w:style w:type="character" w:customStyle="1" w:styleId="TitleChar">
    <w:name w:val="Title Char"/>
    <w:basedOn w:val="DefaultParagraphFont"/>
    <w:link w:val="Title"/>
    <w:rsid w:val="00E50D9E"/>
    <w:rPr>
      <w:rFonts w:ascii="Calibri Light" w:hAnsi="Calibri Light"/>
      <w:b/>
      <w:bCs/>
      <w:kern w:val="28"/>
      <w:sz w:val="32"/>
      <w:szCs w:val="32"/>
    </w:rPr>
  </w:style>
  <w:style w:type="character" w:styleId="Strong">
    <w:name w:val="Strong"/>
    <w:qFormat/>
    <w:rsid w:val="00E50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5367">
      <w:bodyDiv w:val="1"/>
      <w:marLeft w:val="0"/>
      <w:marRight w:val="0"/>
      <w:marTop w:val="0"/>
      <w:marBottom w:val="0"/>
      <w:divBdr>
        <w:top w:val="none" w:sz="0" w:space="0" w:color="auto"/>
        <w:left w:val="none" w:sz="0" w:space="0" w:color="auto"/>
        <w:bottom w:val="none" w:sz="0" w:space="0" w:color="auto"/>
        <w:right w:val="none" w:sz="0" w:space="0" w:color="auto"/>
      </w:divBdr>
    </w:div>
    <w:div w:id="1329868900">
      <w:bodyDiv w:val="1"/>
      <w:marLeft w:val="0"/>
      <w:marRight w:val="0"/>
      <w:marTop w:val="0"/>
      <w:marBottom w:val="0"/>
      <w:divBdr>
        <w:top w:val="none" w:sz="0" w:space="0" w:color="auto"/>
        <w:left w:val="none" w:sz="0" w:space="0" w:color="auto"/>
        <w:bottom w:val="none" w:sz="0" w:space="0" w:color="auto"/>
        <w:right w:val="none" w:sz="0" w:space="0" w:color="auto"/>
      </w:divBdr>
    </w:div>
    <w:div w:id="16911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AZJMDCZ6QSYZ-1335579144-58967</_dlc_DocId>
    <_dlc_DocIdUrl xmlns="a494813a-d0d8-4dad-94cb-0d196f36ba15">
      <Url>https://ekoordinacije.vlada.hr/_layouts/15/DocIdRedir.aspx?ID=AZJMDCZ6QSYZ-1335579144-58967</Url>
      <Description>AZJMDCZ6QSYZ-1335579144-58967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EACD-D8E0-4F78-BBE9-49635F8E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E07B8-B3DF-49EB-B5EB-598A768BA4D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s>
</ds:datastoreItem>
</file>

<file path=customXml/itemProps3.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4.xml><?xml version="1.0" encoding="utf-8"?>
<ds:datastoreItem xmlns:ds="http://schemas.openxmlformats.org/officeDocument/2006/customXml" ds:itemID="{FE434820-DE4F-42ED-8BD0-CE6A13603F67}">
  <ds:schemaRefs>
    <ds:schemaRef ds:uri="http://schemas.microsoft.com/sharepoint/events"/>
  </ds:schemaRefs>
</ds:datastoreItem>
</file>

<file path=customXml/itemProps5.xml><?xml version="1.0" encoding="utf-8"?>
<ds:datastoreItem xmlns:ds="http://schemas.openxmlformats.org/officeDocument/2006/customXml" ds:itemID="{F535DB5A-A751-404A-A83A-A64CECD9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7302</Words>
  <Characters>41623</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48828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Sunčica Marini</cp:lastModifiedBy>
  <cp:revision>5</cp:revision>
  <cp:lastPrinted>2023-12-20T13:09:00Z</cp:lastPrinted>
  <dcterms:created xsi:type="dcterms:W3CDTF">2024-01-07T15:11:00Z</dcterms:created>
  <dcterms:modified xsi:type="dcterms:W3CDTF">2024-01-17T09:15:00Z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3444bf93-7bba-4518-8fa6-86c2624b43b3</vt:lpwstr>
  </property>
</Properties>
</file>