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7D72" w14:textId="77777777" w:rsidR="00150BDE" w:rsidRPr="00C208B8" w:rsidRDefault="00150BDE" w:rsidP="00150BDE">
      <w:pPr>
        <w:jc w:val="center"/>
      </w:pPr>
      <w:bookmarkStart w:id="0" w:name="_Hlk22536786"/>
      <w:r>
        <w:rPr>
          <w:noProof/>
        </w:rPr>
        <w:drawing>
          <wp:inline distT="0" distB="0" distL="0" distR="0" wp14:anchorId="7B7CA4C2" wp14:editId="77C9A0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2D366C8" w14:textId="77777777" w:rsidR="00150BDE" w:rsidRPr="0023763F" w:rsidRDefault="00150BDE" w:rsidP="00150BD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31B0031" w14:textId="77777777" w:rsidR="00150BDE" w:rsidRDefault="00150BDE" w:rsidP="00150BDE"/>
    <w:p w14:paraId="2DE32341" w14:textId="3EAB7CDA" w:rsidR="00150BDE" w:rsidRPr="007C6F5F" w:rsidRDefault="00150BDE" w:rsidP="00150BDE">
      <w:pPr>
        <w:spacing w:after="2400"/>
        <w:jc w:val="right"/>
      </w:pPr>
      <w:r w:rsidRPr="007C6F5F">
        <w:t xml:space="preserve">Zagreb, </w:t>
      </w:r>
      <w:r w:rsidR="00EC1933">
        <w:t>31. siječnja</w:t>
      </w:r>
      <w:r w:rsidRPr="007C6F5F">
        <w:t xml:space="preserve"> 202</w:t>
      </w:r>
      <w:r w:rsidR="00B47F9F">
        <w:t>4</w:t>
      </w:r>
      <w:r w:rsidRPr="007C6F5F">
        <w:t>.</w:t>
      </w:r>
    </w:p>
    <w:p w14:paraId="7DCC4B14" w14:textId="77777777" w:rsidR="00150BDE" w:rsidRPr="002179F8" w:rsidRDefault="00150BDE" w:rsidP="00150BDE">
      <w:pPr>
        <w:spacing w:line="360" w:lineRule="auto"/>
      </w:pPr>
      <w:r w:rsidRPr="002179F8">
        <w:t>__________________________________________________________________________</w:t>
      </w:r>
    </w:p>
    <w:p w14:paraId="21692FA2" w14:textId="77777777" w:rsidR="00150BDE" w:rsidRDefault="00150BDE" w:rsidP="00150BD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50BDE" w:rsidSect="00150BDE">
          <w:headerReference w:type="default" r:id="rId13"/>
          <w:headerReference w:type="first" r:id="rId14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50BDE" w14:paraId="343195B0" w14:textId="77777777" w:rsidTr="006C221A">
        <w:tc>
          <w:tcPr>
            <w:tcW w:w="1951" w:type="dxa"/>
          </w:tcPr>
          <w:p w14:paraId="5B552CF2" w14:textId="77777777" w:rsidR="00150BDE" w:rsidRDefault="00150BDE" w:rsidP="006C221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AA2A9C" w14:textId="77777777" w:rsidR="00150BDE" w:rsidRDefault="00150BDE" w:rsidP="006C221A">
            <w:pPr>
              <w:spacing w:line="360" w:lineRule="auto"/>
            </w:pPr>
            <w:r>
              <w:t>Ministarstvo financija</w:t>
            </w:r>
          </w:p>
        </w:tc>
      </w:tr>
    </w:tbl>
    <w:p w14:paraId="63D9217F" w14:textId="2E2547B4" w:rsidR="00150BDE" w:rsidRDefault="00150BDE" w:rsidP="00150BDE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50BDE" w14:paraId="1DC4283A" w14:textId="77777777" w:rsidTr="006C221A">
        <w:tc>
          <w:tcPr>
            <w:tcW w:w="1951" w:type="dxa"/>
          </w:tcPr>
          <w:p w14:paraId="14545176" w14:textId="77777777" w:rsidR="00150BDE" w:rsidRDefault="00150BDE" w:rsidP="006C221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1C5D68A" w14:textId="37DE6DE2" w:rsidR="00150BDE" w:rsidRDefault="00150BDE" w:rsidP="006C221A">
            <w:pPr>
              <w:spacing w:line="360" w:lineRule="auto"/>
              <w:jc w:val="both"/>
            </w:pPr>
            <w:r>
              <w:t xml:space="preserve">Prijedlog uredbe </w:t>
            </w:r>
            <w:r w:rsidRPr="00150BDE">
              <w:t>o postupku odobrenja državnih jamstava, nadzoru nad namjenskim korištenjem sredstava i drugim pitanjima vezanim za državna jamstva</w:t>
            </w:r>
          </w:p>
        </w:tc>
      </w:tr>
    </w:tbl>
    <w:p w14:paraId="0948067A" w14:textId="77777777" w:rsidR="00150BDE" w:rsidRPr="002179F8" w:rsidRDefault="00150BDE" w:rsidP="00150BD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73C9E14" w14:textId="1B894F5E" w:rsidR="00150BDE" w:rsidRDefault="00150BDE" w:rsidP="00150BDE"/>
    <w:p w14:paraId="7DB6846A" w14:textId="5E02CA58" w:rsidR="00150BDE" w:rsidRDefault="00150BDE" w:rsidP="00150BDE"/>
    <w:p w14:paraId="5F642F5D" w14:textId="4D23A556" w:rsidR="00150BDE" w:rsidRDefault="00150BDE" w:rsidP="00150BDE"/>
    <w:p w14:paraId="6B8AABAE" w14:textId="41243CB0" w:rsidR="00150BDE" w:rsidRDefault="00150BDE" w:rsidP="00150BDE"/>
    <w:p w14:paraId="26390913" w14:textId="751DEF46" w:rsidR="00150BDE" w:rsidRDefault="00150BDE" w:rsidP="00150BDE"/>
    <w:p w14:paraId="18713450" w14:textId="49F0997C" w:rsidR="00150BDE" w:rsidRDefault="00150BDE" w:rsidP="00150BDE"/>
    <w:p w14:paraId="2E3CFB45" w14:textId="74805C02" w:rsidR="00150BDE" w:rsidRDefault="00150BDE" w:rsidP="00150BDE"/>
    <w:p w14:paraId="7B569FAD" w14:textId="45389FDE" w:rsidR="00150BDE" w:rsidRDefault="00150BDE" w:rsidP="00150BDE"/>
    <w:p w14:paraId="2859D068" w14:textId="189CE792" w:rsidR="00150BDE" w:rsidRDefault="00150BDE" w:rsidP="00150BDE"/>
    <w:p w14:paraId="566C91F2" w14:textId="1E27DCD0" w:rsidR="00150BDE" w:rsidRDefault="00150BDE" w:rsidP="00150BDE"/>
    <w:p w14:paraId="7A4EE09D" w14:textId="3F0BEB0F" w:rsidR="00150BDE" w:rsidRDefault="00150BDE" w:rsidP="00150BDE"/>
    <w:p w14:paraId="47457A63" w14:textId="4F74FCEF" w:rsidR="00150BDE" w:rsidRDefault="00150BDE" w:rsidP="00150BDE"/>
    <w:p w14:paraId="561835EA" w14:textId="79D92AB8" w:rsidR="00150BDE" w:rsidRDefault="00150BDE" w:rsidP="00150BDE"/>
    <w:p w14:paraId="6F4F06BA" w14:textId="6483A391" w:rsidR="00150BDE" w:rsidRDefault="00150BDE" w:rsidP="00150BDE"/>
    <w:p w14:paraId="3EB44C67" w14:textId="25E3ED93" w:rsidR="00150BDE" w:rsidRDefault="00150BDE" w:rsidP="00150BDE"/>
    <w:p w14:paraId="341DF84B" w14:textId="7CCB318E" w:rsidR="00150BDE" w:rsidRDefault="00150BDE" w:rsidP="00150BDE"/>
    <w:p w14:paraId="44322265" w14:textId="661ABE83" w:rsidR="00150BDE" w:rsidRPr="00CE78D1" w:rsidRDefault="00150BDE" w:rsidP="00150BDE"/>
    <w:p w14:paraId="2C198B47" w14:textId="73BFFA67" w:rsidR="00150BDE" w:rsidRPr="00150BDE" w:rsidRDefault="00150BDE" w:rsidP="00150BD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  <w:sectPr w:rsidR="00150BDE" w:rsidRPr="00150B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color w:val="404040" w:themeColor="text1" w:themeTint="BF"/>
          <w:spacing w:val="20"/>
          <w:sz w:val="20"/>
        </w:rPr>
        <w:t>Banski dvori | Trg Sv. Marka 2 | 10000 Zagreb | tel. 01 4569 222 | vlada.gov.hr</w:t>
      </w:r>
    </w:p>
    <w:bookmarkEnd w:id="0"/>
    <w:p w14:paraId="2C7A5ECE" w14:textId="2B2A6132" w:rsidR="007467F1" w:rsidRPr="00575963" w:rsidRDefault="00B87A44" w:rsidP="00533AC9">
      <w:pPr>
        <w:pStyle w:val="Heading2"/>
        <w:jc w:val="both"/>
        <w:rPr>
          <w:rFonts w:ascii="Times New Roman" w:hAnsi="Times New Roman" w:cs="Times New Roman"/>
          <w:b w:val="0"/>
          <w:sz w:val="24"/>
        </w:rPr>
      </w:pPr>
      <w:r w:rsidRPr="00575963">
        <w:rPr>
          <w:rFonts w:ascii="Times New Roman" w:hAnsi="Times New Roman" w:cs="Times New Roman"/>
          <w:b w:val="0"/>
          <w:sz w:val="24"/>
        </w:rPr>
        <w:lastRenderedPageBreak/>
        <w:t xml:space="preserve">Na temelju </w:t>
      </w:r>
      <w:r w:rsidR="00126B0D" w:rsidRPr="00575963">
        <w:rPr>
          <w:rFonts w:ascii="Times New Roman" w:hAnsi="Times New Roman" w:cs="Times New Roman"/>
          <w:b w:val="0"/>
          <w:sz w:val="24"/>
        </w:rPr>
        <w:t xml:space="preserve">članka </w:t>
      </w:r>
      <w:r w:rsidR="009672D5">
        <w:rPr>
          <w:rFonts w:ascii="Times New Roman" w:hAnsi="Times New Roman" w:cs="Times New Roman"/>
          <w:b w:val="0"/>
          <w:sz w:val="24"/>
        </w:rPr>
        <w:t>113</w:t>
      </w:r>
      <w:r w:rsidR="001F1393" w:rsidRPr="00575963">
        <w:rPr>
          <w:rFonts w:ascii="Times New Roman" w:hAnsi="Times New Roman" w:cs="Times New Roman"/>
          <w:b w:val="0"/>
          <w:sz w:val="24"/>
        </w:rPr>
        <w:t>. stav</w:t>
      </w:r>
      <w:r w:rsidR="007467F1" w:rsidRPr="00575963">
        <w:rPr>
          <w:rFonts w:ascii="Times New Roman" w:hAnsi="Times New Roman" w:cs="Times New Roman"/>
          <w:b w:val="0"/>
          <w:sz w:val="24"/>
        </w:rPr>
        <w:t>k</w:t>
      </w:r>
      <w:r w:rsidR="001F1393" w:rsidRPr="00575963">
        <w:rPr>
          <w:rFonts w:ascii="Times New Roman" w:hAnsi="Times New Roman" w:cs="Times New Roman"/>
          <w:b w:val="0"/>
          <w:sz w:val="24"/>
        </w:rPr>
        <w:t>a</w:t>
      </w:r>
      <w:r w:rsidR="007467F1" w:rsidRPr="00575963">
        <w:rPr>
          <w:rFonts w:ascii="Times New Roman" w:hAnsi="Times New Roman" w:cs="Times New Roman"/>
          <w:b w:val="0"/>
          <w:sz w:val="24"/>
        </w:rPr>
        <w:t xml:space="preserve"> </w:t>
      </w:r>
      <w:r w:rsidR="009672D5">
        <w:rPr>
          <w:rFonts w:ascii="Times New Roman" w:hAnsi="Times New Roman" w:cs="Times New Roman"/>
          <w:b w:val="0"/>
          <w:sz w:val="24"/>
        </w:rPr>
        <w:t>4</w:t>
      </w:r>
      <w:r w:rsidR="007467F1" w:rsidRPr="00575963">
        <w:rPr>
          <w:rFonts w:ascii="Times New Roman" w:hAnsi="Times New Roman" w:cs="Times New Roman"/>
          <w:b w:val="0"/>
          <w:sz w:val="24"/>
        </w:rPr>
        <w:t>.</w:t>
      </w:r>
      <w:r w:rsidR="00126B0D" w:rsidRPr="00575963">
        <w:rPr>
          <w:rFonts w:ascii="Times New Roman" w:hAnsi="Times New Roman" w:cs="Times New Roman"/>
          <w:b w:val="0"/>
          <w:sz w:val="24"/>
        </w:rPr>
        <w:t xml:space="preserve"> Zakona</w:t>
      </w:r>
      <w:r w:rsidR="00AF3263" w:rsidRPr="00575963">
        <w:rPr>
          <w:rFonts w:ascii="Times New Roman" w:hAnsi="Times New Roman" w:cs="Times New Roman"/>
          <w:b w:val="0"/>
          <w:sz w:val="24"/>
        </w:rPr>
        <w:t xml:space="preserve"> o</w:t>
      </w:r>
      <w:r w:rsidR="00126B0D" w:rsidRPr="00575963">
        <w:rPr>
          <w:rFonts w:ascii="Times New Roman" w:hAnsi="Times New Roman" w:cs="Times New Roman"/>
          <w:b w:val="0"/>
          <w:sz w:val="24"/>
        </w:rPr>
        <w:t xml:space="preserve"> </w:t>
      </w:r>
      <w:r w:rsidR="00C15EF3">
        <w:rPr>
          <w:rFonts w:ascii="Times New Roman" w:hAnsi="Times New Roman" w:cs="Times New Roman"/>
          <w:b w:val="0"/>
          <w:sz w:val="24"/>
        </w:rPr>
        <w:t>proračunu</w:t>
      </w:r>
      <w:r w:rsidR="00126B0D" w:rsidRPr="00575963">
        <w:rPr>
          <w:rFonts w:ascii="Times New Roman" w:hAnsi="Times New Roman" w:cs="Times New Roman"/>
          <w:b w:val="0"/>
          <w:sz w:val="24"/>
        </w:rPr>
        <w:t xml:space="preserve"> </w:t>
      </w:r>
      <w:r w:rsidR="007467F1" w:rsidRPr="00575963">
        <w:rPr>
          <w:rFonts w:ascii="Times New Roman" w:hAnsi="Times New Roman" w:cs="Times New Roman"/>
          <w:b w:val="0"/>
          <w:sz w:val="24"/>
        </w:rPr>
        <w:t>(Narodne novine</w:t>
      </w:r>
      <w:r w:rsidR="002E51F5" w:rsidRPr="00575963">
        <w:rPr>
          <w:rFonts w:ascii="Times New Roman" w:hAnsi="Times New Roman" w:cs="Times New Roman"/>
          <w:b w:val="0"/>
          <w:sz w:val="24"/>
        </w:rPr>
        <w:t>,</w:t>
      </w:r>
      <w:r w:rsidR="007467F1" w:rsidRPr="00575963">
        <w:rPr>
          <w:rFonts w:ascii="Times New Roman" w:hAnsi="Times New Roman" w:cs="Times New Roman"/>
          <w:b w:val="0"/>
          <w:sz w:val="24"/>
        </w:rPr>
        <w:t xml:space="preserve"> broj 1</w:t>
      </w:r>
      <w:r w:rsidR="009672D5">
        <w:rPr>
          <w:rFonts w:ascii="Times New Roman" w:hAnsi="Times New Roman" w:cs="Times New Roman"/>
          <w:b w:val="0"/>
          <w:sz w:val="24"/>
        </w:rPr>
        <w:t>44</w:t>
      </w:r>
      <w:r w:rsidR="007467F1" w:rsidRPr="00575963">
        <w:rPr>
          <w:rFonts w:ascii="Times New Roman" w:hAnsi="Times New Roman" w:cs="Times New Roman"/>
          <w:b w:val="0"/>
          <w:sz w:val="24"/>
        </w:rPr>
        <w:t>/2</w:t>
      </w:r>
      <w:r w:rsidR="009672D5">
        <w:rPr>
          <w:rFonts w:ascii="Times New Roman" w:hAnsi="Times New Roman" w:cs="Times New Roman"/>
          <w:b w:val="0"/>
          <w:sz w:val="24"/>
        </w:rPr>
        <w:t>1</w:t>
      </w:r>
      <w:r w:rsidR="007467F1" w:rsidRPr="00575963">
        <w:rPr>
          <w:rFonts w:ascii="Times New Roman" w:hAnsi="Times New Roman" w:cs="Times New Roman"/>
          <w:b w:val="0"/>
          <w:sz w:val="24"/>
        </w:rPr>
        <w:t xml:space="preserve">), </w:t>
      </w:r>
      <w:r w:rsidR="002E51F5" w:rsidRPr="00575963">
        <w:rPr>
          <w:rFonts w:ascii="Times New Roman" w:hAnsi="Times New Roman" w:cs="Times New Roman"/>
          <w:b w:val="0"/>
          <w:sz w:val="24"/>
        </w:rPr>
        <w:t xml:space="preserve">Vlada Republike Hrvatske je na sjednici održanoj _____________ </w:t>
      </w:r>
      <w:r w:rsidR="007467F1" w:rsidRPr="00575963">
        <w:rPr>
          <w:rFonts w:ascii="Times New Roman" w:hAnsi="Times New Roman" w:cs="Times New Roman"/>
          <w:b w:val="0"/>
          <w:sz w:val="24"/>
        </w:rPr>
        <w:t>don</w:t>
      </w:r>
      <w:r w:rsidR="002E51F5" w:rsidRPr="00575963">
        <w:rPr>
          <w:rFonts w:ascii="Times New Roman" w:hAnsi="Times New Roman" w:cs="Times New Roman"/>
          <w:b w:val="0"/>
          <w:sz w:val="24"/>
        </w:rPr>
        <w:t>ijela</w:t>
      </w:r>
      <w:r w:rsidR="007467F1" w:rsidRPr="00575963">
        <w:rPr>
          <w:rFonts w:ascii="Times New Roman" w:hAnsi="Times New Roman" w:cs="Times New Roman"/>
          <w:b w:val="0"/>
          <w:sz w:val="24"/>
        </w:rPr>
        <w:t xml:space="preserve"> </w:t>
      </w:r>
      <w:r w:rsidR="00126B0D" w:rsidRPr="00575963">
        <w:rPr>
          <w:rFonts w:ascii="Times New Roman" w:hAnsi="Times New Roman" w:cs="Times New Roman"/>
          <w:b w:val="0"/>
          <w:sz w:val="24"/>
        </w:rPr>
        <w:t xml:space="preserve"> </w:t>
      </w:r>
    </w:p>
    <w:p w14:paraId="5C3A0B5F" w14:textId="77777777" w:rsidR="007467F1" w:rsidRPr="00575963" w:rsidRDefault="007467F1" w:rsidP="00533AC9">
      <w:pPr>
        <w:pStyle w:val="Heading2"/>
        <w:jc w:val="left"/>
        <w:rPr>
          <w:rFonts w:ascii="Times New Roman" w:hAnsi="Times New Roman" w:cs="Times New Roman"/>
          <w:sz w:val="24"/>
        </w:rPr>
      </w:pPr>
    </w:p>
    <w:p w14:paraId="39D32F94" w14:textId="2331B18C" w:rsidR="007467F1" w:rsidRDefault="007467F1" w:rsidP="00434B8E">
      <w:pPr>
        <w:pStyle w:val="Heading2"/>
        <w:tabs>
          <w:tab w:val="left" w:pos="426"/>
        </w:tabs>
        <w:jc w:val="left"/>
        <w:rPr>
          <w:rFonts w:ascii="Times New Roman" w:hAnsi="Times New Roman" w:cs="Times New Roman"/>
          <w:sz w:val="24"/>
        </w:rPr>
      </w:pPr>
    </w:p>
    <w:p w14:paraId="4474FA49" w14:textId="77777777" w:rsidR="00E23380" w:rsidRPr="00E23380" w:rsidRDefault="00E23380" w:rsidP="00E23380"/>
    <w:p w14:paraId="7215BBD8" w14:textId="362543D0" w:rsidR="00126B0D" w:rsidRPr="00575963" w:rsidRDefault="007467F1" w:rsidP="00533AC9">
      <w:pPr>
        <w:pStyle w:val="Heading2"/>
        <w:rPr>
          <w:rFonts w:ascii="Times New Roman" w:hAnsi="Times New Roman" w:cs="Times New Roman"/>
          <w:sz w:val="24"/>
        </w:rPr>
      </w:pPr>
      <w:r w:rsidRPr="00575963">
        <w:rPr>
          <w:rFonts w:ascii="Times New Roman" w:hAnsi="Times New Roman" w:cs="Times New Roman"/>
          <w:sz w:val="24"/>
        </w:rPr>
        <w:t>UREDB</w:t>
      </w:r>
      <w:r w:rsidR="002E51F5" w:rsidRPr="00575963">
        <w:rPr>
          <w:rFonts w:ascii="Times New Roman" w:hAnsi="Times New Roman" w:cs="Times New Roman"/>
          <w:sz w:val="24"/>
        </w:rPr>
        <w:t>U</w:t>
      </w:r>
      <w:r w:rsidRPr="00575963">
        <w:rPr>
          <w:rFonts w:ascii="Times New Roman" w:hAnsi="Times New Roman" w:cs="Times New Roman"/>
          <w:sz w:val="24"/>
        </w:rPr>
        <w:t xml:space="preserve"> O </w:t>
      </w:r>
      <w:r w:rsidR="009672D5">
        <w:rPr>
          <w:rFonts w:ascii="Times New Roman" w:hAnsi="Times New Roman" w:cs="Times New Roman"/>
          <w:sz w:val="24"/>
        </w:rPr>
        <w:t>POSTUPKU ODOBRENJA DRŽAVNIH JAMSTAVA, NADZOR</w:t>
      </w:r>
      <w:r w:rsidR="009B168D">
        <w:rPr>
          <w:rFonts w:ascii="Times New Roman" w:hAnsi="Times New Roman" w:cs="Times New Roman"/>
          <w:sz w:val="24"/>
        </w:rPr>
        <w:t xml:space="preserve">U </w:t>
      </w:r>
      <w:r w:rsidR="009672D5">
        <w:rPr>
          <w:rFonts w:ascii="Times New Roman" w:hAnsi="Times New Roman" w:cs="Times New Roman"/>
          <w:sz w:val="24"/>
        </w:rPr>
        <w:t>NAD NAMJENSKIM KORIŠTENJEM SREDSTAVA I DRUG</w:t>
      </w:r>
      <w:r w:rsidR="00DB3FC0">
        <w:rPr>
          <w:rFonts w:ascii="Times New Roman" w:hAnsi="Times New Roman" w:cs="Times New Roman"/>
          <w:sz w:val="24"/>
        </w:rPr>
        <w:t>IM</w:t>
      </w:r>
      <w:r w:rsidR="009672D5">
        <w:rPr>
          <w:rFonts w:ascii="Times New Roman" w:hAnsi="Times New Roman" w:cs="Times New Roman"/>
          <w:sz w:val="24"/>
        </w:rPr>
        <w:t xml:space="preserve"> PITANJ</w:t>
      </w:r>
      <w:r w:rsidR="00DB3FC0">
        <w:rPr>
          <w:rFonts w:ascii="Times New Roman" w:hAnsi="Times New Roman" w:cs="Times New Roman"/>
          <w:sz w:val="24"/>
        </w:rPr>
        <w:t>IMA</w:t>
      </w:r>
      <w:r w:rsidR="009672D5">
        <w:rPr>
          <w:rFonts w:ascii="Times New Roman" w:hAnsi="Times New Roman" w:cs="Times New Roman"/>
          <w:sz w:val="24"/>
        </w:rPr>
        <w:t xml:space="preserve"> VEZAN</w:t>
      </w:r>
      <w:r w:rsidR="00DB3FC0">
        <w:rPr>
          <w:rFonts w:ascii="Times New Roman" w:hAnsi="Times New Roman" w:cs="Times New Roman"/>
          <w:sz w:val="24"/>
        </w:rPr>
        <w:t>IM</w:t>
      </w:r>
      <w:r w:rsidR="009672D5">
        <w:rPr>
          <w:rFonts w:ascii="Times New Roman" w:hAnsi="Times New Roman" w:cs="Times New Roman"/>
          <w:sz w:val="24"/>
        </w:rPr>
        <w:t xml:space="preserve"> ZA DRŽAVNA JAMSTVA</w:t>
      </w:r>
    </w:p>
    <w:p w14:paraId="6297E18A" w14:textId="38FC0696" w:rsidR="00F55609" w:rsidRDefault="00F55609" w:rsidP="00F55609"/>
    <w:p w14:paraId="2EEF4081" w14:textId="2B8A5575" w:rsidR="00F55609" w:rsidRPr="00575963" w:rsidRDefault="00F55609" w:rsidP="00F55609"/>
    <w:p w14:paraId="74FD23A5" w14:textId="302D1382" w:rsidR="00F55609" w:rsidRDefault="00292270" w:rsidP="00F55609">
      <w:pPr>
        <w:jc w:val="center"/>
        <w:rPr>
          <w:i/>
        </w:rPr>
      </w:pPr>
      <w:r>
        <w:rPr>
          <w:i/>
        </w:rPr>
        <w:t>O</w:t>
      </w:r>
      <w:r w:rsidRPr="001D63B9">
        <w:rPr>
          <w:i/>
        </w:rPr>
        <w:t>pće odredbe</w:t>
      </w:r>
    </w:p>
    <w:p w14:paraId="316091C2" w14:textId="77777777" w:rsidR="001D63B9" w:rsidRPr="001D63B9" w:rsidRDefault="001D63B9" w:rsidP="00F55609">
      <w:pPr>
        <w:jc w:val="center"/>
        <w:rPr>
          <w:i/>
        </w:rPr>
      </w:pPr>
    </w:p>
    <w:p w14:paraId="37B63A3A" w14:textId="6F585ED6" w:rsidR="007E4614" w:rsidRPr="00575963" w:rsidRDefault="007E4614" w:rsidP="00533AC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1.</w:t>
      </w:r>
    </w:p>
    <w:p w14:paraId="2C3B24C4" w14:textId="77777777" w:rsidR="00533AC9" w:rsidRPr="00575963" w:rsidRDefault="00533AC9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304877DC" w14:textId="473D8716" w:rsidR="004E79BD" w:rsidRPr="00575963" w:rsidRDefault="00FB7D5C" w:rsidP="00533AC9">
      <w:pPr>
        <w:pStyle w:val="box453054"/>
        <w:spacing w:before="0" w:beforeAutospacing="0" w:after="0"/>
        <w:jc w:val="both"/>
        <w:rPr>
          <w:lang w:val="hr-HR"/>
        </w:rPr>
      </w:pPr>
      <w:r w:rsidRPr="00575963">
        <w:rPr>
          <w:lang w:val="hr-HR"/>
        </w:rPr>
        <w:t>(1)</w:t>
      </w:r>
      <w:r w:rsidR="00964743">
        <w:rPr>
          <w:lang w:val="hr-HR"/>
        </w:rPr>
        <w:t xml:space="preserve"> </w:t>
      </w:r>
      <w:r w:rsidR="005A41CE" w:rsidRPr="00575963">
        <w:rPr>
          <w:lang w:val="hr-HR"/>
        </w:rPr>
        <w:t>Ovom</w:t>
      </w:r>
      <w:r w:rsidR="007E4614" w:rsidRPr="00575963">
        <w:rPr>
          <w:lang w:val="hr-HR"/>
        </w:rPr>
        <w:t xml:space="preserve"> </w:t>
      </w:r>
      <w:r w:rsidR="005A41CE" w:rsidRPr="00575963">
        <w:rPr>
          <w:lang w:val="hr-HR"/>
        </w:rPr>
        <w:t xml:space="preserve">Uredbom </w:t>
      </w:r>
      <w:r w:rsidR="00C02582">
        <w:rPr>
          <w:lang w:val="hr-HR"/>
        </w:rPr>
        <w:t>propisuje</w:t>
      </w:r>
      <w:r w:rsidR="003A1003">
        <w:rPr>
          <w:lang w:val="hr-HR"/>
        </w:rPr>
        <w:t xml:space="preserve"> se postupak odobrenja </w:t>
      </w:r>
      <w:r w:rsidR="00EA3368">
        <w:rPr>
          <w:lang w:val="hr-HR"/>
        </w:rPr>
        <w:t xml:space="preserve">državnih </w:t>
      </w:r>
      <w:r w:rsidR="003A1003">
        <w:rPr>
          <w:lang w:val="hr-HR"/>
        </w:rPr>
        <w:t>jamstava</w:t>
      </w:r>
      <w:r w:rsidR="00EA3368">
        <w:rPr>
          <w:lang w:val="hr-HR"/>
        </w:rPr>
        <w:t xml:space="preserve"> (dalje u tekstu: jamstva)</w:t>
      </w:r>
      <w:r w:rsidR="003A1003">
        <w:rPr>
          <w:lang w:val="hr-HR"/>
        </w:rPr>
        <w:t>, nadzor nad namjenskim korištenjem sredstava kredita za koje su izdana jamstva kao inst</w:t>
      </w:r>
      <w:r w:rsidR="00A52FCE">
        <w:rPr>
          <w:lang w:val="hr-HR"/>
        </w:rPr>
        <w:t>r</w:t>
      </w:r>
      <w:r w:rsidR="003A1003">
        <w:rPr>
          <w:lang w:val="hr-HR"/>
        </w:rPr>
        <w:t>ument osiguranja i druga pitanja veza</w:t>
      </w:r>
      <w:r w:rsidR="007C3B6A">
        <w:rPr>
          <w:lang w:val="hr-HR"/>
        </w:rPr>
        <w:t>na</w:t>
      </w:r>
      <w:r w:rsidR="001F36F8">
        <w:rPr>
          <w:lang w:val="hr-HR"/>
        </w:rPr>
        <w:t xml:space="preserve"> za jamstva, </w:t>
      </w:r>
      <w:r w:rsidR="000B28C8" w:rsidRPr="00575963">
        <w:rPr>
          <w:lang w:val="hr-HR"/>
        </w:rPr>
        <w:t xml:space="preserve">uključujući </w:t>
      </w:r>
      <w:r w:rsidR="00DB2061">
        <w:rPr>
          <w:lang w:val="hr-HR"/>
        </w:rPr>
        <w:t xml:space="preserve">i </w:t>
      </w:r>
      <w:r w:rsidR="003A1003">
        <w:rPr>
          <w:lang w:val="hr-HR"/>
        </w:rPr>
        <w:t xml:space="preserve">postupanje </w:t>
      </w:r>
      <w:r w:rsidR="000B28C8" w:rsidRPr="00575963">
        <w:rPr>
          <w:lang w:val="hr-HR"/>
        </w:rPr>
        <w:t>nadležnih ministarstava</w:t>
      </w:r>
      <w:r w:rsidR="004E79BD" w:rsidRPr="00575963">
        <w:rPr>
          <w:lang w:val="hr-HR"/>
        </w:rPr>
        <w:t>.</w:t>
      </w:r>
    </w:p>
    <w:p w14:paraId="4D6F5457" w14:textId="4B93F006" w:rsidR="00533AC9" w:rsidRPr="00575963" w:rsidRDefault="00533AC9" w:rsidP="00533AC9">
      <w:pPr>
        <w:pStyle w:val="box453054"/>
        <w:spacing w:before="0" w:beforeAutospacing="0" w:after="0"/>
        <w:jc w:val="both"/>
        <w:rPr>
          <w:lang w:val="hr-HR"/>
        </w:rPr>
      </w:pPr>
    </w:p>
    <w:p w14:paraId="651A5261" w14:textId="61F455DC" w:rsidR="00FB7D5C" w:rsidRPr="00575963" w:rsidRDefault="00FB7D5C" w:rsidP="00FB7D5C">
      <w:pPr>
        <w:shd w:val="clear" w:color="auto" w:fill="FFFFFF"/>
        <w:jc w:val="both"/>
      </w:pPr>
      <w:r w:rsidRPr="00575963">
        <w:t>(2)</w:t>
      </w:r>
      <w:r w:rsidR="00964743">
        <w:t xml:space="preserve"> </w:t>
      </w:r>
      <w:r w:rsidRPr="00575963">
        <w:t xml:space="preserve">Na postupak i odobrenje te izmjene/dopune jamstava primjenjuju se odredbe zakona kojima se uređuju državne potpore i pravila o državnim potporama Europske unije.  </w:t>
      </w:r>
    </w:p>
    <w:p w14:paraId="4581FB73" w14:textId="7F720207" w:rsidR="00B56307" w:rsidRDefault="00B56307" w:rsidP="00B56307">
      <w:pPr>
        <w:pStyle w:val="box453054"/>
        <w:spacing w:before="0" w:beforeAutospacing="0" w:after="0"/>
        <w:jc w:val="both"/>
        <w:rPr>
          <w:lang w:val="hr-HR"/>
        </w:rPr>
      </w:pPr>
    </w:p>
    <w:p w14:paraId="5651B1A6" w14:textId="062FBA7E" w:rsidR="002B736D" w:rsidRPr="00575963" w:rsidRDefault="002B736D" w:rsidP="002B736D">
      <w:pPr>
        <w:shd w:val="clear" w:color="auto" w:fill="FFFFFF"/>
        <w:tabs>
          <w:tab w:val="left" w:pos="284"/>
        </w:tabs>
        <w:jc w:val="both"/>
      </w:pPr>
      <w:r>
        <w:t>(3) Odredbe ove Uredbe primjenjuju se na odgovarajući način i na jamstva iz ugovora o kreditu i zajmu s međunarodnim financijskim institucijama u nadležnosti Hrvatskog sabora.</w:t>
      </w:r>
    </w:p>
    <w:p w14:paraId="53C4C2A0" w14:textId="7C5CD98F" w:rsidR="003F687E" w:rsidRDefault="003F687E" w:rsidP="00B56307">
      <w:pPr>
        <w:pStyle w:val="box453054"/>
        <w:spacing w:before="0" w:beforeAutospacing="0" w:after="0"/>
        <w:jc w:val="both"/>
        <w:rPr>
          <w:lang w:val="hr-HR"/>
        </w:rPr>
      </w:pPr>
    </w:p>
    <w:p w14:paraId="11133452" w14:textId="77777777" w:rsidR="002B736D" w:rsidRPr="00575963" w:rsidRDefault="002B736D" w:rsidP="00B56307">
      <w:pPr>
        <w:pStyle w:val="box453054"/>
        <w:spacing w:before="0" w:beforeAutospacing="0" w:after="0"/>
        <w:jc w:val="both"/>
        <w:rPr>
          <w:lang w:val="hr-HR"/>
        </w:rPr>
      </w:pPr>
    </w:p>
    <w:p w14:paraId="0709C250" w14:textId="18472830" w:rsidR="007E4614" w:rsidRPr="00575963" w:rsidRDefault="007E4614" w:rsidP="00533AC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2.</w:t>
      </w:r>
    </w:p>
    <w:p w14:paraId="7CDD78C0" w14:textId="77777777" w:rsidR="00533AC9" w:rsidRPr="00575963" w:rsidRDefault="00533AC9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57436690" w14:textId="5539DC1A" w:rsidR="00D97616" w:rsidRDefault="00434B8E" w:rsidP="00434B8E">
      <w:pPr>
        <w:pStyle w:val="ListParagraph"/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</w:pPr>
      <w:r>
        <w:rPr>
          <w:color w:val="000000"/>
        </w:rPr>
        <w:t xml:space="preserve"> </w:t>
      </w:r>
      <w:r w:rsidRPr="00434B8E">
        <w:rPr>
          <w:color w:val="000000"/>
        </w:rPr>
        <w:t>V</w:t>
      </w:r>
      <w:r w:rsidR="004E79BD" w:rsidRPr="00434B8E">
        <w:t>l</w:t>
      </w:r>
      <w:r w:rsidR="004E79BD" w:rsidRPr="00575963">
        <w:t xml:space="preserve">ada Republike Hrvatske </w:t>
      </w:r>
      <w:r w:rsidR="00D97616" w:rsidRPr="00575963">
        <w:t>odobrava davanje</w:t>
      </w:r>
      <w:r w:rsidR="000B6779" w:rsidRPr="00575963">
        <w:t xml:space="preserve"> financijskih</w:t>
      </w:r>
      <w:r w:rsidR="004E79BD" w:rsidRPr="00575963">
        <w:t xml:space="preserve"> i činidben</w:t>
      </w:r>
      <w:r w:rsidR="000B6779" w:rsidRPr="00575963">
        <w:t>ih</w:t>
      </w:r>
      <w:r w:rsidR="004E79BD" w:rsidRPr="00575963">
        <w:t xml:space="preserve"> jamst</w:t>
      </w:r>
      <w:r w:rsidR="000B6779" w:rsidRPr="00575963">
        <w:t>a</w:t>
      </w:r>
      <w:r w:rsidR="004E79BD" w:rsidRPr="00575963">
        <w:t>va na pr</w:t>
      </w:r>
      <w:r w:rsidR="000B6779" w:rsidRPr="00575963">
        <w:t xml:space="preserve">ijedlog nadležnog ministarstva i ovlašćuje </w:t>
      </w:r>
      <w:r w:rsidR="00B87A44" w:rsidRPr="00575963">
        <w:t>Ministarstvo</w:t>
      </w:r>
      <w:r w:rsidR="00D85FAC">
        <w:t xml:space="preserve"> financij</w:t>
      </w:r>
      <w:r w:rsidR="003F687E">
        <w:t>a (dalje u tekstu: Mini</w:t>
      </w:r>
      <w:r w:rsidR="00D85FAC">
        <w:t>starstvo)</w:t>
      </w:r>
      <w:r w:rsidR="00D97616" w:rsidRPr="00575963">
        <w:t xml:space="preserve"> ili d</w:t>
      </w:r>
      <w:r w:rsidR="001B6701" w:rsidRPr="00575963">
        <w:t>rugo tijelo da u ime Republike H</w:t>
      </w:r>
      <w:r w:rsidR="00D97616" w:rsidRPr="00575963">
        <w:t>rvatske izda</w:t>
      </w:r>
      <w:r w:rsidR="000B6779" w:rsidRPr="00575963">
        <w:t xml:space="preserve"> </w:t>
      </w:r>
      <w:r w:rsidR="00D97616" w:rsidRPr="00575963">
        <w:t>jamstvo</w:t>
      </w:r>
      <w:r w:rsidR="00E23380">
        <w:t>, u cilju:</w:t>
      </w:r>
      <w:r w:rsidR="00186986" w:rsidRPr="00575963">
        <w:t xml:space="preserve"> </w:t>
      </w:r>
    </w:p>
    <w:p w14:paraId="08F21C80" w14:textId="616F7B27" w:rsidR="00C414FE" w:rsidRPr="00E23380" w:rsidRDefault="00C414FE" w:rsidP="00A703A5">
      <w:pPr>
        <w:shd w:val="clear" w:color="auto" w:fill="FFFFFF"/>
        <w:tabs>
          <w:tab w:val="left" w:pos="284"/>
        </w:tabs>
        <w:jc w:val="both"/>
      </w:pPr>
    </w:p>
    <w:p w14:paraId="4B3BFE3E" w14:textId="61F3495D" w:rsidR="00C414FE" w:rsidRPr="00E23380" w:rsidRDefault="00C414FE" w:rsidP="00434B8E">
      <w:pPr>
        <w:pStyle w:val="ListParagraph"/>
        <w:numPr>
          <w:ilvl w:val="1"/>
          <w:numId w:val="47"/>
        </w:numPr>
        <w:shd w:val="clear" w:color="auto" w:fill="FFFFFF"/>
        <w:tabs>
          <w:tab w:val="left" w:pos="284"/>
        </w:tabs>
        <w:ind w:left="1134" w:hanging="283"/>
        <w:jc w:val="both"/>
      </w:pPr>
      <w:r w:rsidRPr="00E23380">
        <w:t xml:space="preserve">utjecaja na gospodarsku stabilnost i regionalni razvitak, </w:t>
      </w:r>
    </w:p>
    <w:p w14:paraId="57955CA6" w14:textId="3C6BEF92" w:rsidR="00C414FE" w:rsidRPr="00E23380" w:rsidRDefault="00C414FE" w:rsidP="00434B8E">
      <w:pPr>
        <w:pStyle w:val="ListParagraph"/>
        <w:numPr>
          <w:ilvl w:val="1"/>
          <w:numId w:val="47"/>
        </w:numPr>
        <w:shd w:val="clear" w:color="auto" w:fill="FFFFFF"/>
        <w:tabs>
          <w:tab w:val="left" w:pos="284"/>
        </w:tabs>
        <w:ind w:left="1134" w:hanging="283"/>
        <w:jc w:val="both"/>
      </w:pPr>
      <w:r w:rsidRPr="00E23380">
        <w:t>utjecaja na izvozni učinak,</w:t>
      </w:r>
    </w:p>
    <w:p w14:paraId="18103B20" w14:textId="5223BB6C" w:rsidR="00C414FE" w:rsidRPr="00E23380" w:rsidRDefault="00C414FE" w:rsidP="00434B8E">
      <w:pPr>
        <w:pStyle w:val="ListParagraph"/>
        <w:numPr>
          <w:ilvl w:val="1"/>
          <w:numId w:val="47"/>
        </w:numPr>
        <w:shd w:val="clear" w:color="auto" w:fill="FFFFFF"/>
        <w:tabs>
          <w:tab w:val="left" w:pos="284"/>
        </w:tabs>
        <w:ind w:left="1134" w:hanging="283"/>
        <w:jc w:val="both"/>
      </w:pPr>
      <w:r w:rsidRPr="00E23380">
        <w:t xml:space="preserve">stvaranja uvjeta za uredno </w:t>
      </w:r>
      <w:r w:rsidR="00CE0044">
        <w:t>izmirenje</w:t>
      </w:r>
      <w:r w:rsidR="00C13CF0">
        <w:t xml:space="preserve"> obveza tražitelja jamstva i</w:t>
      </w:r>
    </w:p>
    <w:p w14:paraId="41B906E7" w14:textId="32F00F2A" w:rsidR="00C414FE" w:rsidRDefault="00C414FE" w:rsidP="00434B8E">
      <w:pPr>
        <w:pStyle w:val="ListParagraph"/>
        <w:numPr>
          <w:ilvl w:val="1"/>
          <w:numId w:val="47"/>
        </w:numPr>
        <w:shd w:val="clear" w:color="auto" w:fill="FFFFFF"/>
        <w:tabs>
          <w:tab w:val="left" w:pos="284"/>
        </w:tabs>
        <w:ind w:left="1134" w:hanging="283"/>
        <w:jc w:val="both"/>
      </w:pPr>
      <w:r w:rsidRPr="00E23380">
        <w:t>provedbe financijskog, operativnog ili drugih potrebnih oblika restrukturiranja</w:t>
      </w:r>
      <w:r w:rsidR="00F44B52" w:rsidRPr="00E23380">
        <w:t>.</w:t>
      </w:r>
      <w:r w:rsidRPr="00E23380">
        <w:t xml:space="preserve"> </w:t>
      </w:r>
    </w:p>
    <w:p w14:paraId="0E13935F" w14:textId="10925E7A" w:rsidR="003E4099" w:rsidRDefault="003E4099" w:rsidP="00A703A5">
      <w:pPr>
        <w:shd w:val="clear" w:color="auto" w:fill="FFFFFF"/>
        <w:tabs>
          <w:tab w:val="left" w:pos="284"/>
        </w:tabs>
        <w:jc w:val="both"/>
      </w:pPr>
    </w:p>
    <w:p w14:paraId="2360EF88" w14:textId="11A67738" w:rsidR="00533AC9" w:rsidRDefault="003E4099" w:rsidP="00F9558C">
      <w:pPr>
        <w:pStyle w:val="ListParagraph"/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Jamstva se mogu izdavati za kredite, bankarske garancije, ugovore o leasingu</w:t>
      </w:r>
      <w:r w:rsidR="00296D5D">
        <w:t>, predujmove</w:t>
      </w:r>
      <w:r w:rsidR="00296D5D" w:rsidRPr="00575963">
        <w:t xml:space="preserve"> u novcu ili imovini</w:t>
      </w:r>
      <w:r>
        <w:t xml:space="preserve"> te ostale plasmane i oblike financiranja koje korisnici jamstva odobrava</w:t>
      </w:r>
      <w:r w:rsidR="00C57F60">
        <w:t>ju tražitelju jamstva</w:t>
      </w:r>
      <w:r w:rsidR="006A0155">
        <w:t>.</w:t>
      </w:r>
    </w:p>
    <w:p w14:paraId="3A386660" w14:textId="77777777" w:rsidR="006A0155" w:rsidRPr="00E23380" w:rsidRDefault="006A0155" w:rsidP="006A0155">
      <w:pPr>
        <w:pStyle w:val="ListParagraph"/>
        <w:shd w:val="clear" w:color="auto" w:fill="FFFFFF"/>
        <w:tabs>
          <w:tab w:val="left" w:pos="284"/>
        </w:tabs>
        <w:ind w:left="0"/>
        <w:jc w:val="both"/>
      </w:pPr>
    </w:p>
    <w:p w14:paraId="3D574DE6" w14:textId="46A53E2C" w:rsidR="000F0B49" w:rsidRPr="00E23380" w:rsidRDefault="00434B8E" w:rsidP="00434B8E">
      <w:pPr>
        <w:pStyle w:val="ListParagraph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lastRenderedPageBreak/>
        <w:t xml:space="preserve"> </w:t>
      </w:r>
      <w:r w:rsidR="00443061" w:rsidRPr="00E23380">
        <w:t>Financijska jamstva</w:t>
      </w:r>
      <w:r w:rsidR="009F6934" w:rsidRPr="00E23380">
        <w:t xml:space="preserve"> daju se</w:t>
      </w:r>
      <w:r w:rsidR="00C414FE" w:rsidRPr="00E23380">
        <w:t xml:space="preserve"> za osiguranje kreditnog zaduženja u svrhu </w:t>
      </w:r>
      <w:r w:rsidR="009F6934" w:rsidRPr="00E23380">
        <w:t>p</w:t>
      </w:r>
      <w:r w:rsidR="00F44B52" w:rsidRPr="00E23380">
        <w:t>rovedbe</w:t>
      </w:r>
      <w:r w:rsidR="00E23380" w:rsidRPr="00E23380">
        <w:t xml:space="preserve"> investicijskog</w:t>
      </w:r>
      <w:r w:rsidR="000F0B49" w:rsidRPr="00E23380">
        <w:t xml:space="preserve"> programa</w:t>
      </w:r>
      <w:r w:rsidR="00F44B52" w:rsidRPr="00E23380">
        <w:t xml:space="preserve"> i </w:t>
      </w:r>
      <w:r w:rsidR="009F6934" w:rsidRPr="00E23380">
        <w:t>ka</w:t>
      </w:r>
      <w:r w:rsidR="00C02582" w:rsidRPr="00E23380">
        <w:t>o potpora kapitalnim ulaganjima</w:t>
      </w:r>
      <w:r w:rsidR="00E23380">
        <w:t xml:space="preserve"> radi</w:t>
      </w:r>
      <w:r w:rsidR="00E23380" w:rsidRPr="00E23380">
        <w:t xml:space="preserve"> poboljšanja općih uvjeta gospodarskog djelovanja</w:t>
      </w:r>
      <w:r w:rsidR="00F44B52" w:rsidRPr="00E23380">
        <w:t>.</w:t>
      </w:r>
    </w:p>
    <w:p w14:paraId="4AE57C61" w14:textId="77777777" w:rsidR="00533AC9" w:rsidRPr="00E23380" w:rsidRDefault="00533AC9" w:rsidP="00D97616">
      <w:pPr>
        <w:shd w:val="clear" w:color="auto" w:fill="FFFFFF"/>
        <w:tabs>
          <w:tab w:val="left" w:pos="284"/>
        </w:tabs>
        <w:ind w:left="142" w:hanging="142"/>
        <w:jc w:val="both"/>
      </w:pPr>
    </w:p>
    <w:p w14:paraId="5FEC32EF" w14:textId="36E115DA" w:rsidR="00443061" w:rsidRPr="00575963" w:rsidRDefault="00434B8E" w:rsidP="00434B8E">
      <w:pPr>
        <w:pStyle w:val="ListParagraph"/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</w:t>
      </w:r>
      <w:r w:rsidR="00F21FDB" w:rsidRPr="00575963">
        <w:t>Činidbena jamstva, koja su u pravilu vezana za okončanje posla,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  <w:r w:rsidR="00443061" w:rsidRPr="00575963">
        <w:t xml:space="preserve"> </w:t>
      </w:r>
    </w:p>
    <w:p w14:paraId="58423130" w14:textId="5A97B27E" w:rsidR="004E1165" w:rsidRPr="00575963" w:rsidRDefault="00434B8E" w:rsidP="00434B8E">
      <w:pPr>
        <w:pStyle w:val="ListParagraph"/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</w:t>
      </w:r>
      <w:r w:rsidR="001F1393" w:rsidRPr="000870A9">
        <w:t xml:space="preserve">Iznimno, </w:t>
      </w:r>
      <w:r w:rsidR="004E1165" w:rsidRPr="000870A9">
        <w:t>jamstvo</w:t>
      </w:r>
      <w:r w:rsidR="002F09A3" w:rsidRPr="000870A9">
        <w:t xml:space="preserve"> se</w:t>
      </w:r>
      <w:r w:rsidR="004E1165" w:rsidRPr="000870A9">
        <w:t xml:space="preserve"> </w:t>
      </w:r>
      <w:r w:rsidR="002F09A3" w:rsidRPr="000870A9">
        <w:t xml:space="preserve">može odobriti </w:t>
      </w:r>
      <w:r w:rsidR="004E1165" w:rsidRPr="000870A9">
        <w:t xml:space="preserve">za zaduženje određenog </w:t>
      </w:r>
      <w:r w:rsidR="00BE2D41" w:rsidRPr="000870A9">
        <w:t>tražitelja jamstva</w:t>
      </w:r>
      <w:r w:rsidR="004E1165" w:rsidRPr="000870A9">
        <w:t xml:space="preserve"> vezano za</w:t>
      </w:r>
      <w:r w:rsidR="004E1165" w:rsidRPr="00575963">
        <w:t xml:space="preserve"> provedbu prioritetnog programa/projekta koji ima značenje za gospodarsku stabilnost</w:t>
      </w:r>
      <w:r w:rsidR="00C13CF0" w:rsidRPr="00C13CF0">
        <w:t xml:space="preserve"> </w:t>
      </w:r>
      <w:r w:rsidR="00C13CF0">
        <w:t>i regionalni razvitak</w:t>
      </w:r>
      <w:r w:rsidR="004E1165" w:rsidRPr="00575963">
        <w:t>, radi ublažavanja gospodarske nerazvijenosti određenog područja, uklanjanja ratnih šteta, obnove ili hitne obnove od posljedica prirodnih nepogoda.</w:t>
      </w:r>
    </w:p>
    <w:p w14:paraId="634E0F97" w14:textId="4DF0155A" w:rsidR="008918FC" w:rsidRDefault="008918FC" w:rsidP="008918FC">
      <w:pPr>
        <w:pStyle w:val="ListParagraph"/>
        <w:shd w:val="clear" w:color="auto" w:fill="FFFFFF"/>
        <w:tabs>
          <w:tab w:val="left" w:pos="284"/>
        </w:tabs>
        <w:ind w:left="284"/>
        <w:jc w:val="center"/>
      </w:pPr>
    </w:p>
    <w:p w14:paraId="0E7007DF" w14:textId="77777777" w:rsidR="00612666" w:rsidRDefault="00612666" w:rsidP="008918FC">
      <w:pPr>
        <w:pStyle w:val="ListParagraph"/>
        <w:shd w:val="clear" w:color="auto" w:fill="FFFFFF"/>
        <w:tabs>
          <w:tab w:val="left" w:pos="284"/>
        </w:tabs>
        <w:ind w:left="284"/>
        <w:jc w:val="center"/>
      </w:pPr>
    </w:p>
    <w:p w14:paraId="008418A6" w14:textId="66B25AB0" w:rsidR="008918FC" w:rsidRPr="00575963" w:rsidRDefault="008918FC" w:rsidP="008918FC">
      <w:pPr>
        <w:pStyle w:val="ListParagraph"/>
        <w:shd w:val="clear" w:color="auto" w:fill="FFFFFF"/>
        <w:tabs>
          <w:tab w:val="left" w:pos="284"/>
        </w:tabs>
        <w:ind w:left="284"/>
        <w:jc w:val="center"/>
      </w:pPr>
      <w:r w:rsidRPr="00575963">
        <w:t xml:space="preserve">Članak 3. </w:t>
      </w:r>
    </w:p>
    <w:p w14:paraId="40CD3478" w14:textId="77777777" w:rsidR="00533AC9" w:rsidRPr="00575963" w:rsidRDefault="00533AC9" w:rsidP="00D97616">
      <w:pPr>
        <w:shd w:val="clear" w:color="auto" w:fill="FFFFFF"/>
        <w:tabs>
          <w:tab w:val="left" w:pos="284"/>
        </w:tabs>
        <w:ind w:left="142" w:hanging="142"/>
        <w:jc w:val="both"/>
      </w:pPr>
    </w:p>
    <w:p w14:paraId="10CC5030" w14:textId="57AED6C0" w:rsidR="00443061" w:rsidRPr="00575963" w:rsidRDefault="005F23E2" w:rsidP="005F23E2">
      <w:pPr>
        <w:shd w:val="clear" w:color="auto" w:fill="FFFFFF"/>
        <w:tabs>
          <w:tab w:val="left" w:pos="284"/>
        </w:tabs>
        <w:jc w:val="both"/>
      </w:pPr>
      <w:r w:rsidRPr="00575963">
        <w:t>(1)</w:t>
      </w:r>
      <w:r w:rsidR="00964743">
        <w:t xml:space="preserve"> </w:t>
      </w:r>
      <w:r w:rsidR="00C57F60">
        <w:t>Nadležno ministarstvo je</w:t>
      </w:r>
      <w:r w:rsidR="00F3120E" w:rsidRPr="00575963">
        <w:t xml:space="preserve"> </w:t>
      </w:r>
      <w:r w:rsidR="00443061" w:rsidRPr="00575963">
        <w:t xml:space="preserve">ministarstvo </w:t>
      </w:r>
      <w:r w:rsidR="00C57F60" w:rsidRPr="00575963">
        <w:t>u čijem je djelokrugu tražitelj jamstva i koje obavlja poslove vezane za namjene za k</w:t>
      </w:r>
      <w:r w:rsidR="00C73A77">
        <w:t>oje se predviđa izdavanje jamst</w:t>
      </w:r>
      <w:r w:rsidR="00C57F60" w:rsidRPr="00575963">
        <w:t>va</w:t>
      </w:r>
      <w:r w:rsidR="00C57F60">
        <w:t xml:space="preserve"> te je </w:t>
      </w:r>
      <w:r w:rsidR="00443061" w:rsidRPr="00575963">
        <w:t>nadležn</w:t>
      </w:r>
      <w:r w:rsidR="00F3120E" w:rsidRPr="00575963">
        <w:t>o</w:t>
      </w:r>
      <w:r w:rsidR="00443061" w:rsidRPr="00575963">
        <w:t xml:space="preserve"> za podnošenje zahtjeva Ministarstvu za izdavanje očitovanja</w:t>
      </w:r>
      <w:r w:rsidR="001B6701" w:rsidRPr="00575963">
        <w:t>/mišljenja</w:t>
      </w:r>
      <w:r w:rsidR="00443061" w:rsidRPr="00575963">
        <w:t xml:space="preserve"> i/ili prijavu/predprijavu Europskoj komisiji</w:t>
      </w:r>
      <w:r w:rsidR="00C57F60">
        <w:t>.</w:t>
      </w:r>
      <w:r w:rsidR="00443061" w:rsidRPr="00575963">
        <w:t xml:space="preserve"> </w:t>
      </w:r>
    </w:p>
    <w:p w14:paraId="22E3C25D" w14:textId="77777777" w:rsidR="00533AC9" w:rsidRPr="00575963" w:rsidRDefault="00533AC9" w:rsidP="00D97616">
      <w:pPr>
        <w:shd w:val="clear" w:color="auto" w:fill="FFFFFF"/>
        <w:tabs>
          <w:tab w:val="left" w:pos="284"/>
        </w:tabs>
        <w:ind w:left="142" w:hanging="142"/>
        <w:jc w:val="both"/>
      </w:pPr>
    </w:p>
    <w:p w14:paraId="2D995F20" w14:textId="6D40C59A" w:rsidR="001B6701" w:rsidRPr="0031406A" w:rsidRDefault="002B736D" w:rsidP="005F23E2">
      <w:pPr>
        <w:shd w:val="clear" w:color="auto" w:fill="FFFFFF"/>
        <w:tabs>
          <w:tab w:val="left" w:pos="284"/>
        </w:tabs>
        <w:jc w:val="both"/>
      </w:pPr>
      <w:r w:rsidRPr="0031406A">
        <w:t>(2</w:t>
      </w:r>
      <w:r w:rsidR="005F23E2" w:rsidRPr="0031406A">
        <w:t>)</w:t>
      </w:r>
      <w:r w:rsidR="00964743" w:rsidRPr="0031406A">
        <w:t xml:space="preserve"> </w:t>
      </w:r>
      <w:r w:rsidR="004E1165" w:rsidRPr="0031406A">
        <w:t>Korisnik jamstva</w:t>
      </w:r>
      <w:r w:rsidR="00870BFB" w:rsidRPr="0031406A">
        <w:t xml:space="preserve"> može</w:t>
      </w:r>
      <w:r w:rsidR="00C57F60" w:rsidRPr="0031406A">
        <w:t xml:space="preserve"> biti</w:t>
      </w:r>
      <w:r w:rsidR="00870BFB" w:rsidRPr="0031406A">
        <w:t xml:space="preserve"> domaća i međunarodna financijska institucija te</w:t>
      </w:r>
      <w:r w:rsidR="00062632" w:rsidRPr="0031406A">
        <w:t xml:space="preserve"> l</w:t>
      </w:r>
      <w:r w:rsidR="00213669" w:rsidRPr="0031406A">
        <w:t>easing</w:t>
      </w:r>
      <w:r w:rsidR="00D86C00" w:rsidRPr="0031406A">
        <w:t xml:space="preserve"> društvo koje ima</w:t>
      </w:r>
      <w:r w:rsidR="00DE5322" w:rsidRPr="0031406A">
        <w:t xml:space="preserve"> odobrenje za rad u Republici Hrvatskoj</w:t>
      </w:r>
      <w:r w:rsidR="001B6701" w:rsidRPr="0031406A">
        <w:t xml:space="preserve">. </w:t>
      </w:r>
    </w:p>
    <w:p w14:paraId="57974A04" w14:textId="77777777" w:rsidR="00C57F60" w:rsidRPr="002B736D" w:rsidRDefault="00C57F60" w:rsidP="005F23E2">
      <w:pPr>
        <w:shd w:val="clear" w:color="auto" w:fill="FFFFFF"/>
        <w:tabs>
          <w:tab w:val="left" w:pos="284"/>
        </w:tabs>
        <w:jc w:val="both"/>
      </w:pPr>
    </w:p>
    <w:p w14:paraId="34EF5766" w14:textId="31147725" w:rsidR="00C57F60" w:rsidRDefault="00C57F60" w:rsidP="00C57F60">
      <w:pPr>
        <w:shd w:val="clear" w:color="auto" w:fill="FFFFFF"/>
        <w:tabs>
          <w:tab w:val="left" w:pos="284"/>
        </w:tabs>
        <w:jc w:val="both"/>
      </w:pPr>
      <w:r w:rsidRPr="00575963">
        <w:t>(</w:t>
      </w:r>
      <w:r w:rsidR="002B736D">
        <w:t>3</w:t>
      </w:r>
      <w:r w:rsidRPr="00575963">
        <w:t>)</w:t>
      </w:r>
      <w:r>
        <w:t xml:space="preserve"> </w:t>
      </w:r>
      <w:r w:rsidRPr="00575963">
        <w:t>Tražitelj</w:t>
      </w:r>
      <w:r>
        <w:t xml:space="preserve"> </w:t>
      </w:r>
      <w:r w:rsidRPr="00575963">
        <w:t>jamstva</w:t>
      </w:r>
      <w:r>
        <w:t xml:space="preserve"> je krajnji korisnik jamstva koji obavlja poslovnu djelatnost.</w:t>
      </w:r>
      <w:r w:rsidRPr="00575963">
        <w:t xml:space="preserve"> </w:t>
      </w:r>
    </w:p>
    <w:p w14:paraId="3BEAF5B8" w14:textId="7228346A" w:rsidR="008918FC" w:rsidRDefault="008918FC" w:rsidP="008918FC">
      <w:pPr>
        <w:shd w:val="clear" w:color="auto" w:fill="FFFFFF"/>
        <w:tabs>
          <w:tab w:val="left" w:pos="284"/>
        </w:tabs>
        <w:jc w:val="both"/>
      </w:pPr>
    </w:p>
    <w:p w14:paraId="09492C37" w14:textId="7D77D82B" w:rsidR="00C66C85" w:rsidRPr="00575963" w:rsidRDefault="00C66C85" w:rsidP="001D63B9">
      <w:pPr>
        <w:pStyle w:val="box453054"/>
        <w:spacing w:before="0" w:beforeAutospacing="0" w:after="0"/>
        <w:rPr>
          <w:b/>
          <w:lang w:val="hr-HR"/>
        </w:rPr>
      </w:pPr>
    </w:p>
    <w:p w14:paraId="2515F0E4" w14:textId="0F578E0E" w:rsidR="004838AC" w:rsidRDefault="004838AC" w:rsidP="00533AC9">
      <w:pPr>
        <w:pStyle w:val="box453054"/>
        <w:spacing w:before="0" w:beforeAutospacing="0" w:after="0"/>
        <w:jc w:val="center"/>
        <w:rPr>
          <w:i/>
          <w:lang w:val="hr-HR"/>
        </w:rPr>
      </w:pPr>
      <w:r w:rsidRPr="004838AC">
        <w:rPr>
          <w:i/>
          <w:lang w:val="hr-HR"/>
        </w:rPr>
        <w:t>Zahtjev za izdavanje jamstva</w:t>
      </w:r>
    </w:p>
    <w:p w14:paraId="2CF1596C" w14:textId="77777777" w:rsidR="004838AC" w:rsidRPr="004838AC" w:rsidRDefault="004838AC" w:rsidP="00533AC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14A0BAF4" w14:textId="666B489D" w:rsidR="00C66C85" w:rsidRPr="00575963" w:rsidRDefault="008F0153" w:rsidP="00533AC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4</w:t>
      </w:r>
      <w:r w:rsidR="00C66C85" w:rsidRPr="00575963">
        <w:rPr>
          <w:lang w:val="hr-HR"/>
        </w:rPr>
        <w:t>.</w:t>
      </w:r>
    </w:p>
    <w:p w14:paraId="6C98189C" w14:textId="77777777" w:rsidR="00C66C85" w:rsidRPr="00575963" w:rsidRDefault="00C66C85" w:rsidP="00533AC9">
      <w:pPr>
        <w:pStyle w:val="box453054"/>
        <w:spacing w:before="0" w:beforeAutospacing="0" w:after="0"/>
        <w:jc w:val="center"/>
        <w:rPr>
          <w:b/>
          <w:lang w:val="hr-HR"/>
        </w:rPr>
      </w:pPr>
    </w:p>
    <w:p w14:paraId="12987C12" w14:textId="66401A1A" w:rsidR="004838AC" w:rsidRDefault="004838AC" w:rsidP="00FC714C">
      <w:pPr>
        <w:pStyle w:val="box453054"/>
        <w:spacing w:before="0" w:beforeAutospacing="0" w:after="0"/>
        <w:jc w:val="both"/>
        <w:rPr>
          <w:lang w:val="hr-HR"/>
        </w:rPr>
      </w:pPr>
      <w:r>
        <w:rPr>
          <w:lang w:val="hr-HR"/>
        </w:rPr>
        <w:t>(1) T</w:t>
      </w:r>
      <w:r w:rsidR="00AF3263" w:rsidRPr="00575963">
        <w:rPr>
          <w:lang w:val="hr-HR"/>
        </w:rPr>
        <w:t xml:space="preserve">ražitelj jamstva </w:t>
      </w:r>
      <w:r>
        <w:rPr>
          <w:lang w:val="hr-HR"/>
        </w:rPr>
        <w:t xml:space="preserve">dužan je </w:t>
      </w:r>
      <w:r w:rsidRPr="00575963">
        <w:rPr>
          <w:lang w:val="hr-HR"/>
        </w:rPr>
        <w:t xml:space="preserve">nadležnom ministarstvu </w:t>
      </w:r>
      <w:r>
        <w:rPr>
          <w:lang w:val="hr-HR"/>
        </w:rPr>
        <w:t>dostaviti:</w:t>
      </w:r>
    </w:p>
    <w:p w14:paraId="523B1EE5" w14:textId="77777777" w:rsidR="004838AC" w:rsidRPr="004838AC" w:rsidRDefault="004838AC" w:rsidP="00FC714C">
      <w:pPr>
        <w:pStyle w:val="box453054"/>
        <w:spacing w:before="0" w:beforeAutospacing="0" w:after="0"/>
        <w:jc w:val="both"/>
      </w:pPr>
    </w:p>
    <w:p w14:paraId="5A8A04EA" w14:textId="422A15B9" w:rsidR="00443061" w:rsidRPr="00575963" w:rsidRDefault="00443061" w:rsidP="00FC714C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575963">
        <w:rPr>
          <w:rFonts w:cs="Arial"/>
        </w:rPr>
        <w:t>pis</w:t>
      </w:r>
      <w:r w:rsidR="00D11D8E" w:rsidRPr="00575963">
        <w:rPr>
          <w:rFonts w:cs="Arial"/>
        </w:rPr>
        <w:t>a</w:t>
      </w:r>
      <w:r w:rsidR="00B2595D" w:rsidRPr="00575963">
        <w:rPr>
          <w:rFonts w:cs="Arial"/>
        </w:rPr>
        <w:t xml:space="preserve">ni zahtjev za izdavanje </w:t>
      </w:r>
      <w:r w:rsidRPr="00575963">
        <w:rPr>
          <w:rFonts w:cs="Arial"/>
        </w:rPr>
        <w:t>jamstva s obrazloženjem</w:t>
      </w:r>
      <w:r w:rsidR="003D4D3C" w:rsidRPr="00575963">
        <w:rPr>
          <w:rFonts w:cs="Arial"/>
        </w:rPr>
        <w:t xml:space="preserve"> namjene</w:t>
      </w:r>
      <w:r w:rsidRPr="00575963">
        <w:rPr>
          <w:rFonts w:cs="Arial"/>
        </w:rPr>
        <w:t xml:space="preserve">, </w:t>
      </w:r>
    </w:p>
    <w:p w14:paraId="7929B367" w14:textId="38ED5206" w:rsidR="00443061" w:rsidRPr="000870A9" w:rsidRDefault="00D8216E" w:rsidP="00FC714C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investicijsku studiju/plan ulaganja,</w:t>
      </w:r>
      <w:r w:rsidR="000975C0" w:rsidRPr="000975C0">
        <w:rPr>
          <w:rFonts w:cs="Arial"/>
        </w:rPr>
        <w:t xml:space="preserve"> </w:t>
      </w:r>
      <w:r w:rsidR="00443061" w:rsidRPr="000975C0">
        <w:rPr>
          <w:rFonts w:cs="Arial"/>
        </w:rPr>
        <w:t>izvješće o poslovanju</w:t>
      </w:r>
      <w:r>
        <w:rPr>
          <w:rFonts w:cs="Arial"/>
        </w:rPr>
        <w:t>,</w:t>
      </w:r>
      <w:r w:rsidR="00941145" w:rsidRPr="000975C0">
        <w:rPr>
          <w:rFonts w:cs="Arial"/>
        </w:rPr>
        <w:t xml:space="preserve"> </w:t>
      </w:r>
      <w:r>
        <w:rPr>
          <w:rFonts w:cs="Arial"/>
        </w:rPr>
        <w:t>financijsk</w:t>
      </w:r>
      <w:r w:rsidR="0026105C">
        <w:rPr>
          <w:rFonts w:cs="Arial"/>
        </w:rPr>
        <w:t>e</w:t>
      </w:r>
      <w:r w:rsidR="0059548B" w:rsidRPr="000975C0">
        <w:rPr>
          <w:rFonts w:cs="Arial"/>
        </w:rPr>
        <w:t xml:space="preserve"> i</w:t>
      </w:r>
      <w:r>
        <w:rPr>
          <w:rFonts w:cs="Arial"/>
        </w:rPr>
        <w:t>zvještaj</w:t>
      </w:r>
      <w:r w:rsidR="0026105C">
        <w:rPr>
          <w:rFonts w:cs="Arial"/>
        </w:rPr>
        <w:t>e</w:t>
      </w:r>
      <w:r w:rsidR="00443061" w:rsidRPr="000975C0">
        <w:rPr>
          <w:rFonts w:cs="Arial"/>
        </w:rPr>
        <w:t xml:space="preserve"> </w:t>
      </w:r>
      <w:r w:rsidR="00443061" w:rsidRPr="000870A9">
        <w:rPr>
          <w:rFonts w:cs="Arial"/>
        </w:rPr>
        <w:t>(bilanca, račun</w:t>
      </w:r>
      <w:r w:rsidR="00B2595D" w:rsidRPr="000870A9">
        <w:rPr>
          <w:rFonts w:cs="Arial"/>
        </w:rPr>
        <w:t xml:space="preserve"> dobiti i gubitka, novčani tok</w:t>
      </w:r>
      <w:r w:rsidR="00443061" w:rsidRPr="000870A9">
        <w:rPr>
          <w:rFonts w:cs="Arial"/>
        </w:rPr>
        <w:t xml:space="preserve">, BON 1 i BON 2 za prethodnu i tekuću </w:t>
      </w:r>
      <w:r w:rsidR="00FE19A6" w:rsidRPr="000870A9">
        <w:rPr>
          <w:rFonts w:cs="Arial"/>
        </w:rPr>
        <w:t xml:space="preserve">poslovnu </w:t>
      </w:r>
      <w:r w:rsidR="00443061" w:rsidRPr="000870A9">
        <w:rPr>
          <w:rFonts w:cs="Arial"/>
        </w:rPr>
        <w:t>godinu)</w:t>
      </w:r>
      <w:r w:rsidR="000975C0" w:rsidRPr="000870A9">
        <w:rPr>
          <w:rFonts w:cs="Arial"/>
        </w:rPr>
        <w:t xml:space="preserve"> i</w:t>
      </w:r>
      <w:r w:rsidRPr="000870A9">
        <w:rPr>
          <w:rFonts w:cs="Arial"/>
        </w:rPr>
        <w:t xml:space="preserve"> plan</w:t>
      </w:r>
      <w:r w:rsidR="000975C0" w:rsidRPr="000870A9">
        <w:rPr>
          <w:rFonts w:cs="Arial"/>
        </w:rPr>
        <w:t xml:space="preserve"> poslovanja za r</w:t>
      </w:r>
      <w:r w:rsidR="00C73A77">
        <w:rPr>
          <w:rFonts w:cs="Arial"/>
        </w:rPr>
        <w:t>azdoblje otplate kredita za koji</w:t>
      </w:r>
      <w:r w:rsidR="000975C0" w:rsidRPr="000870A9">
        <w:rPr>
          <w:rFonts w:cs="Arial"/>
        </w:rPr>
        <w:t xml:space="preserve"> se traži jamstvo,</w:t>
      </w:r>
    </w:p>
    <w:p w14:paraId="2308B868" w14:textId="3B75793E" w:rsidR="00443061" w:rsidRPr="000870A9" w:rsidRDefault="006C3409" w:rsidP="00FC714C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0870A9">
        <w:rPr>
          <w:rFonts w:cs="Arial"/>
        </w:rPr>
        <w:t>p</w:t>
      </w:r>
      <w:r w:rsidR="00443061" w:rsidRPr="000870A9">
        <w:rPr>
          <w:rFonts w:cs="Arial"/>
        </w:rPr>
        <w:t xml:space="preserve">ismo namjere </w:t>
      </w:r>
      <w:r w:rsidR="00D8216E" w:rsidRPr="000870A9">
        <w:rPr>
          <w:rFonts w:cs="Arial"/>
        </w:rPr>
        <w:t>korisnika jamstva</w:t>
      </w:r>
      <w:r w:rsidR="00443061" w:rsidRPr="000870A9">
        <w:rPr>
          <w:rFonts w:cs="Arial"/>
        </w:rPr>
        <w:t xml:space="preserve"> </w:t>
      </w:r>
      <w:r w:rsidR="00244C0C" w:rsidRPr="000870A9">
        <w:rPr>
          <w:rFonts w:cs="Arial"/>
        </w:rPr>
        <w:t xml:space="preserve">ili </w:t>
      </w:r>
      <w:r w:rsidR="00181420" w:rsidRPr="000870A9">
        <w:rPr>
          <w:rFonts w:cs="Arial"/>
        </w:rPr>
        <w:t>prijedlog</w:t>
      </w:r>
      <w:r w:rsidR="00443061" w:rsidRPr="000870A9">
        <w:rPr>
          <w:rFonts w:cs="Arial"/>
        </w:rPr>
        <w:t xml:space="preserve"> Ugovora o odobrenju kredita</w:t>
      </w:r>
      <w:r w:rsidR="00244C0C" w:rsidRPr="000870A9">
        <w:rPr>
          <w:rFonts w:cs="Arial"/>
        </w:rPr>
        <w:t xml:space="preserve"> sa svim uvjetima kreditiranja,</w:t>
      </w:r>
      <w:r w:rsidR="00181420" w:rsidRPr="000870A9">
        <w:rPr>
          <w:rFonts w:cs="Arial"/>
        </w:rPr>
        <w:t xml:space="preserve"> odnosno pismo namjere davatelja predujma,</w:t>
      </w:r>
      <w:r w:rsidR="00D8216E" w:rsidRPr="000870A9">
        <w:rPr>
          <w:rFonts w:cs="Arial"/>
        </w:rPr>
        <w:t xml:space="preserve"> </w:t>
      </w:r>
    </w:p>
    <w:p w14:paraId="45EE30D7" w14:textId="29B15892" w:rsidR="00FE19A6" w:rsidRPr="000870A9" w:rsidRDefault="00B13EEA" w:rsidP="00FC714C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0870A9">
        <w:rPr>
          <w:rFonts w:cs="Arial"/>
        </w:rPr>
        <w:t>prijedlog</w:t>
      </w:r>
      <w:r w:rsidR="006F3FD4" w:rsidRPr="000870A9">
        <w:rPr>
          <w:rFonts w:cs="Arial"/>
        </w:rPr>
        <w:t xml:space="preserve"> raspoloživih i pravno valjanih</w:t>
      </w:r>
      <w:r w:rsidRPr="000870A9">
        <w:rPr>
          <w:rFonts w:cs="Arial"/>
        </w:rPr>
        <w:t xml:space="preserve"> </w:t>
      </w:r>
      <w:r w:rsidR="00443061" w:rsidRPr="000870A9">
        <w:rPr>
          <w:rFonts w:cs="Arial"/>
        </w:rPr>
        <w:t>instrumen</w:t>
      </w:r>
      <w:r w:rsidR="006F3FD4" w:rsidRPr="000870A9">
        <w:rPr>
          <w:rFonts w:cs="Arial"/>
        </w:rPr>
        <w:t>a</w:t>
      </w:r>
      <w:r w:rsidR="00443061" w:rsidRPr="000870A9">
        <w:rPr>
          <w:rFonts w:cs="Arial"/>
        </w:rPr>
        <w:t>t</w:t>
      </w:r>
      <w:r w:rsidRPr="000870A9">
        <w:rPr>
          <w:rFonts w:cs="Arial"/>
        </w:rPr>
        <w:t>a</w:t>
      </w:r>
      <w:r w:rsidR="00443061" w:rsidRPr="000870A9">
        <w:rPr>
          <w:rFonts w:cs="Arial"/>
        </w:rPr>
        <w:t xml:space="preserve"> osiguranja za </w:t>
      </w:r>
      <w:r w:rsidR="006F3FD4" w:rsidRPr="000870A9">
        <w:rPr>
          <w:rFonts w:cs="Arial"/>
        </w:rPr>
        <w:t>uredno izmirenje obveza po izdanom jamstvu</w:t>
      </w:r>
      <w:r w:rsidR="00AA1E9F" w:rsidRPr="000870A9">
        <w:t xml:space="preserve"> </w:t>
      </w:r>
      <w:r w:rsidR="00AA1E9F" w:rsidRPr="000870A9">
        <w:rPr>
          <w:rFonts w:cs="Arial"/>
        </w:rPr>
        <w:t>(zalog na imovini, mjenice, zadužnice)</w:t>
      </w:r>
      <w:r w:rsidR="00365841">
        <w:rPr>
          <w:rFonts w:cs="Arial"/>
        </w:rPr>
        <w:t xml:space="preserve"> i</w:t>
      </w:r>
    </w:p>
    <w:p w14:paraId="21BC4A88" w14:textId="104272C0" w:rsidR="006F3FD4" w:rsidRPr="000870A9" w:rsidRDefault="00365841" w:rsidP="0031406A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lastRenderedPageBreak/>
        <w:t>o</w:t>
      </w:r>
      <w:r w:rsidR="00FE19A6" w:rsidRPr="000870A9">
        <w:rPr>
          <w:rFonts w:cs="Arial"/>
        </w:rPr>
        <w:t>dluka Uprave</w:t>
      </w:r>
      <w:r w:rsidR="00EC728C">
        <w:t xml:space="preserve"> ili </w:t>
      </w:r>
      <w:r w:rsidR="0031406A" w:rsidRPr="0031406A">
        <w:rPr>
          <w:rFonts w:cs="Arial"/>
        </w:rPr>
        <w:t>Glavne skupštine</w:t>
      </w:r>
      <w:r w:rsidR="00EC728C">
        <w:rPr>
          <w:rFonts w:cs="Arial"/>
        </w:rPr>
        <w:t xml:space="preserve"> ili</w:t>
      </w:r>
      <w:r w:rsidR="00B47F9F">
        <w:rPr>
          <w:rFonts w:cs="Arial"/>
        </w:rPr>
        <w:t xml:space="preserve"> </w:t>
      </w:r>
      <w:r w:rsidR="00FE19A6" w:rsidRPr="000870A9">
        <w:rPr>
          <w:rFonts w:cs="Arial"/>
        </w:rPr>
        <w:t>Nadzornog odbora o davanju suglasnosti Upravi za sklapanje ugovora o kreditu za koji se traži jamstvo kao instrument osiguranja.</w:t>
      </w:r>
    </w:p>
    <w:p w14:paraId="6877770E" w14:textId="78AAA5F1" w:rsidR="00C66C85" w:rsidRPr="00575963" w:rsidRDefault="00C66C85" w:rsidP="00FC714C">
      <w:pPr>
        <w:jc w:val="both"/>
        <w:rPr>
          <w:rFonts w:cs="Arial"/>
        </w:rPr>
      </w:pPr>
    </w:p>
    <w:p w14:paraId="60AED9EF" w14:textId="299E0958" w:rsidR="00443061" w:rsidRPr="00575963" w:rsidRDefault="00856EB3" w:rsidP="00FC714C">
      <w:pPr>
        <w:jc w:val="both"/>
      </w:pPr>
      <w:r w:rsidRPr="00575963">
        <w:rPr>
          <w:rFonts w:cs="Arial"/>
        </w:rPr>
        <w:t>(</w:t>
      </w:r>
      <w:r w:rsidR="000975C0">
        <w:rPr>
          <w:rFonts w:cs="Arial"/>
        </w:rPr>
        <w:t>2</w:t>
      </w:r>
      <w:r w:rsidR="00F31F6D">
        <w:rPr>
          <w:rFonts w:cs="Arial"/>
        </w:rPr>
        <w:t>)</w:t>
      </w:r>
      <w:r w:rsidR="00964743">
        <w:rPr>
          <w:rFonts w:cs="Arial"/>
        </w:rPr>
        <w:t xml:space="preserve"> </w:t>
      </w:r>
      <w:r w:rsidR="006F3FD4" w:rsidRPr="00575963">
        <w:t>Tražitelj jamstva dužan je</w:t>
      </w:r>
      <w:r w:rsidR="001C682B" w:rsidRPr="00575963">
        <w:t xml:space="preserve"> obrazložiti razloge pokretanja </w:t>
      </w:r>
      <w:r w:rsidR="001C682B" w:rsidRPr="00575963">
        <w:rPr>
          <w:rFonts w:cs="Arial"/>
        </w:rPr>
        <w:t>razvojnog programa</w:t>
      </w:r>
      <w:r w:rsidR="001C682B" w:rsidRPr="00575963">
        <w:t xml:space="preserve">/investicije te očekivane koristi za daljnje poslovanje. </w:t>
      </w:r>
      <w:r w:rsidRPr="00575963">
        <w:rPr>
          <w:rFonts w:cs="Arial"/>
        </w:rPr>
        <w:t>Prikaz namjene</w:t>
      </w:r>
      <w:r w:rsidR="00F82B4C" w:rsidRPr="00575963">
        <w:rPr>
          <w:rFonts w:cs="Arial"/>
        </w:rPr>
        <w:t xml:space="preserve"> </w:t>
      </w:r>
      <w:r w:rsidR="00416125" w:rsidRPr="00575963">
        <w:rPr>
          <w:rFonts w:cs="Arial"/>
        </w:rPr>
        <w:t>iz</w:t>
      </w:r>
      <w:r w:rsidR="003A2410" w:rsidRPr="00575963">
        <w:rPr>
          <w:rFonts w:cs="Arial"/>
        </w:rPr>
        <w:t xml:space="preserve"> stavka 1. </w:t>
      </w:r>
      <w:r w:rsidR="00416125" w:rsidRPr="00575963">
        <w:rPr>
          <w:rFonts w:cs="Arial"/>
        </w:rPr>
        <w:t xml:space="preserve">točke a) </w:t>
      </w:r>
      <w:r w:rsidR="006F3FD4" w:rsidRPr="00575963">
        <w:rPr>
          <w:rFonts w:cs="Arial"/>
        </w:rPr>
        <w:t>ovog</w:t>
      </w:r>
      <w:r w:rsidR="003A2410" w:rsidRPr="00575963">
        <w:rPr>
          <w:rFonts w:cs="Arial"/>
        </w:rPr>
        <w:t>a</w:t>
      </w:r>
      <w:r w:rsidR="006F3FD4" w:rsidRPr="00575963">
        <w:rPr>
          <w:rFonts w:cs="Arial"/>
        </w:rPr>
        <w:t xml:space="preserve"> članka</w:t>
      </w:r>
      <w:r w:rsidR="00416125" w:rsidRPr="00575963">
        <w:rPr>
          <w:rFonts w:cs="Arial"/>
        </w:rPr>
        <w:t xml:space="preserve"> </w:t>
      </w:r>
      <w:r w:rsidR="00F82B4C" w:rsidRPr="00575963">
        <w:rPr>
          <w:rFonts w:cs="Arial"/>
        </w:rPr>
        <w:t>treba sadržavati</w:t>
      </w:r>
      <w:r w:rsidRPr="00575963">
        <w:rPr>
          <w:rFonts w:cs="Arial"/>
        </w:rPr>
        <w:t xml:space="preserve"> </w:t>
      </w:r>
      <w:r w:rsidR="001C682B" w:rsidRPr="00575963">
        <w:t xml:space="preserve">detaljan </w:t>
      </w:r>
      <w:r w:rsidR="004223F6" w:rsidRPr="00575963">
        <w:t xml:space="preserve">opis potrebnih ulaganja u osnovna i obrtna sredstva, informaciju o izvorima i uvjetima financiranja, </w:t>
      </w:r>
      <w:r w:rsidR="001C682B" w:rsidRPr="00575963">
        <w:t xml:space="preserve">opis </w:t>
      </w:r>
      <w:r w:rsidR="00F82B4C" w:rsidRPr="00575963">
        <w:t xml:space="preserve">dinamike realizacije, opis </w:t>
      </w:r>
      <w:r w:rsidR="00EC3564" w:rsidRPr="00575963">
        <w:t xml:space="preserve">utjecaja realizacije </w:t>
      </w:r>
      <w:r w:rsidR="00F82B4C" w:rsidRPr="00575963">
        <w:t>na strukturu zaposlenih</w:t>
      </w:r>
      <w:r w:rsidR="00062632">
        <w:t>,</w:t>
      </w:r>
      <w:r w:rsidR="00F82B4C" w:rsidRPr="00575963">
        <w:t xml:space="preserve"> podatke o dinamici otplate kreditnih obveza</w:t>
      </w:r>
      <w:r w:rsidR="00E61267" w:rsidRPr="00575963">
        <w:t xml:space="preserve"> i obveza na ime primljenih predujmova</w:t>
      </w:r>
      <w:r w:rsidR="00FA7520" w:rsidRPr="00575963">
        <w:t xml:space="preserve"> u novcu ili imovini</w:t>
      </w:r>
      <w:r w:rsidR="001C682B" w:rsidRPr="00575963">
        <w:t xml:space="preserve"> te ostale podatke potrebne za ocjenu prihvatljivosti</w:t>
      </w:r>
      <w:r w:rsidR="006F3FD4" w:rsidRPr="00575963">
        <w:t>.</w:t>
      </w:r>
      <w:r w:rsidR="001C682B" w:rsidRPr="00575963">
        <w:t xml:space="preserve"> </w:t>
      </w:r>
    </w:p>
    <w:p w14:paraId="6F0E0B4D" w14:textId="77777777" w:rsidR="001C682B" w:rsidRPr="00575963" w:rsidRDefault="001C682B" w:rsidP="00FC714C">
      <w:pPr>
        <w:jc w:val="both"/>
        <w:rPr>
          <w:rFonts w:cs="Arial"/>
        </w:rPr>
      </w:pPr>
    </w:p>
    <w:p w14:paraId="7BB52309" w14:textId="5AF00883" w:rsidR="001C682B" w:rsidRPr="00575963" w:rsidRDefault="0059548B" w:rsidP="00FC714C">
      <w:pPr>
        <w:jc w:val="both"/>
      </w:pPr>
      <w:r w:rsidRPr="00575963">
        <w:rPr>
          <w:rFonts w:cs="Arial"/>
        </w:rPr>
        <w:t>(</w:t>
      </w:r>
      <w:r w:rsidR="00D63499">
        <w:rPr>
          <w:rFonts w:cs="Arial"/>
        </w:rPr>
        <w:t>3</w:t>
      </w:r>
      <w:r w:rsidR="00F31F6D">
        <w:rPr>
          <w:rFonts w:cs="Arial"/>
        </w:rPr>
        <w:t>)</w:t>
      </w:r>
      <w:r w:rsidR="00964743">
        <w:rPr>
          <w:rFonts w:cs="Arial"/>
        </w:rPr>
        <w:t xml:space="preserve"> </w:t>
      </w:r>
      <w:r w:rsidR="003A2410" w:rsidRPr="00575963">
        <w:rPr>
          <w:rFonts w:cs="Arial"/>
        </w:rPr>
        <w:t>Financijski</w:t>
      </w:r>
      <w:r w:rsidR="001C682B" w:rsidRPr="00575963">
        <w:rPr>
          <w:rFonts w:cs="Arial"/>
        </w:rPr>
        <w:t xml:space="preserve"> </w:t>
      </w:r>
      <w:r w:rsidR="003A2410" w:rsidRPr="00575963">
        <w:rPr>
          <w:rFonts w:cs="Arial"/>
        </w:rPr>
        <w:t>izvještaji</w:t>
      </w:r>
      <w:r w:rsidR="001C682B" w:rsidRPr="00575963">
        <w:rPr>
          <w:rFonts w:cs="Arial"/>
        </w:rPr>
        <w:t xml:space="preserve"> iz</w:t>
      </w:r>
      <w:r w:rsidR="00D63499">
        <w:rPr>
          <w:rFonts w:cs="Arial"/>
        </w:rPr>
        <w:t xml:space="preserve"> stavka 1. točke b</w:t>
      </w:r>
      <w:r w:rsidR="003A2410" w:rsidRPr="00575963">
        <w:rPr>
          <w:rFonts w:cs="Arial"/>
        </w:rPr>
        <w:t xml:space="preserve">) ovoga članka </w:t>
      </w:r>
      <w:r w:rsidR="001C682B" w:rsidRPr="00575963">
        <w:rPr>
          <w:rFonts w:cs="Arial"/>
        </w:rPr>
        <w:t xml:space="preserve">trebaju sadržavati </w:t>
      </w:r>
      <w:r w:rsidR="001C682B" w:rsidRPr="00575963">
        <w:t>detaljan prikaz dosadašnjeg poslovanja tražitelja jamstva uključujući podatke o predmetu poslovanja, razvoju</w:t>
      </w:r>
      <w:r w:rsidR="00A775B0" w:rsidRPr="00575963">
        <w:t xml:space="preserve"> društva</w:t>
      </w:r>
      <w:r w:rsidR="001C682B" w:rsidRPr="00575963">
        <w:t xml:space="preserve">, </w:t>
      </w:r>
      <w:r w:rsidR="00D63499">
        <w:t>vlasničkoj strukturi, povezanim osobama</w:t>
      </w:r>
      <w:r w:rsidR="001C682B" w:rsidRPr="00575963">
        <w:t>, strukturi imovine, zaposlenih, kupaca i dobavljača te podatke o bonitetu (BON 1 i BON 2), a sve potkrijep</w:t>
      </w:r>
      <w:r w:rsidR="003A2410" w:rsidRPr="00575963">
        <w:t>ljeno financijskim</w:t>
      </w:r>
      <w:r w:rsidR="001C682B" w:rsidRPr="00575963">
        <w:t xml:space="preserve"> </w:t>
      </w:r>
      <w:r w:rsidR="003A2410" w:rsidRPr="00575963">
        <w:t>izvještajima</w:t>
      </w:r>
      <w:r w:rsidR="001C682B" w:rsidRPr="00575963">
        <w:t xml:space="preserve"> za prethodnu i tekuću poslovnu godinu. </w:t>
      </w:r>
    </w:p>
    <w:p w14:paraId="566D62E4" w14:textId="09FBA285" w:rsidR="00F82B4C" w:rsidRPr="00575963" w:rsidRDefault="00F82B4C" w:rsidP="00FC714C">
      <w:pPr>
        <w:jc w:val="both"/>
      </w:pPr>
    </w:p>
    <w:p w14:paraId="4C584934" w14:textId="77777777" w:rsidR="00E10D75" w:rsidRDefault="004838AC" w:rsidP="00D05AA5">
      <w:pPr>
        <w:jc w:val="both"/>
      </w:pPr>
      <w:r>
        <w:t>(</w:t>
      </w:r>
      <w:r w:rsidR="00D63499">
        <w:t>4</w:t>
      </w:r>
      <w:r w:rsidR="00700792" w:rsidRPr="00575963">
        <w:t>)</w:t>
      </w:r>
      <w:r w:rsidR="00964743">
        <w:t xml:space="preserve"> </w:t>
      </w:r>
      <w:r w:rsidR="00700792" w:rsidRPr="00575963">
        <w:t xml:space="preserve">Tražitelj jamstva dužan je u svome Zahtjevu odnosno u dostavljenoj dokumentaciji prikazati učinak i koristi donošenja pozitivne odluke o </w:t>
      </w:r>
      <w:r w:rsidR="00E10D75">
        <w:t>davanju</w:t>
      </w:r>
      <w:r w:rsidR="00700792" w:rsidRPr="00575963">
        <w:t xml:space="preserve"> jamstva na poslovanje tražitelja jamstva te financijski odnosno ekonomsko/gospodarski učinak</w:t>
      </w:r>
      <w:r w:rsidR="00D63499">
        <w:t>.</w:t>
      </w:r>
    </w:p>
    <w:p w14:paraId="37E4440F" w14:textId="77777777" w:rsidR="00E10D75" w:rsidRPr="00E10D75" w:rsidRDefault="00E10D75" w:rsidP="00D05AA5">
      <w:pPr>
        <w:jc w:val="both"/>
      </w:pPr>
    </w:p>
    <w:p w14:paraId="6475FD6E" w14:textId="129BFCC2" w:rsidR="00C570C8" w:rsidRPr="00062632" w:rsidRDefault="00062632" w:rsidP="00062632">
      <w:pPr>
        <w:jc w:val="both"/>
      </w:pPr>
      <w:r w:rsidRPr="000870A9">
        <w:t>(</w:t>
      </w:r>
      <w:r w:rsidR="00E10D75" w:rsidRPr="000870A9">
        <w:t>5</w:t>
      </w:r>
      <w:r w:rsidRPr="000870A9">
        <w:t>)</w:t>
      </w:r>
      <w:r w:rsidR="00964743" w:rsidRPr="000870A9">
        <w:t xml:space="preserve"> </w:t>
      </w:r>
      <w:r w:rsidR="00C570C8" w:rsidRPr="000870A9">
        <w:t>U slučaju izdavanja jamstva u korist tražitelja</w:t>
      </w:r>
      <w:r w:rsidR="00BE2D41" w:rsidRPr="000870A9">
        <w:t xml:space="preserve"> jamstva</w:t>
      </w:r>
      <w:r w:rsidR="00C570C8" w:rsidRPr="000870A9">
        <w:t xml:space="preserve"> koji namjerava provesti postupak</w:t>
      </w:r>
      <w:r w:rsidR="00C570C8" w:rsidRPr="00062632">
        <w:t xml:space="preserve"> restrukturiranja, tražitelj jamstva dužan je dostaviti detaljan opis mjera organizacijskog, financijskog, operativnog ili drugih potrebnih oblika restrukturiranja, radi stvaranja uvjeta za uredno servisiranje obveza tražitelja jamstva.</w:t>
      </w:r>
    </w:p>
    <w:p w14:paraId="1B4E2C06" w14:textId="77777777" w:rsidR="004346BD" w:rsidRPr="00062632" w:rsidRDefault="004346BD" w:rsidP="004346BD">
      <w:pPr>
        <w:jc w:val="both"/>
      </w:pPr>
    </w:p>
    <w:p w14:paraId="252EDEF8" w14:textId="77777777" w:rsidR="004346BD" w:rsidRPr="00575963" w:rsidRDefault="004346BD" w:rsidP="004346BD">
      <w:pPr>
        <w:jc w:val="both"/>
      </w:pPr>
    </w:p>
    <w:p w14:paraId="65CB66A4" w14:textId="122C964E" w:rsidR="00651445" w:rsidRPr="00575963" w:rsidRDefault="004346BD" w:rsidP="004346BD">
      <w:pPr>
        <w:jc w:val="center"/>
        <w:rPr>
          <w:i/>
        </w:rPr>
      </w:pPr>
      <w:r w:rsidRPr="00575963">
        <w:rPr>
          <w:i/>
        </w:rPr>
        <w:t>Provjera potpunosti zaprimljene dokumentacije</w:t>
      </w:r>
    </w:p>
    <w:p w14:paraId="2D460B38" w14:textId="77777777" w:rsidR="00FD588D" w:rsidRPr="00575963" w:rsidRDefault="00FD588D" w:rsidP="00FD588D">
      <w:pPr>
        <w:pStyle w:val="box453054"/>
        <w:spacing w:before="0" w:beforeAutospacing="0" w:after="0"/>
        <w:rPr>
          <w:lang w:val="hr-HR"/>
        </w:rPr>
      </w:pPr>
    </w:p>
    <w:p w14:paraId="6579F598" w14:textId="48C661E4" w:rsidR="00443061" w:rsidRPr="00575963" w:rsidRDefault="004838AC" w:rsidP="00533AC9">
      <w:pPr>
        <w:pStyle w:val="box453054"/>
        <w:spacing w:before="0" w:beforeAutospacing="0" w:after="0"/>
        <w:jc w:val="center"/>
        <w:rPr>
          <w:lang w:val="hr-HR"/>
        </w:rPr>
      </w:pPr>
      <w:r>
        <w:rPr>
          <w:lang w:val="hr-HR"/>
        </w:rPr>
        <w:t>Članak 5</w:t>
      </w:r>
      <w:r w:rsidR="00443061" w:rsidRPr="00575963">
        <w:rPr>
          <w:lang w:val="hr-HR"/>
        </w:rPr>
        <w:t>.</w:t>
      </w:r>
    </w:p>
    <w:p w14:paraId="1FAA304A" w14:textId="77777777" w:rsidR="002D5DF6" w:rsidRPr="00575963" w:rsidRDefault="002D5DF6" w:rsidP="004346BD">
      <w:pPr>
        <w:rPr>
          <w:i/>
        </w:rPr>
      </w:pPr>
    </w:p>
    <w:p w14:paraId="41671522" w14:textId="39A49E01" w:rsidR="002D5DF6" w:rsidRPr="00575963" w:rsidRDefault="004346BD" w:rsidP="004346BD">
      <w:pPr>
        <w:jc w:val="both"/>
      </w:pPr>
      <w:r w:rsidRPr="00575963">
        <w:t xml:space="preserve">(1) </w:t>
      </w:r>
      <w:r w:rsidR="002D5DF6" w:rsidRPr="00575963">
        <w:t>Nakon zaprimanja zahtjeva tražitelja jamstva, nadležno ministarstvo utvrđuje potpunost zapri</w:t>
      </w:r>
      <w:r w:rsidR="00436F1C">
        <w:t>mljene dokumentacije iz članka 4</w:t>
      </w:r>
      <w:r w:rsidR="002D5DF6" w:rsidRPr="00575963">
        <w:t>. ove Uredbe.</w:t>
      </w:r>
    </w:p>
    <w:p w14:paraId="064D8F47" w14:textId="77777777" w:rsidR="00471D14" w:rsidRPr="00575963" w:rsidRDefault="00471D14" w:rsidP="004346BD">
      <w:pPr>
        <w:pStyle w:val="ListParagraph"/>
        <w:jc w:val="both"/>
      </w:pPr>
    </w:p>
    <w:p w14:paraId="2AA286E7" w14:textId="6D5B9790" w:rsidR="002D5DF6" w:rsidRPr="00575963" w:rsidRDefault="004346BD" w:rsidP="004346BD">
      <w:pPr>
        <w:jc w:val="both"/>
      </w:pPr>
      <w:r w:rsidRPr="000870A9">
        <w:t xml:space="preserve">(2) </w:t>
      </w:r>
      <w:r w:rsidR="002D5DF6" w:rsidRPr="000870A9">
        <w:t>U slučaju nepotpune dokumentacije, nadležno ministarstvo</w:t>
      </w:r>
      <w:r w:rsidR="00CB6E80">
        <w:t xml:space="preserve"> će</w:t>
      </w:r>
      <w:r w:rsidR="002D5DF6" w:rsidRPr="000870A9">
        <w:t xml:space="preserve"> </w:t>
      </w:r>
      <w:r w:rsidR="00FE19A6" w:rsidRPr="000870A9">
        <w:t xml:space="preserve">pisanim putem </w:t>
      </w:r>
      <w:r w:rsidR="00CB6E80">
        <w:t>zatražiti</w:t>
      </w:r>
      <w:r w:rsidR="002D5DF6" w:rsidRPr="000870A9">
        <w:t xml:space="preserve"> od</w:t>
      </w:r>
      <w:r w:rsidR="002D5DF6" w:rsidRPr="00575963">
        <w:t xml:space="preserve"> tražitelja jamstva nadopunu dokumentacije.</w:t>
      </w:r>
    </w:p>
    <w:p w14:paraId="687E4A1E" w14:textId="77777777" w:rsidR="00471D14" w:rsidRPr="00575963" w:rsidRDefault="00471D14" w:rsidP="004346BD">
      <w:pPr>
        <w:jc w:val="both"/>
      </w:pPr>
    </w:p>
    <w:p w14:paraId="6CDEA01C" w14:textId="0EBE9F31" w:rsidR="00471D14" w:rsidRDefault="004346BD" w:rsidP="00436F1C">
      <w:pPr>
        <w:tabs>
          <w:tab w:val="left" w:pos="284"/>
        </w:tabs>
        <w:jc w:val="both"/>
      </w:pPr>
      <w:r w:rsidRPr="00575963">
        <w:t xml:space="preserve">(3) </w:t>
      </w:r>
      <w:r w:rsidR="002D5DF6" w:rsidRPr="00575963">
        <w:t xml:space="preserve">Ukoliko tražitelj jamstva nakon zaprimanja zahtjeva iz stavka 2. ovoga članka </w:t>
      </w:r>
      <w:r w:rsidR="00CB6E80">
        <w:t xml:space="preserve">u roku od deset </w:t>
      </w:r>
      <w:r w:rsidR="00EF0D80">
        <w:t xml:space="preserve">radnih </w:t>
      </w:r>
      <w:r w:rsidR="00CB6E80">
        <w:t xml:space="preserve">dana </w:t>
      </w:r>
      <w:r w:rsidR="002D5DF6" w:rsidRPr="00575963">
        <w:t>ne dostavi traženo, smatra se da je odustao od svojeg zahtjeva</w:t>
      </w:r>
      <w:r w:rsidR="00436F1C">
        <w:t>.</w:t>
      </w:r>
      <w:r w:rsidR="002D5DF6" w:rsidRPr="00575963">
        <w:t xml:space="preserve"> </w:t>
      </w:r>
    </w:p>
    <w:p w14:paraId="0C0CB8F6" w14:textId="77777777" w:rsidR="00436F1C" w:rsidRPr="00575963" w:rsidRDefault="00436F1C" w:rsidP="00436F1C">
      <w:pPr>
        <w:tabs>
          <w:tab w:val="left" w:pos="284"/>
        </w:tabs>
        <w:jc w:val="both"/>
      </w:pPr>
    </w:p>
    <w:p w14:paraId="77987546" w14:textId="75BDAA51" w:rsidR="002D5DF6" w:rsidRPr="00575963" w:rsidRDefault="004346BD" w:rsidP="004346BD">
      <w:pPr>
        <w:jc w:val="both"/>
      </w:pPr>
      <w:r w:rsidRPr="00575963">
        <w:t xml:space="preserve">(4) </w:t>
      </w:r>
      <w:r w:rsidR="00436F1C">
        <w:t xml:space="preserve">Nakon ispunjenja uvjeta </w:t>
      </w:r>
      <w:r w:rsidR="00543BC1">
        <w:t xml:space="preserve">iz </w:t>
      </w:r>
      <w:r w:rsidR="00436F1C">
        <w:t>članka 4</w:t>
      </w:r>
      <w:r w:rsidR="00CE50D1">
        <w:t>.</w:t>
      </w:r>
      <w:r w:rsidR="00CE50D1" w:rsidRPr="00CE50D1">
        <w:t xml:space="preserve"> </w:t>
      </w:r>
      <w:r w:rsidR="00CE50D1" w:rsidRPr="00575963">
        <w:t>ove Uredbe</w:t>
      </w:r>
      <w:r w:rsidR="002D5DF6" w:rsidRPr="00575963">
        <w:t xml:space="preserve"> </w:t>
      </w:r>
      <w:r w:rsidR="00CB6E80">
        <w:t>i</w:t>
      </w:r>
      <w:r w:rsidR="001F06ED">
        <w:t xml:space="preserve"> </w:t>
      </w:r>
      <w:r w:rsidR="00CE50D1">
        <w:t xml:space="preserve">uvjeta iz ovog </w:t>
      </w:r>
      <w:r w:rsidR="00B47F9F">
        <w:t>članka</w:t>
      </w:r>
      <w:r w:rsidR="002D5DF6" w:rsidRPr="00575963">
        <w:t xml:space="preserve">, </w:t>
      </w:r>
      <w:r w:rsidRPr="00575963">
        <w:t>nadležno</w:t>
      </w:r>
      <w:r w:rsidR="002D5DF6" w:rsidRPr="00575963">
        <w:t xml:space="preserve"> ministarstvo pristupa provedbi analize opravdanosti </w:t>
      </w:r>
      <w:r w:rsidR="00436F1C">
        <w:t>odobrenja</w:t>
      </w:r>
      <w:r w:rsidR="002D5DF6" w:rsidRPr="00575963">
        <w:t xml:space="preserve"> jamstva.</w:t>
      </w:r>
    </w:p>
    <w:p w14:paraId="112C45CE" w14:textId="77777777" w:rsidR="002D5DF6" w:rsidRPr="00575963" w:rsidRDefault="002D5DF6" w:rsidP="00471D14">
      <w:pPr>
        <w:pStyle w:val="ListParagraph"/>
        <w:spacing w:after="160" w:line="259" w:lineRule="auto"/>
        <w:jc w:val="both"/>
      </w:pPr>
    </w:p>
    <w:p w14:paraId="6A78BCDE" w14:textId="77777777" w:rsidR="004346BD" w:rsidRPr="00575963" w:rsidRDefault="004346BD" w:rsidP="00B05B6F">
      <w:pPr>
        <w:pStyle w:val="ListParagraph"/>
        <w:jc w:val="both"/>
      </w:pPr>
    </w:p>
    <w:p w14:paraId="4025A3EE" w14:textId="072DDFD4" w:rsidR="004346BD" w:rsidRPr="00612666" w:rsidRDefault="00CB2A57" w:rsidP="00FC714C">
      <w:pPr>
        <w:jc w:val="center"/>
        <w:rPr>
          <w:i/>
        </w:rPr>
      </w:pPr>
      <w:r w:rsidRPr="00612666">
        <w:rPr>
          <w:i/>
        </w:rPr>
        <w:t>Ocjena opravdanosti zahtjeva za odobrenjem jamstva</w:t>
      </w:r>
    </w:p>
    <w:p w14:paraId="05F06C49" w14:textId="77777777" w:rsidR="00CB2A57" w:rsidRPr="00575963" w:rsidRDefault="00CB2A57" w:rsidP="00FC714C">
      <w:pPr>
        <w:jc w:val="center"/>
      </w:pPr>
    </w:p>
    <w:p w14:paraId="2ED8024E" w14:textId="630018D6" w:rsidR="002D5DF6" w:rsidRPr="00575963" w:rsidRDefault="00436F1C" w:rsidP="00FC714C">
      <w:pPr>
        <w:jc w:val="center"/>
      </w:pPr>
      <w:r>
        <w:t>Članak 6</w:t>
      </w:r>
      <w:r w:rsidR="002D5DF6" w:rsidRPr="00575963">
        <w:t>.</w:t>
      </w:r>
      <w:r>
        <w:t xml:space="preserve"> </w:t>
      </w:r>
    </w:p>
    <w:p w14:paraId="737AF864" w14:textId="77777777" w:rsidR="002D5DF6" w:rsidRPr="00575963" w:rsidRDefault="002D5DF6" w:rsidP="00FC714C">
      <w:pPr>
        <w:jc w:val="center"/>
        <w:rPr>
          <w:i/>
        </w:rPr>
      </w:pPr>
    </w:p>
    <w:p w14:paraId="5A604FAA" w14:textId="6C8C4EC9" w:rsidR="00BE2D41" w:rsidRDefault="004346BD" w:rsidP="00FC714C">
      <w:pPr>
        <w:jc w:val="both"/>
      </w:pPr>
      <w:r w:rsidRPr="00575963">
        <w:t xml:space="preserve">(1) </w:t>
      </w:r>
      <w:r w:rsidR="00BE2D41" w:rsidRPr="00BE2D41">
        <w:t xml:space="preserve">Pri donošenju ocjene opravdanosti zahtjeva za odobrenjem jamstva, nadležno ministarstvo provodi financijsku i pravnu analizu te analizu djelovanja na gospodarski rast i stabilnost. </w:t>
      </w:r>
    </w:p>
    <w:p w14:paraId="48E14C94" w14:textId="77777777" w:rsidR="00A03033" w:rsidRPr="00575963" w:rsidRDefault="00A03033" w:rsidP="00FC714C">
      <w:pPr>
        <w:jc w:val="both"/>
      </w:pPr>
    </w:p>
    <w:p w14:paraId="2EF14DA3" w14:textId="5CD5798E" w:rsidR="002D5DF6" w:rsidRPr="00575963" w:rsidRDefault="004346BD" w:rsidP="00FC714C">
      <w:pPr>
        <w:jc w:val="both"/>
      </w:pPr>
      <w:r w:rsidRPr="00575963">
        <w:t xml:space="preserve">(2) </w:t>
      </w:r>
      <w:r w:rsidR="002D5DF6" w:rsidRPr="00575963">
        <w:t>Financijska analiza iz stavka 1. ovoga članka uključuje:</w:t>
      </w:r>
    </w:p>
    <w:p w14:paraId="7A3C27EC" w14:textId="77777777" w:rsidR="002D5DF6" w:rsidRPr="00575963" w:rsidRDefault="002D5DF6" w:rsidP="00FC714C">
      <w:pPr>
        <w:pStyle w:val="ListParagraph"/>
        <w:jc w:val="both"/>
      </w:pPr>
    </w:p>
    <w:p w14:paraId="1773CD0F" w14:textId="165834E3" w:rsidR="009A3992" w:rsidRPr="00575963" w:rsidRDefault="002D5DF6" w:rsidP="00FC714C">
      <w:pPr>
        <w:pStyle w:val="ListParagraph"/>
        <w:numPr>
          <w:ilvl w:val="0"/>
          <w:numId w:val="14"/>
        </w:numPr>
        <w:ind w:left="993" w:hanging="284"/>
        <w:jc w:val="both"/>
      </w:pPr>
      <w:r w:rsidRPr="00575963">
        <w:t>analizu svih financijskih p</w:t>
      </w:r>
      <w:r w:rsidR="00471D14" w:rsidRPr="00575963">
        <w:t>okazatelja bitnih za odobrenje</w:t>
      </w:r>
      <w:r w:rsidRPr="00575963">
        <w:t xml:space="preserve"> jamstva dostavlj</w:t>
      </w:r>
      <w:r w:rsidR="00436F1C">
        <w:t>enih u dokumentaciji iz članka 4</w:t>
      </w:r>
      <w:r w:rsidRPr="00575963">
        <w:t>. ove Uredbe,</w:t>
      </w:r>
    </w:p>
    <w:p w14:paraId="01F8D507" w14:textId="77777777" w:rsidR="009A3992" w:rsidRPr="00575963" w:rsidRDefault="002D5DF6" w:rsidP="00FC714C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ind w:left="709" w:firstLine="0"/>
        <w:jc w:val="both"/>
      </w:pPr>
      <w:r w:rsidRPr="00575963">
        <w:t>analizu održivosti poslovanja za vrijeme korištenja jamstva,</w:t>
      </w:r>
    </w:p>
    <w:p w14:paraId="6437C480" w14:textId="24390C8E" w:rsidR="00187495" w:rsidRDefault="00CB6E80" w:rsidP="00FC714C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ind w:left="709" w:firstLine="0"/>
        <w:jc w:val="both"/>
      </w:pPr>
      <w:r w:rsidRPr="00575963">
        <w:t xml:space="preserve">procjenu </w:t>
      </w:r>
      <w:r>
        <w:t>fiskalnog učinka</w:t>
      </w:r>
      <w:r w:rsidRPr="00575963">
        <w:t xml:space="preserve"> </w:t>
      </w:r>
      <w:r>
        <w:t>i</w:t>
      </w:r>
      <w:r w:rsidR="00436F1C" w:rsidRPr="00436F1C">
        <w:t xml:space="preserve"> </w:t>
      </w:r>
    </w:p>
    <w:p w14:paraId="0B42EA0D" w14:textId="3BA3746F" w:rsidR="00436F1C" w:rsidRPr="00575963" w:rsidRDefault="00CB6E80" w:rsidP="00FC714C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ind w:left="709" w:firstLine="0"/>
        <w:jc w:val="both"/>
      </w:pPr>
      <w:r w:rsidRPr="00575963">
        <w:t>druge razvojne komponente koje čine</w:t>
      </w:r>
      <w:r>
        <w:t xml:space="preserve"> prijedlog odobrenja jamstva</w:t>
      </w:r>
      <w:r w:rsidR="00187495">
        <w:t>.</w:t>
      </w:r>
    </w:p>
    <w:p w14:paraId="3B57CBFC" w14:textId="1AFEEBD1" w:rsidR="002D5DF6" w:rsidRPr="00575963" w:rsidRDefault="002D5DF6" w:rsidP="00FC714C">
      <w:pPr>
        <w:pStyle w:val="ListParagraph"/>
        <w:tabs>
          <w:tab w:val="left" w:pos="993"/>
        </w:tabs>
        <w:ind w:left="1800"/>
        <w:jc w:val="both"/>
      </w:pPr>
    </w:p>
    <w:p w14:paraId="5A8F16AF" w14:textId="7AC40D1A" w:rsidR="002D5DF6" w:rsidRPr="00575963" w:rsidRDefault="00434938" w:rsidP="00FC714C">
      <w:pPr>
        <w:jc w:val="both"/>
      </w:pPr>
      <w:r w:rsidRPr="00575963">
        <w:t xml:space="preserve">(3) </w:t>
      </w:r>
      <w:r w:rsidR="002D5DF6" w:rsidRPr="00575963">
        <w:t>Pravna analiza iz stavka 1. ovoga članka uključuje:</w:t>
      </w:r>
    </w:p>
    <w:p w14:paraId="3E66153C" w14:textId="77777777" w:rsidR="002D5DF6" w:rsidRPr="00575963" w:rsidRDefault="002D5DF6" w:rsidP="00FC714C">
      <w:pPr>
        <w:pStyle w:val="ListParagraph"/>
        <w:jc w:val="both"/>
      </w:pPr>
    </w:p>
    <w:p w14:paraId="36F09386" w14:textId="2E313433" w:rsidR="002D5DF6" w:rsidRDefault="00187495" w:rsidP="002B1CE4">
      <w:pPr>
        <w:pStyle w:val="ListParagraph"/>
        <w:numPr>
          <w:ilvl w:val="0"/>
          <w:numId w:val="12"/>
        </w:numPr>
        <w:ind w:left="993" w:hanging="284"/>
        <w:jc w:val="both"/>
      </w:pPr>
      <w:r w:rsidRPr="000870A9">
        <w:t>pravni temelj</w:t>
      </w:r>
      <w:r w:rsidR="00B36269">
        <w:t xml:space="preserve"> za odobrenje jamstva</w:t>
      </w:r>
      <w:r w:rsidR="002B1CE4">
        <w:t xml:space="preserve"> odnosno </w:t>
      </w:r>
      <w:r w:rsidR="002D5DF6" w:rsidRPr="000870A9">
        <w:t>usklađenost predloženog</w:t>
      </w:r>
      <w:r w:rsidR="00FE19A6" w:rsidRPr="000870A9">
        <w:t xml:space="preserve"> jamstva</w:t>
      </w:r>
      <w:r w:rsidR="002D5DF6" w:rsidRPr="000870A9">
        <w:t xml:space="preserve"> s propisima Republike Hrvatske i drugim relevantnim propisima na razini Europske unije</w:t>
      </w:r>
      <w:r w:rsidR="00711819">
        <w:t xml:space="preserve"> i</w:t>
      </w:r>
    </w:p>
    <w:p w14:paraId="17BD3573" w14:textId="771343FF" w:rsidR="00BE2D41" w:rsidRPr="002B1CE4" w:rsidRDefault="00B36269" w:rsidP="002B1CE4">
      <w:pPr>
        <w:pStyle w:val="ListParagraph"/>
        <w:numPr>
          <w:ilvl w:val="0"/>
          <w:numId w:val="12"/>
        </w:numPr>
        <w:ind w:left="993" w:hanging="284"/>
        <w:jc w:val="both"/>
      </w:pPr>
      <w:r w:rsidRPr="002B1CE4">
        <w:t>odobrenje</w:t>
      </w:r>
      <w:r w:rsidR="004B091F" w:rsidRPr="002B1CE4">
        <w:t xml:space="preserve">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</w:t>
      </w:r>
      <w:r w:rsidR="002B1CE4" w:rsidRPr="002B1CE4">
        <w:t xml:space="preserve">jim se uređuju državne potpore. </w:t>
      </w:r>
    </w:p>
    <w:p w14:paraId="39248F57" w14:textId="77777777" w:rsidR="002B1CE4" w:rsidRPr="002B1CE4" w:rsidRDefault="002B1CE4" w:rsidP="002B1CE4">
      <w:pPr>
        <w:pStyle w:val="ListParagraph"/>
        <w:ind w:left="993"/>
        <w:jc w:val="both"/>
      </w:pPr>
    </w:p>
    <w:p w14:paraId="0B792DE6" w14:textId="5C8A6C5F" w:rsidR="00BE2D41" w:rsidRPr="000870A9" w:rsidRDefault="00BE2D41" w:rsidP="00FC714C">
      <w:pPr>
        <w:jc w:val="both"/>
      </w:pPr>
      <w:r w:rsidRPr="000870A9">
        <w:t>(4) Analiza djelovanja na gospodarski rast i stabilnosti iz stavka 1. ovoga članka uključuje:</w:t>
      </w:r>
    </w:p>
    <w:p w14:paraId="42E28F92" w14:textId="77777777" w:rsidR="00BE2D41" w:rsidRPr="000870A9" w:rsidRDefault="00BE2D41" w:rsidP="00FC714C">
      <w:pPr>
        <w:jc w:val="both"/>
      </w:pPr>
    </w:p>
    <w:p w14:paraId="08AAA4AA" w14:textId="0539BB93" w:rsidR="00BE2D41" w:rsidRPr="000870A9" w:rsidRDefault="00BE2D41" w:rsidP="00FC714C">
      <w:pPr>
        <w:ind w:left="993" w:hanging="284"/>
        <w:jc w:val="both"/>
      </w:pPr>
      <w:r w:rsidRPr="000870A9">
        <w:t>a)</w:t>
      </w:r>
      <w:r w:rsidRPr="000870A9">
        <w:tab/>
        <w:t>analizu povezanosti zahtjeva za odobrenje jamstva sa ciljevima i mjerama utvrđen</w:t>
      </w:r>
      <w:r w:rsidR="00CB6E80">
        <w:t>im aktima strateškog planiranja i</w:t>
      </w:r>
    </w:p>
    <w:p w14:paraId="157BD252" w14:textId="77777777" w:rsidR="00BE2D41" w:rsidRPr="000870A9" w:rsidRDefault="00BE2D41" w:rsidP="00FC714C">
      <w:pPr>
        <w:tabs>
          <w:tab w:val="left" w:pos="993"/>
        </w:tabs>
        <w:ind w:firstLine="709"/>
        <w:jc w:val="both"/>
      </w:pPr>
      <w:r w:rsidRPr="000870A9">
        <w:t>b)</w:t>
      </w:r>
      <w:r w:rsidRPr="000870A9">
        <w:tab/>
        <w:t>analizu doprinosa gospodarskom rastu i očuvanju gospodarske stabilnosti.</w:t>
      </w:r>
    </w:p>
    <w:p w14:paraId="46585D03" w14:textId="77777777" w:rsidR="002D5DF6" w:rsidRPr="000870A9" w:rsidRDefault="002D5DF6" w:rsidP="00FC714C">
      <w:pPr>
        <w:jc w:val="both"/>
      </w:pPr>
    </w:p>
    <w:p w14:paraId="46F5140E" w14:textId="37C95A2A" w:rsidR="002D5DF6" w:rsidRPr="00575963" w:rsidRDefault="00434938" w:rsidP="00FC714C">
      <w:pPr>
        <w:jc w:val="both"/>
      </w:pPr>
      <w:r w:rsidRPr="000870A9">
        <w:t>(</w:t>
      </w:r>
      <w:r w:rsidR="00BE2D41" w:rsidRPr="000870A9">
        <w:t>5</w:t>
      </w:r>
      <w:r w:rsidRPr="000870A9">
        <w:t xml:space="preserve">) </w:t>
      </w:r>
      <w:r w:rsidR="002D5DF6" w:rsidRPr="000870A9">
        <w:t>Nakon provedene</w:t>
      </w:r>
      <w:r w:rsidR="00BE2D41" w:rsidRPr="000870A9">
        <w:t xml:space="preserve"> financijske i pravne analize te analize djelovanja na gospodarski rast i stabilnosti</w:t>
      </w:r>
      <w:r w:rsidR="00471D14" w:rsidRPr="000870A9">
        <w:t xml:space="preserve"> nadležno</w:t>
      </w:r>
      <w:r w:rsidR="002D5DF6" w:rsidRPr="000870A9">
        <w:t xml:space="preserve"> ministarstvo odlučuje o opravdanosti zahtjeva za odobrenjem jamstva.</w:t>
      </w:r>
    </w:p>
    <w:p w14:paraId="430F405E" w14:textId="77777777" w:rsidR="002D5DF6" w:rsidRPr="00575963" w:rsidRDefault="002D5DF6" w:rsidP="00FC714C">
      <w:pPr>
        <w:pStyle w:val="ListParagraph"/>
        <w:jc w:val="both"/>
      </w:pPr>
    </w:p>
    <w:p w14:paraId="3B25237A" w14:textId="0ABF1ACF" w:rsidR="002D5DF6" w:rsidRPr="00575963" w:rsidRDefault="00BE2D41" w:rsidP="00FC714C">
      <w:pPr>
        <w:jc w:val="both"/>
      </w:pPr>
      <w:r>
        <w:t>(6</w:t>
      </w:r>
      <w:r w:rsidR="00434938" w:rsidRPr="00575963">
        <w:t xml:space="preserve">) </w:t>
      </w:r>
      <w:r w:rsidR="002D5DF6" w:rsidRPr="00575963">
        <w:t>U slučaju ne</w:t>
      </w:r>
      <w:r w:rsidR="00CB6E80">
        <w:t xml:space="preserve">opravdanosti i </w:t>
      </w:r>
      <w:r w:rsidR="007E4B9C" w:rsidRPr="007E4B9C">
        <w:t>neispunjenja</w:t>
      </w:r>
      <w:r w:rsidR="002D5DF6" w:rsidRPr="00575963">
        <w:t xml:space="preserve"> uvjeta za odobrenjem jamstva</w:t>
      </w:r>
      <w:r w:rsidR="00F31F6D">
        <w:t>, nadležno ministarstvo</w:t>
      </w:r>
      <w:r w:rsidR="002D5DF6" w:rsidRPr="00575963">
        <w:t xml:space="preserve"> o tome obavještava tražitelja jamstva.</w:t>
      </w:r>
    </w:p>
    <w:p w14:paraId="1BD825F1" w14:textId="77777777" w:rsidR="00471D14" w:rsidRPr="00575963" w:rsidRDefault="00471D14" w:rsidP="00FC714C">
      <w:pPr>
        <w:pStyle w:val="ListParagraph"/>
      </w:pPr>
    </w:p>
    <w:p w14:paraId="1ACEC42F" w14:textId="77777777" w:rsidR="002D5DF6" w:rsidRPr="00575963" w:rsidRDefault="002D5DF6" w:rsidP="00434938"/>
    <w:p w14:paraId="712F9432" w14:textId="4D70073C" w:rsidR="00434938" w:rsidRPr="00575963" w:rsidRDefault="00434938" w:rsidP="00434938">
      <w:pPr>
        <w:pStyle w:val="ListParagraph"/>
        <w:jc w:val="center"/>
        <w:rPr>
          <w:i/>
        </w:rPr>
      </w:pPr>
      <w:r w:rsidRPr="00575963">
        <w:rPr>
          <w:i/>
        </w:rPr>
        <w:t>Dostava zahtjeva za odobrenjem jamstva</w:t>
      </w:r>
      <w:r w:rsidR="00187495">
        <w:rPr>
          <w:i/>
        </w:rPr>
        <w:t xml:space="preserve"> Ministarstvu</w:t>
      </w:r>
    </w:p>
    <w:p w14:paraId="49554224" w14:textId="77777777" w:rsidR="00434938" w:rsidRPr="00575963" w:rsidRDefault="00434938" w:rsidP="00434938">
      <w:pPr>
        <w:pStyle w:val="ListParagraph"/>
        <w:jc w:val="center"/>
        <w:rPr>
          <w:i/>
        </w:rPr>
      </w:pPr>
    </w:p>
    <w:p w14:paraId="0948EFC8" w14:textId="02806FF0" w:rsidR="002D5DF6" w:rsidRPr="00575963" w:rsidRDefault="00471D14" w:rsidP="002D5DF6">
      <w:pPr>
        <w:pStyle w:val="ListParagraph"/>
        <w:jc w:val="center"/>
      </w:pPr>
      <w:r w:rsidRPr="00575963">
        <w:lastRenderedPageBreak/>
        <w:t xml:space="preserve">Članak </w:t>
      </w:r>
      <w:r w:rsidR="00187495">
        <w:t>7</w:t>
      </w:r>
      <w:r w:rsidR="002D5DF6" w:rsidRPr="00575963">
        <w:t>.</w:t>
      </w:r>
    </w:p>
    <w:p w14:paraId="4332C8A0" w14:textId="77777777" w:rsidR="002D5DF6" w:rsidRPr="00575963" w:rsidRDefault="002D5DF6" w:rsidP="00FC714C">
      <w:pPr>
        <w:tabs>
          <w:tab w:val="left" w:pos="426"/>
        </w:tabs>
      </w:pPr>
    </w:p>
    <w:p w14:paraId="0E4788DB" w14:textId="3023C8FE" w:rsidR="002D5DF6" w:rsidRPr="00575963" w:rsidRDefault="00964743" w:rsidP="00FC714C">
      <w:pPr>
        <w:pStyle w:val="ListParagraph"/>
        <w:tabs>
          <w:tab w:val="left" w:pos="426"/>
        </w:tabs>
        <w:ind w:left="0"/>
        <w:jc w:val="both"/>
      </w:pPr>
      <w:r w:rsidRPr="00575963">
        <w:t>(1)</w:t>
      </w:r>
      <w:r>
        <w:t xml:space="preserve"> </w:t>
      </w:r>
      <w:r w:rsidR="002D5DF6" w:rsidRPr="00575963">
        <w:t xml:space="preserve">U slučaju opravdanosti </w:t>
      </w:r>
      <w:r w:rsidR="00187495">
        <w:t>odobrenja</w:t>
      </w:r>
      <w:r w:rsidR="002D5DF6" w:rsidRPr="00575963">
        <w:t xml:space="preserve"> </w:t>
      </w:r>
      <w:r w:rsidR="00D246BA" w:rsidRPr="00575963">
        <w:t>j</w:t>
      </w:r>
      <w:r w:rsidR="002D5DF6" w:rsidRPr="00575963">
        <w:t xml:space="preserve">amstva </w:t>
      </w:r>
      <w:r w:rsidR="00187495">
        <w:t>iz članka 6</w:t>
      </w:r>
      <w:r w:rsidR="002D5DF6" w:rsidRPr="00575963">
        <w:t>.</w:t>
      </w:r>
      <w:r w:rsidR="00D246BA" w:rsidRPr="00575963">
        <w:t xml:space="preserve"> ove Uredbe</w:t>
      </w:r>
      <w:r w:rsidR="002D5DF6" w:rsidRPr="00575963">
        <w:t xml:space="preserve">, </w:t>
      </w:r>
      <w:r w:rsidR="00D246BA" w:rsidRPr="00575963">
        <w:t>nadležno</w:t>
      </w:r>
      <w:r w:rsidR="002D5DF6" w:rsidRPr="00575963">
        <w:t xml:space="preserve"> ministarstvo </w:t>
      </w:r>
      <w:r w:rsidR="00187495">
        <w:t xml:space="preserve">dostavlja </w:t>
      </w:r>
      <w:r w:rsidR="00187495" w:rsidRPr="00575963">
        <w:t>Ministarstvu</w:t>
      </w:r>
      <w:r w:rsidR="00187495">
        <w:t xml:space="preserve"> svoje</w:t>
      </w:r>
      <w:r w:rsidR="002D5DF6" w:rsidRPr="00575963">
        <w:t xml:space="preserve"> stručno mišljenje </w:t>
      </w:r>
      <w:r w:rsidR="00187495" w:rsidRPr="00575963">
        <w:t xml:space="preserve">o opravdanosti zahtjeva za odobrenjem jamstva </w:t>
      </w:r>
      <w:r w:rsidR="00187495" w:rsidRPr="000870A9">
        <w:t>s pripadajućom dokumentacijom</w:t>
      </w:r>
      <w:r w:rsidR="002D5DF6" w:rsidRPr="000870A9">
        <w:t xml:space="preserve"> </w:t>
      </w:r>
      <w:r w:rsidR="00187495" w:rsidRPr="000870A9">
        <w:t>i</w:t>
      </w:r>
      <w:r w:rsidR="002D5DF6" w:rsidRPr="000870A9">
        <w:t xml:space="preserve"> </w:t>
      </w:r>
      <w:r w:rsidR="0018467E" w:rsidRPr="000870A9">
        <w:t>obrazac</w:t>
      </w:r>
      <w:r w:rsidR="00187495" w:rsidRPr="000870A9">
        <w:t xml:space="preserve"> (Prilog I) te prijedlog</w:t>
      </w:r>
      <w:r w:rsidR="002D5DF6" w:rsidRPr="000870A9">
        <w:t xml:space="preserve"> </w:t>
      </w:r>
      <w:r w:rsidR="002D196E" w:rsidRPr="000870A9">
        <w:t>odluke</w:t>
      </w:r>
      <w:r w:rsidR="002D5DF6" w:rsidRPr="000870A9">
        <w:t xml:space="preserve"> Vlade Republike</w:t>
      </w:r>
      <w:r w:rsidR="002D5DF6" w:rsidRPr="00575963">
        <w:t xml:space="preserve"> Hrvatske </w:t>
      </w:r>
      <w:r w:rsidR="002D196E">
        <w:t>kojo</w:t>
      </w:r>
      <w:r w:rsidR="002D5DF6" w:rsidRPr="00575963">
        <w:t>m se odobrava</w:t>
      </w:r>
      <w:r w:rsidR="00187495">
        <w:t xml:space="preserve"> davanje jamstva</w:t>
      </w:r>
      <w:r w:rsidR="002D5DF6" w:rsidRPr="00575963">
        <w:t xml:space="preserve">. </w:t>
      </w:r>
    </w:p>
    <w:p w14:paraId="6959EE28" w14:textId="77777777" w:rsidR="002D5DF6" w:rsidRPr="00575963" w:rsidRDefault="002D5DF6" w:rsidP="00FC714C">
      <w:pPr>
        <w:pStyle w:val="ListParagraph"/>
        <w:tabs>
          <w:tab w:val="left" w:pos="426"/>
        </w:tabs>
        <w:ind w:left="0"/>
      </w:pPr>
    </w:p>
    <w:p w14:paraId="3A126201" w14:textId="7E60A65C" w:rsidR="002D5DF6" w:rsidRPr="00575963" w:rsidRDefault="00964743" w:rsidP="00FC714C">
      <w:pPr>
        <w:pStyle w:val="ListParagraph"/>
        <w:tabs>
          <w:tab w:val="left" w:pos="426"/>
        </w:tabs>
        <w:ind w:left="0"/>
        <w:jc w:val="both"/>
      </w:pPr>
      <w:r>
        <w:t>(2</w:t>
      </w:r>
      <w:r w:rsidRPr="00575963">
        <w:t>)</w:t>
      </w:r>
      <w:r>
        <w:t xml:space="preserve"> </w:t>
      </w:r>
      <w:r w:rsidR="002D5DF6" w:rsidRPr="00575963">
        <w:t xml:space="preserve">Stručno mišljenje iz stavka 1. ovoga članka sadržava jasno opredjeljenje i prikaz svih učinaka planiranog odobrenja jamstva, </w:t>
      </w:r>
      <w:r w:rsidR="00D246BA" w:rsidRPr="00575963">
        <w:t>i to</w:t>
      </w:r>
      <w:r w:rsidR="002D5DF6" w:rsidRPr="00575963">
        <w:t>:</w:t>
      </w:r>
    </w:p>
    <w:p w14:paraId="6E46824C" w14:textId="77777777" w:rsidR="002D5DF6" w:rsidRPr="00575963" w:rsidRDefault="002D5DF6" w:rsidP="00FC714C">
      <w:pPr>
        <w:pStyle w:val="ListParagraph"/>
        <w:tabs>
          <w:tab w:val="left" w:pos="426"/>
        </w:tabs>
        <w:ind w:left="0"/>
      </w:pPr>
    </w:p>
    <w:p w14:paraId="4877A7B4" w14:textId="4C688A8A" w:rsidR="009A3992" w:rsidRPr="00575963" w:rsidRDefault="002D5DF6" w:rsidP="00434B8E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ind w:left="993" w:hanging="284"/>
        <w:jc w:val="both"/>
      </w:pPr>
      <w:r w:rsidRPr="00575963">
        <w:t>opis i osvrt na predloženi prijedlog s prikazom svih pripadajućih financijskih pokazatelja,</w:t>
      </w:r>
    </w:p>
    <w:p w14:paraId="322A10A8" w14:textId="04192BA3" w:rsidR="002D5DF6" w:rsidRPr="00575963" w:rsidRDefault="002D5DF6" w:rsidP="00434B8E">
      <w:pPr>
        <w:pStyle w:val="ListParagraph"/>
        <w:numPr>
          <w:ilvl w:val="0"/>
          <w:numId w:val="15"/>
        </w:numPr>
        <w:tabs>
          <w:tab w:val="left" w:pos="426"/>
          <w:tab w:val="left" w:pos="993"/>
        </w:tabs>
        <w:ind w:left="567" w:firstLine="142"/>
        <w:jc w:val="both"/>
      </w:pPr>
      <w:r w:rsidRPr="00575963">
        <w:t xml:space="preserve">prikaz svih fiskalnih učinaka </w:t>
      </w:r>
      <w:r w:rsidR="00D246BA" w:rsidRPr="00575963">
        <w:t xml:space="preserve">za vrijeme trajanja </w:t>
      </w:r>
      <w:r w:rsidR="00592F97">
        <w:t>jamstva i</w:t>
      </w:r>
    </w:p>
    <w:p w14:paraId="12CDCDCF" w14:textId="79676FA6" w:rsidR="002D5DF6" w:rsidRPr="00575963" w:rsidRDefault="002D5DF6" w:rsidP="00434B8E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ind w:left="993" w:hanging="284"/>
        <w:jc w:val="both"/>
      </w:pPr>
      <w:r w:rsidRPr="00575963">
        <w:t xml:space="preserve">opis i osvrt na sve uočene pravne i financijske rizike uz jednoznačno određenje o prihvatljivosti predloženog odobrenja jamstva i </w:t>
      </w:r>
      <w:r w:rsidR="00A6180B">
        <w:t xml:space="preserve">načine upravljanja </w:t>
      </w:r>
      <w:r w:rsidRPr="00575963">
        <w:t>rizicima za vrijeme trajanja jamstva.</w:t>
      </w:r>
    </w:p>
    <w:p w14:paraId="7C5D2A54" w14:textId="77777777" w:rsidR="002D5DF6" w:rsidRPr="00575963" w:rsidRDefault="002D5DF6" w:rsidP="00434B8E">
      <w:pPr>
        <w:pStyle w:val="ListParagraph"/>
        <w:tabs>
          <w:tab w:val="left" w:pos="709"/>
        </w:tabs>
        <w:ind w:left="0"/>
        <w:jc w:val="both"/>
      </w:pPr>
    </w:p>
    <w:p w14:paraId="1D2DD832" w14:textId="0B19D91F" w:rsidR="002D5DF6" w:rsidRPr="00575963" w:rsidRDefault="00964743" w:rsidP="00FC714C">
      <w:pPr>
        <w:pStyle w:val="ListParagraph"/>
        <w:tabs>
          <w:tab w:val="left" w:pos="426"/>
        </w:tabs>
        <w:ind w:left="0"/>
        <w:jc w:val="both"/>
      </w:pPr>
      <w:r>
        <w:t>(3</w:t>
      </w:r>
      <w:r w:rsidRPr="00575963">
        <w:t>)</w:t>
      </w:r>
      <w:r>
        <w:t xml:space="preserve"> </w:t>
      </w:r>
      <w:r w:rsidR="002D5DF6" w:rsidRPr="00575963">
        <w:t>Uz dokumentaciju iz članka</w:t>
      </w:r>
      <w:r w:rsidR="00D246BA" w:rsidRPr="00575963">
        <w:t xml:space="preserve"> </w:t>
      </w:r>
      <w:r w:rsidR="00154901">
        <w:t>4</w:t>
      </w:r>
      <w:r w:rsidR="00D246BA" w:rsidRPr="00575963">
        <w:t xml:space="preserve">. </w:t>
      </w:r>
      <w:r w:rsidR="00C824B5">
        <w:t>o</w:t>
      </w:r>
      <w:r w:rsidR="00D246BA" w:rsidRPr="00575963">
        <w:t>ve Uredbe</w:t>
      </w:r>
      <w:r w:rsidR="002D5DF6" w:rsidRPr="00575963">
        <w:t xml:space="preserve">, </w:t>
      </w:r>
      <w:r w:rsidR="00D246BA" w:rsidRPr="00575963">
        <w:t>nadležno</w:t>
      </w:r>
      <w:r w:rsidR="002D5DF6" w:rsidRPr="00575963">
        <w:t xml:space="preserve"> ministarstvo dostavlja i sljedeće:</w:t>
      </w:r>
    </w:p>
    <w:p w14:paraId="02CBBD6D" w14:textId="77777777" w:rsidR="002D5DF6" w:rsidRPr="00FC714C" w:rsidRDefault="002D5DF6" w:rsidP="00FC714C">
      <w:pPr>
        <w:pStyle w:val="ListParagraph"/>
        <w:tabs>
          <w:tab w:val="left" w:pos="426"/>
        </w:tabs>
        <w:ind w:left="0"/>
        <w:jc w:val="both"/>
      </w:pPr>
    </w:p>
    <w:p w14:paraId="1D0C663E" w14:textId="54ACE8E3" w:rsidR="001959F5" w:rsidRPr="001F539D" w:rsidRDefault="00C41C5A" w:rsidP="00434B8E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ind w:left="567" w:firstLine="142"/>
        <w:jc w:val="both"/>
      </w:pPr>
      <w:bookmarkStart w:id="1" w:name="_GoBack"/>
      <w:bookmarkEnd w:id="1"/>
      <w:r w:rsidRPr="000870A9">
        <w:t>proviziju sukladno člank</w:t>
      </w:r>
      <w:r w:rsidR="00C824B5" w:rsidRPr="000870A9">
        <w:t>u</w:t>
      </w:r>
      <w:r w:rsidR="00154901" w:rsidRPr="000870A9">
        <w:t xml:space="preserve"> </w:t>
      </w:r>
      <w:r w:rsidR="004B5155" w:rsidRPr="000870A9">
        <w:t>9</w:t>
      </w:r>
      <w:r w:rsidR="00154901" w:rsidRPr="000870A9">
        <w:t>.</w:t>
      </w:r>
      <w:r w:rsidR="001F539D">
        <w:t xml:space="preserve"> ove Ure</w:t>
      </w:r>
      <w:r w:rsidR="001F539D" w:rsidRPr="001F539D">
        <w:t xml:space="preserve">dbe </w:t>
      </w:r>
      <w:r w:rsidR="00592F97" w:rsidRPr="001F539D">
        <w:t>i</w:t>
      </w:r>
    </w:p>
    <w:p w14:paraId="698E7856" w14:textId="54F9B196" w:rsidR="002D5DF6" w:rsidRPr="00575963" w:rsidRDefault="00C824B5" w:rsidP="00434B8E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t>ostale potrebne elemente</w:t>
      </w:r>
      <w:r w:rsidRPr="00575963">
        <w:t xml:space="preserve"> jamstva</w:t>
      </w:r>
      <w:r>
        <w:t xml:space="preserve"> i d</w:t>
      </w:r>
      <w:r w:rsidR="002D5DF6" w:rsidRPr="00575963">
        <w:t>rugu dokumentaciju bitnu za provedbu procesa odobrenja jamstva</w:t>
      </w:r>
      <w:r w:rsidR="00154901">
        <w:t>.</w:t>
      </w:r>
    </w:p>
    <w:p w14:paraId="3EE0C838" w14:textId="46380EC9" w:rsidR="008918FC" w:rsidRDefault="008918FC" w:rsidP="00FC714C">
      <w:pPr>
        <w:pStyle w:val="box453054"/>
        <w:spacing w:before="0" w:beforeAutospacing="0" w:after="0"/>
        <w:jc w:val="both"/>
        <w:rPr>
          <w:lang w:val="hr-HR"/>
        </w:rPr>
      </w:pPr>
    </w:p>
    <w:p w14:paraId="6F9C081D" w14:textId="77777777" w:rsidR="00612666" w:rsidRDefault="00612666" w:rsidP="00FC714C">
      <w:pPr>
        <w:pStyle w:val="box453054"/>
        <w:spacing w:before="0" w:beforeAutospacing="0" w:after="0"/>
        <w:jc w:val="both"/>
        <w:rPr>
          <w:lang w:val="hr-HR"/>
        </w:rPr>
      </w:pPr>
    </w:p>
    <w:p w14:paraId="15AB9320" w14:textId="1CD9505D" w:rsidR="00381F2E" w:rsidRPr="00381F2E" w:rsidRDefault="00381F2E" w:rsidP="00FC714C">
      <w:pPr>
        <w:pStyle w:val="box453054"/>
        <w:spacing w:before="0" w:beforeAutospacing="0" w:after="0"/>
        <w:jc w:val="center"/>
        <w:rPr>
          <w:lang w:val="hr-HR"/>
        </w:rPr>
      </w:pPr>
      <w:r>
        <w:rPr>
          <w:lang w:val="hr-HR"/>
        </w:rPr>
        <w:t>Članak 8</w:t>
      </w:r>
      <w:r w:rsidRPr="00381F2E">
        <w:rPr>
          <w:lang w:val="hr-HR"/>
        </w:rPr>
        <w:t>.</w:t>
      </w:r>
    </w:p>
    <w:p w14:paraId="7237FCBA" w14:textId="77777777" w:rsidR="00381F2E" w:rsidRPr="00381F2E" w:rsidRDefault="00381F2E" w:rsidP="00FC714C">
      <w:pPr>
        <w:pStyle w:val="box453054"/>
        <w:spacing w:before="0" w:beforeAutospacing="0" w:after="0"/>
        <w:jc w:val="both"/>
        <w:rPr>
          <w:lang w:val="hr-HR"/>
        </w:rPr>
      </w:pPr>
    </w:p>
    <w:p w14:paraId="52192F18" w14:textId="6DC2C494" w:rsidR="00154901" w:rsidRDefault="00381F2E" w:rsidP="00FC714C">
      <w:pPr>
        <w:pStyle w:val="box453054"/>
        <w:numPr>
          <w:ilvl w:val="0"/>
          <w:numId w:val="32"/>
        </w:numPr>
        <w:tabs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Pr="00381F2E">
        <w:rPr>
          <w:lang w:val="hr-HR"/>
        </w:rPr>
        <w:t>Odluka kojom Vlada</w:t>
      </w:r>
      <w:r w:rsidR="00A6180B">
        <w:rPr>
          <w:lang w:val="hr-HR"/>
        </w:rPr>
        <w:t xml:space="preserve"> Republike Hrvatske</w:t>
      </w:r>
      <w:r w:rsidRPr="00381F2E">
        <w:rPr>
          <w:lang w:val="hr-HR"/>
        </w:rPr>
        <w:t xml:space="preserve"> daje financijs</w:t>
      </w:r>
      <w:r>
        <w:rPr>
          <w:lang w:val="hr-HR"/>
        </w:rPr>
        <w:t>ko jamstvo iz članka 2. stavka 3</w:t>
      </w:r>
      <w:r w:rsidRPr="00381F2E">
        <w:rPr>
          <w:lang w:val="hr-HR"/>
        </w:rPr>
        <w:t>. ove Uredbe sadržava podatke o davatelju i korisniku kredita, iznosu kredita i jamstva, vrsti i namjeni kredita, otplati glavnice i kamata, naknadama i troškovima te instrumentima osiguranja.</w:t>
      </w:r>
    </w:p>
    <w:p w14:paraId="63FC50E2" w14:textId="77777777" w:rsidR="00612666" w:rsidRPr="00575963" w:rsidRDefault="00612666" w:rsidP="00FC714C">
      <w:pPr>
        <w:pStyle w:val="box453054"/>
        <w:tabs>
          <w:tab w:val="left" w:pos="284"/>
        </w:tabs>
        <w:spacing w:before="0" w:beforeAutospacing="0" w:after="0"/>
        <w:jc w:val="both"/>
        <w:rPr>
          <w:lang w:val="hr-HR"/>
        </w:rPr>
      </w:pPr>
    </w:p>
    <w:p w14:paraId="7CCF865C" w14:textId="192B5BD4" w:rsidR="00381F2E" w:rsidRDefault="00381F2E" w:rsidP="00FC714C">
      <w:pPr>
        <w:pStyle w:val="box453054"/>
        <w:numPr>
          <w:ilvl w:val="0"/>
          <w:numId w:val="32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 </w:t>
      </w:r>
      <w:r w:rsidRPr="00575963">
        <w:rPr>
          <w:rFonts w:eastAsia="Calibri"/>
          <w:lang w:val="hr-HR"/>
        </w:rPr>
        <w:t>Odluka kojom Vlada</w:t>
      </w:r>
      <w:r w:rsidR="00A6180B">
        <w:rPr>
          <w:rFonts w:eastAsia="Calibri"/>
          <w:lang w:val="hr-HR"/>
        </w:rPr>
        <w:t xml:space="preserve"> Republike Hrvatske</w:t>
      </w:r>
      <w:r w:rsidRPr="00575963">
        <w:rPr>
          <w:rFonts w:eastAsia="Calibri"/>
          <w:lang w:val="hr-HR"/>
        </w:rPr>
        <w:t xml:space="preserve"> daje činidbeno jamstvo iz članka 2. stavka </w:t>
      </w:r>
      <w:r>
        <w:rPr>
          <w:rFonts w:eastAsia="Calibri"/>
          <w:lang w:val="hr-HR"/>
        </w:rPr>
        <w:t>4</w:t>
      </w:r>
      <w:r w:rsidRPr="00575963">
        <w:rPr>
          <w:rFonts w:eastAsia="Calibri"/>
          <w:lang w:val="hr-HR"/>
        </w:rPr>
        <w:t>. ove Uredbe, ako je primjenjivo,</w:t>
      </w:r>
      <w:r w:rsidRPr="00575963">
        <w:rPr>
          <w:lang w:val="hr-HR"/>
        </w:rPr>
        <w:t xml:space="preserve"> </w:t>
      </w:r>
      <w:r w:rsidRPr="00575963">
        <w:rPr>
          <w:rFonts w:eastAsia="Calibri"/>
          <w:lang w:val="hr-HR"/>
        </w:rPr>
        <w:t xml:space="preserve">sadrži podatke o kupcu, davatelju bankovne garancije, vrijednosti primljenih predujmova u novcu ili imovini, iznosu jamstva, trajanju jamstva, ugovorenoj kamati za slučaj neispunjenja obveze za koju je dan predujam, naknadama i troškovima te o instrumentima osiguranja. </w:t>
      </w:r>
    </w:p>
    <w:p w14:paraId="2F6E859F" w14:textId="77777777" w:rsidR="00930725" w:rsidRDefault="00930725" w:rsidP="00930725">
      <w:pPr>
        <w:pStyle w:val="box453054"/>
        <w:tabs>
          <w:tab w:val="left" w:pos="284"/>
        </w:tabs>
        <w:spacing w:before="0" w:beforeAutospacing="0" w:after="0"/>
        <w:jc w:val="both"/>
        <w:rPr>
          <w:rFonts w:eastAsia="Calibri"/>
          <w:lang w:val="hr-HR"/>
        </w:rPr>
      </w:pPr>
    </w:p>
    <w:p w14:paraId="34526703" w14:textId="5121F3A8" w:rsidR="00381F2E" w:rsidRPr="00D70F9E" w:rsidRDefault="00D03558" w:rsidP="00D70F9E">
      <w:pPr>
        <w:pStyle w:val="ListParagraph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03558">
        <w:rPr>
          <w:rFonts w:eastAsia="Calibri"/>
          <w:lang w:eastAsia="en-US"/>
        </w:rPr>
        <w:t>Odluke iz ov</w:t>
      </w:r>
      <w:r>
        <w:rPr>
          <w:rFonts w:eastAsia="Calibri"/>
          <w:lang w:eastAsia="en-US"/>
        </w:rPr>
        <w:t xml:space="preserve">og članka </w:t>
      </w:r>
      <w:r w:rsidRPr="00D03558">
        <w:rPr>
          <w:rFonts w:eastAsia="Calibri"/>
          <w:lang w:eastAsia="en-US"/>
        </w:rPr>
        <w:t xml:space="preserve">moraju sadržavati odredbu o obvezi sklapanja ugovora </w:t>
      </w:r>
      <w:r w:rsidR="009D7733">
        <w:t>o izdavanju jamstva za uredno izmirenje obveza za koje je izdano jamstvo</w:t>
      </w:r>
      <w:r w:rsidR="009D7733" w:rsidRPr="00D03558">
        <w:rPr>
          <w:rFonts w:eastAsia="Calibri"/>
          <w:lang w:eastAsia="en-US"/>
        </w:rPr>
        <w:t xml:space="preserve"> </w:t>
      </w:r>
      <w:r w:rsidR="00065CCC">
        <w:rPr>
          <w:rFonts w:eastAsia="Calibri"/>
          <w:lang w:eastAsia="en-US"/>
        </w:rPr>
        <w:t xml:space="preserve">Ministarstva </w:t>
      </w:r>
      <w:r w:rsidRPr="00D03558">
        <w:rPr>
          <w:rFonts w:eastAsia="Calibri"/>
          <w:lang w:eastAsia="en-US"/>
        </w:rPr>
        <w:t xml:space="preserve">s tražiteljem jamstva i nadležnim ministarstvom, kojim se utvrđuje obveza namjenskog korištenja sredstava za koje je dano jamstvo, izvještavanju nadležnog ministarstva i Ministarstva o korištenju sredstava za koje je dano jamstvo, instrumentima osiguranja, provedbi tehničke i financijske kontrole te općeg nadzora od strane nadležnog ministarstva nad tražiteljem jamstva i nad izvršenjem </w:t>
      </w:r>
      <w:r w:rsidRPr="00575963">
        <w:t xml:space="preserve">obveza za koje je jamstvo </w:t>
      </w:r>
      <w:r w:rsidRPr="00575963">
        <w:lastRenderedPageBreak/>
        <w:t xml:space="preserve">dano te o </w:t>
      </w:r>
      <w:r w:rsidRPr="00D03558">
        <w:rPr>
          <w:rFonts w:eastAsia="Calibri"/>
          <w:lang w:eastAsia="en-US"/>
        </w:rPr>
        <w:t xml:space="preserve">obvezi povrata sredstava u državni proračun, ako dođe do plaćanja po danom jamstvu. </w:t>
      </w:r>
    </w:p>
    <w:p w14:paraId="173061F1" w14:textId="0F268129" w:rsidR="00381F2E" w:rsidRDefault="00381F2E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5335C601" w14:textId="77777777" w:rsidR="00612666" w:rsidRDefault="00612666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33C496CF" w14:textId="1D6FC062" w:rsidR="002856E2" w:rsidRPr="00575963" w:rsidRDefault="003D4D3C" w:rsidP="00533AC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 xml:space="preserve">Članak </w:t>
      </w:r>
      <w:r w:rsidR="00D03558">
        <w:rPr>
          <w:lang w:val="hr-HR"/>
        </w:rPr>
        <w:t>9</w:t>
      </w:r>
      <w:r w:rsidR="002856E2" w:rsidRPr="00575963">
        <w:rPr>
          <w:lang w:val="hr-HR"/>
        </w:rPr>
        <w:t>.</w:t>
      </w:r>
    </w:p>
    <w:p w14:paraId="745CFCB6" w14:textId="77777777" w:rsidR="00443061" w:rsidRPr="00575963" w:rsidRDefault="00443061" w:rsidP="00533AC9">
      <w:pPr>
        <w:jc w:val="both"/>
        <w:rPr>
          <w:rFonts w:cs="Arial"/>
        </w:rPr>
      </w:pPr>
    </w:p>
    <w:p w14:paraId="000E9874" w14:textId="4C6B1962" w:rsidR="005F23E2" w:rsidRPr="00575963" w:rsidRDefault="005F23E2" w:rsidP="001B1BF7">
      <w:pPr>
        <w:shd w:val="clear" w:color="auto" w:fill="FFFFFF"/>
        <w:jc w:val="both"/>
      </w:pPr>
      <w:r w:rsidRPr="00575963">
        <w:t>Za izdana jamstva</w:t>
      </w:r>
      <w:r w:rsidR="001B1BF7" w:rsidRPr="00575963">
        <w:t xml:space="preserve">, </w:t>
      </w:r>
      <w:r w:rsidR="00154901">
        <w:t>tražitelj jamstva</w:t>
      </w:r>
      <w:r w:rsidR="001B1BF7" w:rsidRPr="00575963">
        <w:t xml:space="preserve"> </w:t>
      </w:r>
      <w:r w:rsidRPr="00575963">
        <w:t xml:space="preserve">plaća </w:t>
      </w:r>
      <w:r w:rsidR="001B1BF7" w:rsidRPr="00575963">
        <w:t>proviziju</w:t>
      </w:r>
      <w:r w:rsidRPr="00575963">
        <w:t xml:space="preserve"> </w:t>
      </w:r>
      <w:r w:rsidR="001B1BF7" w:rsidRPr="00575963">
        <w:t xml:space="preserve">na stanje duga na ime glavnice za vrijeme trajanja jamstva. Iznos i način obračuna provizije utvrđuje </w:t>
      </w:r>
      <w:r w:rsidR="00154901">
        <w:t>nadležno ministarstvo na temelju akta</w:t>
      </w:r>
      <w:r w:rsidR="00154901" w:rsidRPr="00575963">
        <w:t xml:space="preserve"> </w:t>
      </w:r>
      <w:r w:rsidR="00154901">
        <w:t>Ministarstva.</w:t>
      </w:r>
      <w:r w:rsidR="001B1BF7" w:rsidRPr="00575963">
        <w:t xml:space="preserve"> </w:t>
      </w:r>
    </w:p>
    <w:p w14:paraId="274A87A6" w14:textId="4D8CF86E" w:rsidR="005F23E2" w:rsidRDefault="005F23E2" w:rsidP="005F23E2">
      <w:pPr>
        <w:shd w:val="clear" w:color="auto" w:fill="FFFFFF"/>
        <w:jc w:val="both"/>
      </w:pPr>
    </w:p>
    <w:p w14:paraId="6F7D653C" w14:textId="77777777" w:rsidR="00AF302B" w:rsidRDefault="00AF302B" w:rsidP="00224ECD">
      <w:pPr>
        <w:shd w:val="clear" w:color="auto" w:fill="FFFFFF"/>
        <w:jc w:val="both"/>
        <w:rPr>
          <w:i/>
        </w:rPr>
      </w:pPr>
    </w:p>
    <w:p w14:paraId="2F5B6161" w14:textId="7B497933" w:rsidR="00224ECD" w:rsidRPr="00085742" w:rsidRDefault="00E05945" w:rsidP="00E05945">
      <w:pPr>
        <w:shd w:val="clear" w:color="auto" w:fill="FFFFFF"/>
        <w:jc w:val="center"/>
        <w:rPr>
          <w:i/>
        </w:rPr>
      </w:pPr>
      <w:r w:rsidRPr="00085742">
        <w:rPr>
          <w:i/>
        </w:rPr>
        <w:t>Postupanje Ministarstva u odnosu na zahtjev</w:t>
      </w:r>
      <w:r w:rsidR="00793E9D" w:rsidRPr="00085742">
        <w:rPr>
          <w:i/>
        </w:rPr>
        <w:t xml:space="preserve"> za odobrenjem</w:t>
      </w:r>
      <w:r w:rsidRPr="00085742">
        <w:rPr>
          <w:i/>
        </w:rPr>
        <w:t xml:space="preserve"> jamstva</w:t>
      </w:r>
    </w:p>
    <w:p w14:paraId="1368D8FB" w14:textId="77777777" w:rsidR="000C19BD" w:rsidRPr="00575963" w:rsidRDefault="000C19BD" w:rsidP="0078369E">
      <w:pPr>
        <w:pStyle w:val="box453054"/>
        <w:spacing w:before="0" w:beforeAutospacing="0" w:after="0"/>
        <w:jc w:val="center"/>
        <w:rPr>
          <w:lang w:val="hr-HR"/>
        </w:rPr>
      </w:pPr>
    </w:p>
    <w:p w14:paraId="560AB950" w14:textId="5EA89347" w:rsidR="00443061" w:rsidRPr="00575963" w:rsidRDefault="003D4D3C" w:rsidP="0078369E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 xml:space="preserve">Članak </w:t>
      </w:r>
      <w:r w:rsidR="00D246BA" w:rsidRPr="00575963">
        <w:rPr>
          <w:lang w:val="hr-HR"/>
        </w:rPr>
        <w:t>1</w:t>
      </w:r>
      <w:r w:rsidR="00612666">
        <w:rPr>
          <w:lang w:val="hr-HR"/>
        </w:rPr>
        <w:t>0</w:t>
      </w:r>
      <w:r w:rsidR="002856E2" w:rsidRPr="00575963">
        <w:rPr>
          <w:lang w:val="hr-HR"/>
        </w:rPr>
        <w:t>.</w:t>
      </w:r>
    </w:p>
    <w:p w14:paraId="236AED9A" w14:textId="77777777" w:rsidR="0078369E" w:rsidRPr="00575963" w:rsidRDefault="0078369E" w:rsidP="00533AC9">
      <w:pPr>
        <w:jc w:val="both"/>
        <w:rPr>
          <w:rFonts w:cs="Arial"/>
        </w:rPr>
      </w:pPr>
    </w:p>
    <w:p w14:paraId="037E6DC6" w14:textId="433FA3C0" w:rsidR="002856E2" w:rsidRPr="00575963" w:rsidRDefault="004B4E7D" w:rsidP="0078369E">
      <w:pPr>
        <w:shd w:val="clear" w:color="auto" w:fill="FFFFFF"/>
        <w:jc w:val="both"/>
      </w:pPr>
      <w:r w:rsidRPr="00575963">
        <w:t>(1)</w:t>
      </w:r>
      <w:r w:rsidR="00A2597D" w:rsidRPr="00575963">
        <w:t xml:space="preserve"> </w:t>
      </w:r>
      <w:r w:rsidR="00FF48E5">
        <w:t>N</w:t>
      </w:r>
      <w:r w:rsidR="00FF48E5" w:rsidRPr="00575963">
        <w:t xml:space="preserve">a temelju stručnog mišljenja i jasnog opredjeljenja </w:t>
      </w:r>
      <w:r w:rsidR="00EF0D80" w:rsidRPr="00575963">
        <w:t xml:space="preserve">nadležnog ministarstva </w:t>
      </w:r>
      <w:r w:rsidR="00FF48E5" w:rsidRPr="00575963">
        <w:t>prema jamstvu</w:t>
      </w:r>
      <w:r w:rsidR="00FF48E5">
        <w:t>,</w:t>
      </w:r>
      <w:r w:rsidR="00FF48E5" w:rsidRPr="00575963">
        <w:t xml:space="preserve"> </w:t>
      </w:r>
      <w:r w:rsidR="005C4225" w:rsidRPr="00575963">
        <w:t>Ministarstvo p</w:t>
      </w:r>
      <w:r w:rsidRPr="00575963">
        <w:t>ri ocjeni zahtjeva za davanje</w:t>
      </w:r>
      <w:r w:rsidR="002856E2" w:rsidRPr="00575963">
        <w:t xml:space="preserve"> jamstva</w:t>
      </w:r>
      <w:r w:rsidR="005C4225" w:rsidRPr="00575963">
        <w:t xml:space="preserve"> </w:t>
      </w:r>
      <w:r w:rsidR="0078369E" w:rsidRPr="00575963">
        <w:t xml:space="preserve">sagledava financijske i gospodarske </w:t>
      </w:r>
      <w:r w:rsidR="00EF0D80">
        <w:t>uvjete tražitelj</w:t>
      </w:r>
      <w:r w:rsidR="0078369E" w:rsidRPr="00575963">
        <w:t>a jamstva u skladu sa zakonima i ovom Uredbom</w:t>
      </w:r>
      <w:r w:rsidR="005C4225" w:rsidRPr="00575963">
        <w:t xml:space="preserve">, </w:t>
      </w:r>
      <w:r w:rsidR="0078369E" w:rsidRPr="00575963">
        <w:t xml:space="preserve">razmatra </w:t>
      </w:r>
      <w:r w:rsidR="0038554B" w:rsidRPr="00575963">
        <w:t>kreditne uvjete zaduženja i procjenu fiskalnog učinka</w:t>
      </w:r>
      <w:r w:rsidR="000E24BB" w:rsidRPr="00575963">
        <w:t xml:space="preserve"> i</w:t>
      </w:r>
      <w:r w:rsidR="0038554B" w:rsidRPr="00575963">
        <w:t xml:space="preserve"> </w:t>
      </w:r>
      <w:r w:rsidR="0078369E" w:rsidRPr="00575963">
        <w:t>s tim povezane rizike</w:t>
      </w:r>
      <w:r w:rsidR="00645C29">
        <w:t>, te daje mišljenje</w:t>
      </w:r>
      <w:r w:rsidR="002E2879">
        <w:t xml:space="preserve"> na isto u kojem je sadržano i očitovanje</w:t>
      </w:r>
      <w:r w:rsidR="00645C29">
        <w:t xml:space="preserve"> </w:t>
      </w:r>
      <w:r w:rsidR="00B13D21">
        <w:t xml:space="preserve">u odnosu na </w:t>
      </w:r>
      <w:r w:rsidR="002E2879">
        <w:t xml:space="preserve">primjenu </w:t>
      </w:r>
      <w:r w:rsidR="00645C29">
        <w:t xml:space="preserve">pravila o državnim potporama. </w:t>
      </w:r>
    </w:p>
    <w:p w14:paraId="5A56D81C" w14:textId="77777777" w:rsidR="0078369E" w:rsidRPr="00575963" w:rsidRDefault="0078369E" w:rsidP="0078369E">
      <w:pPr>
        <w:shd w:val="clear" w:color="auto" w:fill="FFFFFF"/>
        <w:jc w:val="both"/>
      </w:pPr>
    </w:p>
    <w:p w14:paraId="79B0A4B4" w14:textId="41AADCBD" w:rsidR="002E1868" w:rsidRPr="00575963" w:rsidRDefault="004B4E7D" w:rsidP="0078369E">
      <w:pPr>
        <w:shd w:val="clear" w:color="auto" w:fill="FFFFFF"/>
        <w:jc w:val="both"/>
      </w:pPr>
      <w:r w:rsidRPr="00575963">
        <w:t>(2)</w:t>
      </w:r>
      <w:r w:rsidR="00A2597D" w:rsidRPr="00575963">
        <w:t xml:space="preserve"> </w:t>
      </w:r>
      <w:r w:rsidR="0078369E" w:rsidRPr="00575963">
        <w:t>Ministarstvo pri ocjeni zahtjeva može zatražiti nadopunu dostavljene dokumentacije i/ili dodatno zatražiti očitovanje nadležnog ministarstva u pogledu ispunjenja uvjeta za odobrenje jamstva.</w:t>
      </w:r>
    </w:p>
    <w:p w14:paraId="398624D4" w14:textId="77777777" w:rsidR="002E1868" w:rsidRPr="00575963" w:rsidRDefault="002E1868" w:rsidP="0078369E">
      <w:pPr>
        <w:shd w:val="clear" w:color="auto" w:fill="FFFFFF"/>
        <w:jc w:val="both"/>
      </w:pPr>
    </w:p>
    <w:p w14:paraId="50AD9E3C" w14:textId="6A91B877" w:rsidR="0078369E" w:rsidRPr="00575963" w:rsidRDefault="004B4E7D" w:rsidP="0078369E">
      <w:pPr>
        <w:shd w:val="clear" w:color="auto" w:fill="FFFFFF"/>
        <w:jc w:val="both"/>
      </w:pPr>
      <w:r w:rsidRPr="00575963">
        <w:t>(3)</w:t>
      </w:r>
      <w:r w:rsidR="00A2597D" w:rsidRPr="00575963">
        <w:t xml:space="preserve"> </w:t>
      </w:r>
      <w:r w:rsidR="002E1868" w:rsidRPr="00575963">
        <w:t xml:space="preserve">U slučaju iz stavka 2. </w:t>
      </w:r>
      <w:r w:rsidR="00E40B34" w:rsidRPr="00575963">
        <w:t>o</w:t>
      </w:r>
      <w:r w:rsidR="002E1868" w:rsidRPr="00575963">
        <w:t>voga članka, nadležno mi</w:t>
      </w:r>
      <w:r w:rsidR="00EF0D80">
        <w:t>nistarstvo dužno je u roku od deset</w:t>
      </w:r>
      <w:r w:rsidR="002E1868" w:rsidRPr="00575963">
        <w:t xml:space="preserve"> radnih dana dostaviti traženo.</w:t>
      </w:r>
    </w:p>
    <w:p w14:paraId="3F5D7296" w14:textId="3C67EED3" w:rsidR="00B32858" w:rsidRDefault="00B32858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7A41F1B6" w14:textId="77777777" w:rsidR="00241395" w:rsidRDefault="00241395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090CC794" w14:textId="7AC22ACE" w:rsidR="00292270" w:rsidRPr="000C151E" w:rsidRDefault="000C151E" w:rsidP="00533AC9">
      <w:pPr>
        <w:pStyle w:val="box453054"/>
        <w:spacing w:before="0" w:beforeAutospacing="0" w:after="0"/>
        <w:jc w:val="center"/>
        <w:rPr>
          <w:i/>
          <w:lang w:val="hr-HR"/>
        </w:rPr>
      </w:pPr>
      <w:r w:rsidRPr="000C151E">
        <w:rPr>
          <w:i/>
          <w:lang w:val="hr-HR"/>
        </w:rPr>
        <w:t>P</w:t>
      </w:r>
      <w:r w:rsidR="00241395" w:rsidRPr="000C151E">
        <w:rPr>
          <w:i/>
          <w:lang w:val="hr-HR"/>
        </w:rPr>
        <w:t xml:space="preserve">rijedlog odluke </w:t>
      </w:r>
      <w:r w:rsidRPr="000C151E">
        <w:rPr>
          <w:i/>
          <w:lang w:val="hr-HR"/>
        </w:rPr>
        <w:t xml:space="preserve">Vlade Republike Hrvatske </w:t>
      </w:r>
      <w:r w:rsidR="00241395" w:rsidRPr="000C151E">
        <w:rPr>
          <w:i/>
          <w:lang w:val="hr-HR"/>
        </w:rPr>
        <w:t xml:space="preserve">o davanju jamstva </w:t>
      </w:r>
    </w:p>
    <w:p w14:paraId="40F1A430" w14:textId="77777777" w:rsidR="00241395" w:rsidRDefault="00241395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748FCDEA" w14:textId="695301E8" w:rsidR="002856E2" w:rsidRPr="00575963" w:rsidRDefault="002856E2" w:rsidP="00533AC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</w:t>
      </w:r>
      <w:r w:rsidR="00D246BA" w:rsidRPr="00575963">
        <w:rPr>
          <w:lang w:val="hr-HR"/>
        </w:rPr>
        <w:t>lanak 1</w:t>
      </w:r>
      <w:r w:rsidR="00612666">
        <w:rPr>
          <w:lang w:val="hr-HR"/>
        </w:rPr>
        <w:t>1</w:t>
      </w:r>
      <w:r w:rsidRPr="00575963">
        <w:rPr>
          <w:lang w:val="hr-HR"/>
        </w:rPr>
        <w:t>.</w:t>
      </w:r>
    </w:p>
    <w:p w14:paraId="7A4FA0F1" w14:textId="77777777" w:rsidR="002856E2" w:rsidRPr="00575963" w:rsidRDefault="002856E2" w:rsidP="00533AC9">
      <w:pPr>
        <w:shd w:val="clear" w:color="auto" w:fill="FFFFFF"/>
        <w:jc w:val="both"/>
      </w:pPr>
    </w:p>
    <w:p w14:paraId="507E1310" w14:textId="49DB7C49" w:rsidR="00381F2E" w:rsidRPr="000870A9" w:rsidRDefault="00CB446D" w:rsidP="00CB446D">
      <w:pPr>
        <w:pStyle w:val="ListParagraph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</w:t>
      </w:r>
      <w:r w:rsidR="002856E2" w:rsidRPr="00575963">
        <w:t>Nadležno ministarstvo obvezno je uputiti Vladi</w:t>
      </w:r>
      <w:r w:rsidR="006F455D" w:rsidRPr="00575963">
        <w:t xml:space="preserve"> Republike Hrvatske</w:t>
      </w:r>
      <w:r w:rsidR="002856E2" w:rsidRPr="00575963">
        <w:t xml:space="preserve"> prijedlog odluke o davanju jamstva u roku od </w:t>
      </w:r>
      <w:r w:rsidR="004A3760">
        <w:t>trideset</w:t>
      </w:r>
      <w:r w:rsidR="002856E2" w:rsidRPr="00575963">
        <w:t xml:space="preserve"> dana od dana ispunjenja uvjeta iz </w:t>
      </w:r>
      <w:r w:rsidR="00DF7CAA" w:rsidRPr="00575963">
        <w:t>ove Uredbe</w:t>
      </w:r>
      <w:r w:rsidR="00381F2E">
        <w:t xml:space="preserve">, </w:t>
      </w:r>
      <w:r w:rsidR="00D03558">
        <w:t>uz koji prilažu</w:t>
      </w:r>
      <w:r w:rsidR="00381F2E">
        <w:t xml:space="preserve"> </w:t>
      </w:r>
      <w:r w:rsidR="00D03558" w:rsidRPr="000870A9">
        <w:t>zaprimljena</w:t>
      </w:r>
      <w:r w:rsidR="00381F2E" w:rsidRPr="000870A9">
        <w:t xml:space="preserve"> mišljenja </w:t>
      </w:r>
      <w:r w:rsidR="001959F5" w:rsidRPr="000870A9">
        <w:t xml:space="preserve">sukladno Poslovniku Vlade Republike Hrvatske. </w:t>
      </w:r>
    </w:p>
    <w:p w14:paraId="1E96F705" w14:textId="6D412DCC" w:rsidR="00CB446D" w:rsidRDefault="00CB446D" w:rsidP="006F455D">
      <w:pPr>
        <w:shd w:val="clear" w:color="auto" w:fill="FFFFFF"/>
        <w:jc w:val="both"/>
      </w:pPr>
    </w:p>
    <w:p w14:paraId="7886D13C" w14:textId="0B0A9FC4" w:rsidR="00CB446D" w:rsidRDefault="00CB446D" w:rsidP="00CB446D">
      <w:pPr>
        <w:pStyle w:val="ListParagraph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 Nadležno ministarstvo, uz prijedlog odluke iz stavka 1.</w:t>
      </w:r>
      <w:r w:rsidR="00D63BFF">
        <w:t xml:space="preserve"> ovog članka</w:t>
      </w:r>
      <w:r>
        <w:t>,</w:t>
      </w:r>
      <w:r w:rsidRPr="00CB446D">
        <w:t xml:space="preserve"> </w:t>
      </w:r>
      <w:r>
        <w:t>dužno je priložiti i iskaz o procjeni fiskalnog učinka koji se podnosi na propisanom obrascu standardne metodologije.</w:t>
      </w:r>
    </w:p>
    <w:p w14:paraId="1824B411" w14:textId="5A20F0B8" w:rsidR="001D63B9" w:rsidRDefault="001D63B9" w:rsidP="001D63B9">
      <w:pPr>
        <w:pStyle w:val="ListParagraph"/>
        <w:shd w:val="clear" w:color="auto" w:fill="FFFFFF"/>
        <w:tabs>
          <w:tab w:val="left" w:pos="284"/>
        </w:tabs>
        <w:ind w:left="0"/>
        <w:jc w:val="both"/>
      </w:pPr>
    </w:p>
    <w:p w14:paraId="3CBFB82F" w14:textId="0305A667" w:rsidR="00B05B6F" w:rsidRDefault="00B05B6F" w:rsidP="001D63B9">
      <w:pPr>
        <w:pStyle w:val="ListParagraph"/>
        <w:shd w:val="clear" w:color="auto" w:fill="FFFFFF"/>
        <w:tabs>
          <w:tab w:val="left" w:pos="284"/>
        </w:tabs>
        <w:ind w:left="0"/>
        <w:jc w:val="both"/>
      </w:pPr>
    </w:p>
    <w:p w14:paraId="19633605" w14:textId="684AA83E" w:rsidR="00722A38" w:rsidRPr="00CB446D" w:rsidRDefault="00CB446D" w:rsidP="000C151E">
      <w:pPr>
        <w:pStyle w:val="box453054"/>
        <w:spacing w:before="0" w:beforeAutospacing="0" w:after="0"/>
        <w:jc w:val="center"/>
        <w:rPr>
          <w:i/>
          <w:lang w:val="hr-HR"/>
        </w:rPr>
      </w:pPr>
      <w:r w:rsidRPr="00CB446D">
        <w:rPr>
          <w:i/>
          <w:lang w:val="hr-HR"/>
        </w:rPr>
        <w:t>Postupak izdavanja jamstva</w:t>
      </w:r>
    </w:p>
    <w:p w14:paraId="0314D7A3" w14:textId="118353E4" w:rsidR="00004DE5" w:rsidRDefault="00004DE5" w:rsidP="000C151E">
      <w:pPr>
        <w:jc w:val="both"/>
        <w:rPr>
          <w:rFonts w:eastAsia="Calibri"/>
          <w:lang w:eastAsia="en-US"/>
        </w:rPr>
      </w:pPr>
    </w:p>
    <w:p w14:paraId="6E81C9A8" w14:textId="2EA577CF" w:rsidR="00CB446D" w:rsidRPr="00575963" w:rsidRDefault="00CB446D" w:rsidP="000C151E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1</w:t>
      </w:r>
      <w:r w:rsidR="00612666">
        <w:rPr>
          <w:lang w:val="hr-HR"/>
        </w:rPr>
        <w:t>2</w:t>
      </w:r>
      <w:r w:rsidRPr="00575963">
        <w:rPr>
          <w:lang w:val="hr-HR"/>
        </w:rPr>
        <w:t>.</w:t>
      </w:r>
    </w:p>
    <w:p w14:paraId="7636011B" w14:textId="5E184A19" w:rsidR="00CB446D" w:rsidRDefault="00CB446D" w:rsidP="000C151E">
      <w:pPr>
        <w:jc w:val="both"/>
        <w:rPr>
          <w:rFonts w:eastAsia="Calibri"/>
          <w:lang w:eastAsia="en-US"/>
        </w:rPr>
      </w:pPr>
    </w:p>
    <w:p w14:paraId="64DF7CCB" w14:textId="1B04E448" w:rsidR="00CB446D" w:rsidRPr="00575963" w:rsidRDefault="00CB446D" w:rsidP="000C151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temelju donesene odluke Vlade </w:t>
      </w:r>
      <w:r w:rsidRPr="00575963">
        <w:rPr>
          <w:rFonts w:eastAsia="Calibri"/>
          <w:lang w:eastAsia="en-US"/>
        </w:rPr>
        <w:t>Republike Hrvatske</w:t>
      </w:r>
      <w:r w:rsidR="007238CF">
        <w:rPr>
          <w:rFonts w:eastAsia="Calibri"/>
          <w:lang w:eastAsia="en-US"/>
        </w:rPr>
        <w:t>, kojom se ovlašćuje</w:t>
      </w:r>
      <w:r>
        <w:rPr>
          <w:rFonts w:eastAsia="Calibri"/>
          <w:lang w:eastAsia="en-US"/>
        </w:rPr>
        <w:t xml:space="preserve"> Ministar</w:t>
      </w:r>
      <w:r w:rsidR="007238CF">
        <w:rPr>
          <w:rFonts w:eastAsia="Calibri"/>
          <w:lang w:eastAsia="en-US"/>
        </w:rPr>
        <w:t>stvo</w:t>
      </w:r>
      <w:r>
        <w:rPr>
          <w:rFonts w:eastAsia="Calibri"/>
          <w:lang w:eastAsia="en-US"/>
        </w:rPr>
        <w:t xml:space="preserve"> </w:t>
      </w:r>
      <w:r w:rsidR="007238CF">
        <w:rPr>
          <w:rFonts w:eastAsia="Calibri"/>
          <w:lang w:eastAsia="en-US"/>
        </w:rPr>
        <w:t xml:space="preserve">da, uz uvjete navedene u odluci, u ime Vlade </w:t>
      </w:r>
      <w:r w:rsidR="007238CF" w:rsidRPr="00575963">
        <w:rPr>
          <w:rFonts w:eastAsia="Calibri"/>
          <w:lang w:eastAsia="en-US"/>
        </w:rPr>
        <w:t>Republike Hrvatske</w:t>
      </w:r>
      <w:r w:rsidR="007238CF">
        <w:rPr>
          <w:rFonts w:eastAsia="Calibri"/>
          <w:lang w:eastAsia="en-US"/>
        </w:rPr>
        <w:t xml:space="preserve"> izda, a</w:t>
      </w:r>
      <w:r w:rsidR="00793E9D">
        <w:rPr>
          <w:rFonts w:eastAsia="Calibri"/>
          <w:lang w:eastAsia="en-US"/>
        </w:rPr>
        <w:t xml:space="preserve"> ministar financija potpiše ispra</w:t>
      </w:r>
      <w:r w:rsidR="007238CF">
        <w:rPr>
          <w:rFonts w:eastAsia="Calibri"/>
          <w:lang w:eastAsia="en-US"/>
        </w:rPr>
        <w:t>vu o davanju jamstva, Ministarstvo zaključuje Ugovor o izdavanju jamstva</w:t>
      </w:r>
      <w:r w:rsidR="00D33647">
        <w:rPr>
          <w:rFonts w:eastAsia="Calibri"/>
          <w:lang w:eastAsia="en-US"/>
        </w:rPr>
        <w:t xml:space="preserve"> </w:t>
      </w:r>
      <w:r w:rsidR="007238CF">
        <w:rPr>
          <w:rFonts w:eastAsia="Calibri"/>
          <w:lang w:eastAsia="en-US"/>
        </w:rPr>
        <w:t>i izdaje jamstvo.</w:t>
      </w:r>
    </w:p>
    <w:p w14:paraId="1B40D1B7" w14:textId="523FED59" w:rsidR="00683BAB" w:rsidRDefault="00683BAB" w:rsidP="000C151E">
      <w:pPr>
        <w:pStyle w:val="box453054"/>
        <w:spacing w:before="0" w:beforeAutospacing="0" w:after="0"/>
        <w:jc w:val="center"/>
        <w:rPr>
          <w:lang w:val="hr-HR"/>
        </w:rPr>
      </w:pPr>
    </w:p>
    <w:p w14:paraId="79814902" w14:textId="77777777" w:rsidR="00612666" w:rsidRDefault="00612666" w:rsidP="000C151E">
      <w:pPr>
        <w:pStyle w:val="box453054"/>
        <w:spacing w:before="0" w:beforeAutospacing="0" w:after="0"/>
        <w:jc w:val="center"/>
        <w:rPr>
          <w:lang w:val="hr-HR"/>
        </w:rPr>
      </w:pPr>
    </w:p>
    <w:p w14:paraId="02C20DB0" w14:textId="11089E17" w:rsidR="00683BAB" w:rsidRPr="00575963" w:rsidRDefault="00683BAB" w:rsidP="000C151E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1</w:t>
      </w:r>
      <w:r w:rsidR="00612666">
        <w:rPr>
          <w:lang w:val="hr-HR"/>
        </w:rPr>
        <w:t>3</w:t>
      </w:r>
      <w:r w:rsidRPr="00575963">
        <w:rPr>
          <w:lang w:val="hr-HR"/>
        </w:rPr>
        <w:t>.</w:t>
      </w:r>
    </w:p>
    <w:p w14:paraId="5228B1FC" w14:textId="3806B064" w:rsidR="00CB446D" w:rsidRDefault="00CB446D" w:rsidP="000C151E">
      <w:pPr>
        <w:pStyle w:val="box453054"/>
        <w:spacing w:before="0" w:beforeAutospacing="0" w:after="0"/>
        <w:jc w:val="center"/>
        <w:rPr>
          <w:lang w:val="hr-HR"/>
        </w:rPr>
      </w:pPr>
    </w:p>
    <w:p w14:paraId="73A9B202" w14:textId="688B23F9" w:rsidR="00683BAB" w:rsidRDefault="00793E9D" w:rsidP="000C151E">
      <w:pPr>
        <w:pStyle w:val="box453054"/>
        <w:numPr>
          <w:ilvl w:val="0"/>
          <w:numId w:val="34"/>
        </w:numPr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Ugovor o izdavanju jamstva</w:t>
      </w:r>
      <w:r w:rsidR="009D7733">
        <w:rPr>
          <w:lang w:val="hr-HR"/>
        </w:rPr>
        <w:t xml:space="preserve"> za uredno izmirenje obveza za koje je izdano jamstvo,</w:t>
      </w:r>
      <w:r w:rsidR="00D33647">
        <w:rPr>
          <w:lang w:val="hr-HR"/>
        </w:rPr>
        <w:t xml:space="preserve"> iz članka 12</w:t>
      </w:r>
      <w:r>
        <w:rPr>
          <w:lang w:val="hr-HR"/>
        </w:rPr>
        <w:t>. ove Uredbe, sklapa se između Ministarstva, nadležnog ministarstva i tražitelja jamstva</w:t>
      </w:r>
      <w:r w:rsidR="009D7733">
        <w:rPr>
          <w:lang w:val="hr-HR"/>
        </w:rPr>
        <w:t>.</w:t>
      </w:r>
    </w:p>
    <w:p w14:paraId="7C01D187" w14:textId="77777777" w:rsidR="009D7733" w:rsidRDefault="009D7733" w:rsidP="000C151E">
      <w:pPr>
        <w:pStyle w:val="box453054"/>
        <w:tabs>
          <w:tab w:val="left" w:pos="0"/>
          <w:tab w:val="left" w:pos="284"/>
        </w:tabs>
        <w:spacing w:before="0" w:beforeAutospacing="0" w:after="0"/>
        <w:jc w:val="both"/>
        <w:rPr>
          <w:lang w:val="hr-HR"/>
        </w:rPr>
      </w:pPr>
    </w:p>
    <w:p w14:paraId="122248D7" w14:textId="2DA12501" w:rsidR="00793E9D" w:rsidRDefault="00793E9D" w:rsidP="000C151E">
      <w:pPr>
        <w:pStyle w:val="box453054"/>
        <w:numPr>
          <w:ilvl w:val="0"/>
          <w:numId w:val="34"/>
        </w:numPr>
        <w:tabs>
          <w:tab w:val="left" w:pos="0"/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="009D7733">
        <w:rPr>
          <w:lang w:val="hr-HR"/>
        </w:rPr>
        <w:t>Odredbe Ugovora o izdavanju jamstva za uredno izmirenje obveza za koje je izdano jamstvo propisane su člankom 8. stavkom 3. ove Uredbe.</w:t>
      </w:r>
    </w:p>
    <w:p w14:paraId="4F5E1653" w14:textId="795B3358" w:rsidR="001E645E" w:rsidRDefault="001E645E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3ACDB885" w14:textId="77777777" w:rsidR="00B05B6F" w:rsidRDefault="00B05B6F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2CEAF607" w14:textId="3EDF9B8B" w:rsidR="001E645E" w:rsidRPr="001E645E" w:rsidRDefault="001E645E" w:rsidP="00533AC9">
      <w:pPr>
        <w:pStyle w:val="box453054"/>
        <w:spacing w:before="0" w:beforeAutospacing="0" w:after="0"/>
        <w:jc w:val="center"/>
        <w:rPr>
          <w:i/>
          <w:lang w:val="hr-HR"/>
        </w:rPr>
      </w:pPr>
      <w:r w:rsidRPr="001E645E">
        <w:rPr>
          <w:i/>
          <w:lang w:val="hr-HR"/>
        </w:rPr>
        <w:t>Izmjene i dopune jamstva</w:t>
      </w:r>
    </w:p>
    <w:p w14:paraId="235EF10D" w14:textId="77777777" w:rsidR="001E645E" w:rsidRDefault="001E645E" w:rsidP="00533AC9">
      <w:pPr>
        <w:pStyle w:val="box453054"/>
        <w:spacing w:before="0" w:beforeAutospacing="0" w:after="0"/>
        <w:jc w:val="center"/>
        <w:rPr>
          <w:lang w:val="hr-HR"/>
        </w:rPr>
      </w:pPr>
    </w:p>
    <w:p w14:paraId="0C42D95B" w14:textId="7337D462" w:rsidR="0012526B" w:rsidRPr="00575963" w:rsidRDefault="0012526B" w:rsidP="00533AC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1</w:t>
      </w:r>
      <w:r w:rsidR="009879F4">
        <w:rPr>
          <w:lang w:val="hr-HR"/>
        </w:rPr>
        <w:t>4</w:t>
      </w:r>
      <w:r w:rsidRPr="00575963">
        <w:rPr>
          <w:lang w:val="hr-HR"/>
        </w:rPr>
        <w:t>.</w:t>
      </w:r>
    </w:p>
    <w:p w14:paraId="6257F14D" w14:textId="77777777" w:rsidR="00004DE5" w:rsidRPr="00575963" w:rsidRDefault="00004DE5" w:rsidP="00533AC9">
      <w:pPr>
        <w:jc w:val="both"/>
        <w:rPr>
          <w:rFonts w:eastAsia="Calibri"/>
          <w:lang w:eastAsia="en-US"/>
        </w:rPr>
      </w:pPr>
    </w:p>
    <w:p w14:paraId="72D8B7F5" w14:textId="6A10F651" w:rsidR="001E645E" w:rsidRDefault="00BA73E0" w:rsidP="001E645E">
      <w:pPr>
        <w:pStyle w:val="ListParagraph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J</w:t>
      </w:r>
      <w:r w:rsidR="001E645E" w:rsidRPr="001E645E">
        <w:rPr>
          <w:rFonts w:eastAsia="Calibri"/>
          <w:lang w:eastAsia="en-US"/>
        </w:rPr>
        <w:t>amstvo se može mijenjati ili dopunjavati uz prethodno dobivenu suglasnost Vlade Republike Hrvatske.</w:t>
      </w:r>
    </w:p>
    <w:p w14:paraId="27C66C0D" w14:textId="77777777" w:rsidR="00BA73E0" w:rsidRDefault="00BA73E0" w:rsidP="00BA73E0">
      <w:pPr>
        <w:pStyle w:val="ListParagraph"/>
        <w:tabs>
          <w:tab w:val="left" w:pos="284"/>
        </w:tabs>
        <w:ind w:left="0"/>
        <w:jc w:val="both"/>
        <w:rPr>
          <w:rFonts w:eastAsia="Calibri"/>
          <w:lang w:eastAsia="en-US"/>
        </w:rPr>
      </w:pPr>
    </w:p>
    <w:p w14:paraId="54F2D04C" w14:textId="1D23E719" w:rsidR="00BA73E0" w:rsidRDefault="00BA73E0" w:rsidP="00BA73E0">
      <w:pPr>
        <w:pStyle w:val="ListParagraph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BA73E0">
        <w:rPr>
          <w:rFonts w:eastAsia="Calibri"/>
          <w:lang w:eastAsia="en-US"/>
        </w:rPr>
        <w:t xml:space="preserve">Iznimno od stavka 1. ovog članka, jamstvo se može mijenjati i dopunjavati </w:t>
      </w:r>
      <w:r w:rsidR="00AC2DC3" w:rsidRPr="00AC2DC3">
        <w:rPr>
          <w:rFonts w:eastAsia="Calibri"/>
          <w:lang w:eastAsia="en-US"/>
        </w:rPr>
        <w:t>bez suglasnosti Vlade</w:t>
      </w:r>
      <w:r w:rsidR="00AC2DC3" w:rsidRPr="00BA73E0">
        <w:rPr>
          <w:rFonts w:eastAsia="Calibri"/>
          <w:lang w:eastAsia="en-US"/>
        </w:rPr>
        <w:t xml:space="preserve"> </w:t>
      </w:r>
      <w:r w:rsidR="00D33647">
        <w:rPr>
          <w:rFonts w:eastAsia="Calibri"/>
          <w:lang w:eastAsia="en-US"/>
        </w:rPr>
        <w:t xml:space="preserve">Republike Hrvatske </w:t>
      </w:r>
      <w:r w:rsidRPr="00BA73E0">
        <w:rPr>
          <w:rFonts w:eastAsia="Calibri"/>
          <w:lang w:eastAsia="en-US"/>
        </w:rPr>
        <w:t>uz prethodno dobivenu suglasnost nadležnog ministra i ministra financija</w:t>
      </w:r>
      <w:r w:rsidR="00AC2DC3">
        <w:rPr>
          <w:rFonts w:eastAsia="Calibri"/>
          <w:lang w:eastAsia="en-US"/>
        </w:rPr>
        <w:t xml:space="preserve"> kada se procijeni da se izmjenom</w:t>
      </w:r>
      <w:r w:rsidRPr="00BA73E0">
        <w:rPr>
          <w:rFonts w:eastAsia="Calibri"/>
          <w:lang w:eastAsia="en-US"/>
        </w:rPr>
        <w:t xml:space="preserve"> ugovaraju povoljniji uvjeti zaduživanja</w:t>
      </w:r>
      <w:r w:rsidR="00D673A5">
        <w:rPr>
          <w:rFonts w:eastAsia="Calibri"/>
          <w:lang w:eastAsia="en-US"/>
        </w:rPr>
        <w:t>, i to</w:t>
      </w:r>
      <w:r w:rsidRPr="00BA73E0">
        <w:rPr>
          <w:rFonts w:eastAsia="Calibri"/>
          <w:lang w:eastAsia="en-US"/>
        </w:rPr>
        <w:t>:</w:t>
      </w:r>
    </w:p>
    <w:p w14:paraId="12F94FF1" w14:textId="77777777" w:rsidR="000C151E" w:rsidRPr="000C151E" w:rsidRDefault="000C151E" w:rsidP="000C151E">
      <w:pPr>
        <w:pStyle w:val="ListParagraph"/>
        <w:rPr>
          <w:rFonts w:eastAsia="Calibri"/>
          <w:lang w:eastAsia="en-US"/>
        </w:rPr>
      </w:pPr>
    </w:p>
    <w:p w14:paraId="2460386C" w14:textId="05A57304" w:rsidR="00BA73E0" w:rsidRPr="000870A9" w:rsidRDefault="00BA73E0" w:rsidP="00434B8E">
      <w:pPr>
        <w:pStyle w:val="ListParagraph"/>
        <w:numPr>
          <w:ilvl w:val="0"/>
          <w:numId w:val="37"/>
        </w:numPr>
        <w:ind w:left="0" w:firstLine="426"/>
        <w:jc w:val="both"/>
        <w:rPr>
          <w:rFonts w:eastAsia="Calibri"/>
          <w:lang w:eastAsia="en-US"/>
        </w:rPr>
      </w:pPr>
      <w:r w:rsidRPr="000870A9">
        <w:rPr>
          <w:rFonts w:eastAsia="Calibri"/>
          <w:lang w:eastAsia="en-US"/>
        </w:rPr>
        <w:t>ako se ugovara povoljnija kamatna stopa</w:t>
      </w:r>
      <w:r w:rsidR="001959F5" w:rsidRPr="000870A9">
        <w:rPr>
          <w:rFonts w:eastAsia="Calibri"/>
          <w:lang w:eastAsia="en-US"/>
        </w:rPr>
        <w:t>/naknada</w:t>
      </w:r>
      <w:r w:rsidRPr="000870A9">
        <w:rPr>
          <w:rFonts w:eastAsia="Calibri"/>
          <w:lang w:eastAsia="en-US"/>
        </w:rPr>
        <w:t xml:space="preserve"> za kreditno zaduženje,</w:t>
      </w:r>
    </w:p>
    <w:p w14:paraId="57F3C888" w14:textId="7E133C23" w:rsidR="00B47F9F" w:rsidRDefault="00BA73E0" w:rsidP="00B47F9F">
      <w:pPr>
        <w:pStyle w:val="ListParagraph"/>
        <w:numPr>
          <w:ilvl w:val="0"/>
          <w:numId w:val="37"/>
        </w:numPr>
        <w:ind w:hanging="294"/>
        <w:jc w:val="both"/>
        <w:rPr>
          <w:rFonts w:eastAsia="Calibri"/>
          <w:lang w:eastAsia="en-US"/>
        </w:rPr>
      </w:pPr>
      <w:r w:rsidRPr="00AC2DC3">
        <w:rPr>
          <w:rFonts w:eastAsia="Calibri"/>
          <w:lang w:eastAsia="en-US"/>
        </w:rPr>
        <w:t>ako se mijenja ročnost ugovorenog kredita koja unatoč dodatnim troškovima trenutno omogućava društvu poboljšanje održavanja tekuće likvidnosti</w:t>
      </w:r>
      <w:r w:rsidR="00042942">
        <w:rPr>
          <w:rFonts w:eastAsia="Calibri"/>
          <w:lang w:eastAsia="en-US"/>
        </w:rPr>
        <w:t>.</w:t>
      </w:r>
    </w:p>
    <w:p w14:paraId="42F7084B" w14:textId="77777777" w:rsidR="00B47F9F" w:rsidRDefault="00B47F9F" w:rsidP="00B47F9F">
      <w:pPr>
        <w:pStyle w:val="ListParagraph"/>
        <w:jc w:val="both"/>
        <w:rPr>
          <w:rFonts w:eastAsia="Calibri"/>
          <w:lang w:eastAsia="en-US"/>
        </w:rPr>
      </w:pPr>
    </w:p>
    <w:p w14:paraId="1D12EEC7" w14:textId="42279A1C" w:rsidR="00EC39AC" w:rsidRPr="00B47F9F" w:rsidRDefault="00EC39AC" w:rsidP="00B47F9F">
      <w:pPr>
        <w:pStyle w:val="ListParagraph"/>
        <w:ind w:left="0"/>
        <w:jc w:val="both"/>
        <w:rPr>
          <w:rFonts w:eastAsia="Calibri"/>
          <w:lang w:eastAsia="en-US"/>
        </w:rPr>
      </w:pPr>
      <w:r w:rsidRPr="000B1F0A">
        <w:t>(3) U slučaju zalaganja ili prijenosa prava i tražbina iz Ugovora</w:t>
      </w:r>
      <w:r w:rsidR="00B47F9F" w:rsidRPr="000B1F0A">
        <w:t xml:space="preserve"> o </w:t>
      </w:r>
      <w:r w:rsidR="00117D03" w:rsidRPr="000B1F0A">
        <w:t>kreditu</w:t>
      </w:r>
      <w:r w:rsidR="009B497C" w:rsidRPr="000B1F0A">
        <w:t xml:space="preserve"> ili Ugovora o davanju garancije</w:t>
      </w:r>
      <w:r w:rsidRPr="000B1F0A">
        <w:t xml:space="preserve"> </w:t>
      </w:r>
      <w:r w:rsidR="00E92166" w:rsidRPr="000B1F0A">
        <w:t xml:space="preserve">za koji je izdano državno jamstvo </w:t>
      </w:r>
      <w:r w:rsidRPr="000B1F0A">
        <w:t xml:space="preserve">ili prijenosa </w:t>
      </w:r>
      <w:r w:rsidR="00117D03" w:rsidRPr="000B1F0A">
        <w:t xml:space="preserve">istog </w:t>
      </w:r>
      <w:r w:rsidRPr="000B1F0A">
        <w:t>Ug</w:t>
      </w:r>
      <w:r w:rsidR="00B47F9F" w:rsidRPr="000B1F0A">
        <w:t>ovora drugim osobama, prava iz j</w:t>
      </w:r>
      <w:r w:rsidRPr="000B1F0A">
        <w:t>amstva prenose se samo ako se s prijenos</w:t>
      </w:r>
      <w:r w:rsidR="00117D03" w:rsidRPr="000B1F0A">
        <w:t xml:space="preserve">om ili </w:t>
      </w:r>
      <w:r w:rsidRPr="000B1F0A">
        <w:t>zalaganjem prethodno pisano suglasio ministar financija i nadležni ministar</w:t>
      </w:r>
      <w:r w:rsidR="00B47F9F" w:rsidRPr="000B1F0A">
        <w:t>.</w:t>
      </w:r>
    </w:p>
    <w:p w14:paraId="4496D719" w14:textId="7C45B8DC" w:rsidR="000A66A7" w:rsidRPr="00DC188D" w:rsidRDefault="000A66A7" w:rsidP="00C6629D">
      <w:pPr>
        <w:pStyle w:val="box453054"/>
        <w:spacing w:before="0" w:beforeAutospacing="0" w:after="0"/>
        <w:ind w:firstLine="426"/>
        <w:jc w:val="both"/>
        <w:rPr>
          <w:lang w:val="hr-HR"/>
        </w:rPr>
      </w:pPr>
    </w:p>
    <w:p w14:paraId="39C51643" w14:textId="77777777" w:rsidR="00DC188D" w:rsidRDefault="00DC188D" w:rsidP="00B2212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23F6A605" w14:textId="77777777" w:rsidR="000B5201" w:rsidRDefault="000B5201" w:rsidP="00B2212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009D1E29" w14:textId="77777777" w:rsidR="000B5201" w:rsidRDefault="000B5201" w:rsidP="00B2212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1DAD7231" w14:textId="77777777" w:rsidR="000B5201" w:rsidRDefault="000B5201" w:rsidP="00B2212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1B2F5E2C" w14:textId="77777777" w:rsidR="000B5201" w:rsidRDefault="000B5201" w:rsidP="00B2212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6A32883F" w14:textId="77777777" w:rsidR="000B5201" w:rsidRDefault="000B5201" w:rsidP="00B22129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187C3551" w14:textId="612882E5" w:rsidR="00B22129" w:rsidRPr="000A66A7" w:rsidRDefault="00B22129" w:rsidP="00B22129">
      <w:pPr>
        <w:pStyle w:val="box453054"/>
        <w:spacing w:before="0" w:beforeAutospacing="0" w:after="0"/>
        <w:jc w:val="center"/>
        <w:rPr>
          <w:i/>
          <w:lang w:val="hr-HR"/>
        </w:rPr>
      </w:pPr>
      <w:r>
        <w:rPr>
          <w:i/>
          <w:lang w:val="hr-HR"/>
        </w:rPr>
        <w:t>Nadzor nad namjenskim korištenjem sredstava za koja je izdano</w:t>
      </w:r>
      <w:r w:rsidRPr="000A66A7">
        <w:rPr>
          <w:i/>
          <w:lang w:val="hr-HR"/>
        </w:rPr>
        <w:t xml:space="preserve"> jamstv</w:t>
      </w:r>
      <w:r>
        <w:rPr>
          <w:i/>
          <w:lang w:val="hr-HR"/>
        </w:rPr>
        <w:t>o</w:t>
      </w:r>
    </w:p>
    <w:p w14:paraId="25FA95ED" w14:textId="25F14B35" w:rsidR="00B22129" w:rsidRDefault="00B22129" w:rsidP="000E35D6">
      <w:pPr>
        <w:pStyle w:val="box453054"/>
        <w:spacing w:before="0" w:beforeAutospacing="0" w:after="0"/>
        <w:jc w:val="both"/>
        <w:rPr>
          <w:lang w:val="hr-HR"/>
        </w:rPr>
      </w:pPr>
    </w:p>
    <w:p w14:paraId="34DEEC59" w14:textId="44731C00" w:rsidR="00B22129" w:rsidRDefault="00B22129" w:rsidP="00B22129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1</w:t>
      </w:r>
      <w:r w:rsidR="009879F4">
        <w:rPr>
          <w:lang w:val="hr-HR"/>
        </w:rPr>
        <w:t>5</w:t>
      </w:r>
      <w:r>
        <w:rPr>
          <w:lang w:val="hr-HR"/>
        </w:rPr>
        <w:t>.</w:t>
      </w:r>
    </w:p>
    <w:p w14:paraId="39D9E3F2" w14:textId="77777777" w:rsidR="00B22129" w:rsidRPr="000E35D6" w:rsidRDefault="00B22129" w:rsidP="00B22129">
      <w:pPr>
        <w:pStyle w:val="box453054"/>
        <w:spacing w:before="0" w:beforeAutospacing="0" w:after="0"/>
        <w:jc w:val="center"/>
        <w:rPr>
          <w:lang w:val="hr-HR"/>
        </w:rPr>
      </w:pPr>
    </w:p>
    <w:p w14:paraId="616B09FC" w14:textId="5E5C5621" w:rsidR="000E35D6" w:rsidRDefault="00DB1962" w:rsidP="00DB1962">
      <w:pPr>
        <w:pStyle w:val="box453054"/>
        <w:numPr>
          <w:ilvl w:val="0"/>
          <w:numId w:val="42"/>
        </w:numPr>
        <w:tabs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="000E35D6" w:rsidRPr="000E35D6">
        <w:rPr>
          <w:lang w:val="hr-HR"/>
        </w:rPr>
        <w:t xml:space="preserve">Tražitelj jamstva obvezuje se koristiti </w:t>
      </w:r>
      <w:r w:rsidR="00B22129">
        <w:rPr>
          <w:lang w:val="hr-HR"/>
        </w:rPr>
        <w:t>odobrena sredstva</w:t>
      </w:r>
      <w:r w:rsidR="000E35D6" w:rsidRPr="000E35D6">
        <w:rPr>
          <w:lang w:val="hr-HR"/>
        </w:rPr>
        <w:t xml:space="preserve"> za ugovorenu namjenu i na način, kako je utvrđeno sklopljenim Ugovorom o kreditu i njemu pripadajućim dodatcima.</w:t>
      </w:r>
    </w:p>
    <w:p w14:paraId="3F07DE55" w14:textId="367C6EEB" w:rsidR="009048B7" w:rsidRDefault="009048B7" w:rsidP="00194190">
      <w:pPr>
        <w:pStyle w:val="box453054"/>
        <w:spacing w:before="0" w:beforeAutospacing="0" w:after="0"/>
        <w:jc w:val="both"/>
        <w:rPr>
          <w:lang w:val="hr-HR"/>
        </w:rPr>
      </w:pPr>
    </w:p>
    <w:p w14:paraId="009DEEF7" w14:textId="40B07AC7" w:rsidR="000E35D6" w:rsidRDefault="009048B7" w:rsidP="00194190">
      <w:pPr>
        <w:pStyle w:val="box453054"/>
        <w:spacing w:before="0" w:beforeAutospacing="0" w:after="0"/>
        <w:jc w:val="both"/>
        <w:rPr>
          <w:lang w:val="hr-HR"/>
        </w:rPr>
      </w:pPr>
      <w:r>
        <w:rPr>
          <w:lang w:val="hr-HR"/>
        </w:rPr>
        <w:t>(</w:t>
      </w:r>
      <w:r w:rsidR="00C64346">
        <w:rPr>
          <w:lang w:val="hr-HR"/>
        </w:rPr>
        <w:t>2</w:t>
      </w:r>
      <w:r w:rsidR="00194190">
        <w:rPr>
          <w:lang w:val="hr-HR"/>
        </w:rPr>
        <w:t>)</w:t>
      </w:r>
      <w:r w:rsidR="000E35D6">
        <w:rPr>
          <w:lang w:val="hr-HR"/>
        </w:rPr>
        <w:t xml:space="preserve"> </w:t>
      </w:r>
      <w:r w:rsidR="000E35D6" w:rsidRPr="000E35D6">
        <w:rPr>
          <w:lang w:val="hr-HR"/>
        </w:rPr>
        <w:t xml:space="preserve">Tražitelj jamstva obvezuje se </w:t>
      </w:r>
      <w:r w:rsidR="00FD0D5E">
        <w:rPr>
          <w:lang w:val="hr-HR"/>
        </w:rPr>
        <w:t>nadležnom m</w:t>
      </w:r>
      <w:r w:rsidR="000E35D6" w:rsidRPr="000E35D6">
        <w:rPr>
          <w:lang w:val="hr-HR"/>
        </w:rPr>
        <w:t>inistarstvu omogućiti provedbu tehničke i financijske kontrole, te provedbu općeg nadzora i namjenskog trošenja sredstava iz Ugovor</w:t>
      </w:r>
      <w:r>
        <w:rPr>
          <w:lang w:val="hr-HR"/>
        </w:rPr>
        <w:t>a o kreditu i njemu pripadajućih dodataka</w:t>
      </w:r>
      <w:r w:rsidR="000E35D6" w:rsidRPr="000E35D6">
        <w:rPr>
          <w:lang w:val="hr-HR"/>
        </w:rPr>
        <w:t>.</w:t>
      </w:r>
    </w:p>
    <w:p w14:paraId="5F0C02A7" w14:textId="6D501E37" w:rsidR="00B10EC5" w:rsidRDefault="00B10EC5" w:rsidP="00194190">
      <w:pPr>
        <w:pStyle w:val="box453054"/>
        <w:spacing w:before="0" w:beforeAutospacing="0" w:after="0"/>
        <w:jc w:val="both"/>
        <w:rPr>
          <w:lang w:val="hr-HR"/>
        </w:rPr>
      </w:pPr>
    </w:p>
    <w:p w14:paraId="0DD1EBCA" w14:textId="77777777" w:rsidR="000C6B6B" w:rsidRDefault="000C6B6B" w:rsidP="00623D80"/>
    <w:p w14:paraId="42ECB3B1" w14:textId="77777777" w:rsidR="000C6B6B" w:rsidRPr="000A66A7" w:rsidRDefault="000C6B6B" w:rsidP="000C6B6B">
      <w:pPr>
        <w:pStyle w:val="box453054"/>
        <w:spacing w:before="0" w:beforeAutospacing="0" w:after="0"/>
        <w:jc w:val="center"/>
        <w:rPr>
          <w:i/>
          <w:lang w:val="hr-HR"/>
        </w:rPr>
      </w:pPr>
      <w:r w:rsidRPr="000A66A7">
        <w:rPr>
          <w:i/>
          <w:lang w:val="hr-HR"/>
        </w:rPr>
        <w:t>Izvršavanje obveza tražitelja jamstva</w:t>
      </w:r>
    </w:p>
    <w:p w14:paraId="0DB661E6" w14:textId="77777777" w:rsidR="000C6B6B" w:rsidRDefault="000C6B6B" w:rsidP="000C6B6B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28D66ACE" w14:textId="6652F002" w:rsidR="000C6B6B" w:rsidRDefault="000C6B6B" w:rsidP="000C6B6B">
      <w:pPr>
        <w:pStyle w:val="box453054"/>
        <w:spacing w:before="0" w:beforeAutospacing="0" w:after="0"/>
        <w:jc w:val="center"/>
        <w:rPr>
          <w:lang w:val="hr-HR"/>
        </w:rPr>
      </w:pPr>
      <w:r w:rsidRPr="00575963">
        <w:rPr>
          <w:lang w:val="hr-HR"/>
        </w:rPr>
        <w:t>Članak 1</w:t>
      </w:r>
      <w:r w:rsidR="00C64346">
        <w:rPr>
          <w:lang w:val="hr-HR"/>
        </w:rPr>
        <w:t>6</w:t>
      </w:r>
      <w:r>
        <w:rPr>
          <w:lang w:val="hr-HR"/>
        </w:rPr>
        <w:t>.</w:t>
      </w:r>
    </w:p>
    <w:p w14:paraId="44CC27CB" w14:textId="77777777" w:rsidR="000C6B6B" w:rsidRDefault="000C6B6B" w:rsidP="000C6B6B">
      <w:pPr>
        <w:pStyle w:val="box453054"/>
        <w:spacing w:before="0" w:beforeAutospacing="0" w:after="0"/>
        <w:jc w:val="center"/>
        <w:rPr>
          <w:lang w:val="hr-HR"/>
        </w:rPr>
      </w:pPr>
    </w:p>
    <w:p w14:paraId="671F711C" w14:textId="3F23A30A" w:rsidR="000C6B6B" w:rsidRPr="000E35D6" w:rsidRDefault="000C6B6B" w:rsidP="000C6B6B">
      <w:pPr>
        <w:pStyle w:val="box453054"/>
        <w:numPr>
          <w:ilvl w:val="0"/>
          <w:numId w:val="39"/>
        </w:numPr>
        <w:tabs>
          <w:tab w:val="left" w:pos="0"/>
          <w:tab w:val="left" w:pos="142"/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 w:rsidRPr="000E35D6">
        <w:rPr>
          <w:lang w:val="hr-HR"/>
        </w:rPr>
        <w:t xml:space="preserve"> Tražitelj jamstva se obvezuje u potpunosti i na vrijeme izvršavati sve svoje ugovorne obveze prema </w:t>
      </w:r>
      <w:r>
        <w:rPr>
          <w:lang w:val="hr-HR"/>
        </w:rPr>
        <w:t>korisniku jamstva</w:t>
      </w:r>
      <w:r w:rsidRPr="000E35D6">
        <w:rPr>
          <w:lang w:val="hr-HR"/>
        </w:rPr>
        <w:t xml:space="preserve"> u skladu sa sklopljenim Ugovorom o kreditu i njemu pripadajućim dodatcima.</w:t>
      </w:r>
      <w:r>
        <w:rPr>
          <w:lang w:val="hr-HR"/>
        </w:rPr>
        <w:t xml:space="preserve"> </w:t>
      </w:r>
      <w:r w:rsidRPr="000E35D6">
        <w:rPr>
          <w:lang w:val="hr-HR"/>
        </w:rPr>
        <w:t xml:space="preserve">Pripadajući dodatci Ugovora o kreditu mogu se sklapati isključivo u skladu s odredbama </w:t>
      </w:r>
      <w:r w:rsidR="00D80271">
        <w:rPr>
          <w:lang w:val="hr-HR"/>
        </w:rPr>
        <w:t>članka 15</w:t>
      </w:r>
      <w:r>
        <w:rPr>
          <w:lang w:val="hr-HR"/>
        </w:rPr>
        <w:t>. ove Uredbe.</w:t>
      </w:r>
    </w:p>
    <w:p w14:paraId="422FB0DF" w14:textId="77777777" w:rsidR="000C6B6B" w:rsidRPr="000E35D6" w:rsidRDefault="000C6B6B" w:rsidP="000C6B6B">
      <w:pPr>
        <w:pStyle w:val="box453054"/>
        <w:tabs>
          <w:tab w:val="left" w:pos="284"/>
        </w:tabs>
        <w:spacing w:before="0" w:beforeAutospacing="0" w:after="0"/>
        <w:jc w:val="both"/>
        <w:rPr>
          <w:lang w:val="hr-HR"/>
        </w:rPr>
      </w:pPr>
    </w:p>
    <w:p w14:paraId="00B42215" w14:textId="2C30A279" w:rsidR="000E35D6" w:rsidRPr="00FD0D5E" w:rsidRDefault="000C6B6B" w:rsidP="000C6B6B">
      <w:pPr>
        <w:pStyle w:val="box453054"/>
        <w:numPr>
          <w:ilvl w:val="0"/>
          <w:numId w:val="39"/>
        </w:numPr>
        <w:tabs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="000E35D6" w:rsidRPr="000E35D6">
        <w:rPr>
          <w:lang w:val="hr-HR"/>
        </w:rPr>
        <w:t xml:space="preserve">Tražitelj jamstva obvezuje se izvijestiti </w:t>
      </w:r>
      <w:r w:rsidR="00FD0D5E">
        <w:rPr>
          <w:lang w:val="hr-HR"/>
        </w:rPr>
        <w:t>nadležno m</w:t>
      </w:r>
      <w:r w:rsidR="000E35D6" w:rsidRPr="000E35D6">
        <w:rPr>
          <w:lang w:val="hr-HR"/>
        </w:rPr>
        <w:t xml:space="preserve">inistarstvo </w:t>
      </w:r>
      <w:r w:rsidR="000E35D6" w:rsidRPr="00FD0D5E">
        <w:rPr>
          <w:lang w:val="hr-HR"/>
        </w:rPr>
        <w:t xml:space="preserve">i Ministarstvo o nemogućnosti ispunjenja obveza za čije osiguranje </w:t>
      </w:r>
      <w:r w:rsidR="0014121D">
        <w:rPr>
          <w:lang w:val="hr-HR"/>
        </w:rPr>
        <w:t xml:space="preserve">je </w:t>
      </w:r>
      <w:r w:rsidR="000E35D6" w:rsidRPr="00FD0D5E">
        <w:rPr>
          <w:lang w:val="hr-HR"/>
        </w:rPr>
        <w:t xml:space="preserve">Ministarstvo </w:t>
      </w:r>
      <w:r>
        <w:rPr>
          <w:lang w:val="hr-HR"/>
        </w:rPr>
        <w:t>izda</w:t>
      </w:r>
      <w:r w:rsidR="0014121D">
        <w:rPr>
          <w:lang w:val="hr-HR"/>
        </w:rPr>
        <w:t>lo</w:t>
      </w:r>
      <w:r>
        <w:rPr>
          <w:lang w:val="hr-HR"/>
        </w:rPr>
        <w:t xml:space="preserve"> jamstvo, najmanje </w:t>
      </w:r>
      <w:r w:rsidR="00D80271">
        <w:rPr>
          <w:lang w:val="hr-HR"/>
        </w:rPr>
        <w:t xml:space="preserve">petnaest </w:t>
      </w:r>
      <w:r w:rsidR="000E35D6" w:rsidRPr="000870A9">
        <w:rPr>
          <w:lang w:val="hr-HR"/>
        </w:rPr>
        <w:t xml:space="preserve">radnih dana prije roka u kojem </w:t>
      </w:r>
      <w:r w:rsidR="00D80271">
        <w:rPr>
          <w:lang w:val="hr-HR"/>
        </w:rPr>
        <w:t>korisnik jamstva</w:t>
      </w:r>
      <w:r w:rsidR="000E35D6" w:rsidRPr="000870A9">
        <w:rPr>
          <w:lang w:val="hr-HR"/>
        </w:rPr>
        <w:t xml:space="preserve"> može pozvati Ministarstvo na plaćanje</w:t>
      </w:r>
      <w:r w:rsidR="000E35D6" w:rsidRPr="00FD0D5E">
        <w:rPr>
          <w:lang w:val="hr-HR"/>
        </w:rPr>
        <w:t xml:space="preserve"> temeljem izdanog jamstva.</w:t>
      </w:r>
    </w:p>
    <w:p w14:paraId="198C3235" w14:textId="7997EAF1" w:rsidR="000E35D6" w:rsidRDefault="000E35D6" w:rsidP="000E35D6">
      <w:pPr>
        <w:pStyle w:val="box453054"/>
        <w:spacing w:before="0" w:beforeAutospacing="0" w:after="0"/>
        <w:jc w:val="both"/>
        <w:rPr>
          <w:lang w:val="hr-HR"/>
        </w:rPr>
      </w:pPr>
    </w:p>
    <w:p w14:paraId="6EF22352" w14:textId="1DBE1F1D" w:rsidR="00194190" w:rsidRPr="00194190" w:rsidRDefault="00194190" w:rsidP="00194190">
      <w:pPr>
        <w:pStyle w:val="box453054"/>
        <w:numPr>
          <w:ilvl w:val="0"/>
          <w:numId w:val="39"/>
        </w:numPr>
        <w:tabs>
          <w:tab w:val="left" w:pos="284"/>
          <w:tab w:val="left" w:pos="851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="00623D80">
        <w:rPr>
          <w:lang w:val="hr-HR"/>
        </w:rPr>
        <w:t>Ako</w:t>
      </w:r>
      <w:r w:rsidRPr="00194190">
        <w:rPr>
          <w:lang w:val="hr-HR"/>
        </w:rPr>
        <w:t xml:space="preserve"> po izdanom jamstvu dođe do plaćanja iz sredstava Državnog proračuna</w:t>
      </w:r>
      <w:r w:rsidR="00D80271">
        <w:rPr>
          <w:lang w:val="hr-HR"/>
        </w:rPr>
        <w:t>,</w:t>
      </w:r>
      <w:r w:rsidRPr="00194190">
        <w:rPr>
          <w:lang w:val="hr-HR"/>
        </w:rPr>
        <w:t xml:space="preserve"> tražitelj jamstva obvezan je </w:t>
      </w:r>
      <w:r w:rsidR="00D80271" w:rsidRPr="00194190">
        <w:rPr>
          <w:lang w:val="hr-HR"/>
        </w:rPr>
        <w:t>nakon izvršenog plaćanja</w:t>
      </w:r>
      <w:r w:rsidR="00D80271">
        <w:rPr>
          <w:lang w:val="hr-HR"/>
        </w:rPr>
        <w:t>,</w:t>
      </w:r>
      <w:r w:rsidR="00D80271" w:rsidRPr="00194190">
        <w:rPr>
          <w:lang w:val="hr-HR"/>
        </w:rPr>
        <w:t xml:space="preserve"> </w:t>
      </w:r>
      <w:r w:rsidRPr="00194190">
        <w:rPr>
          <w:lang w:val="hr-HR"/>
        </w:rPr>
        <w:t xml:space="preserve">Ministarstvu izvršiti povrat isplaćenih sredstava, uvećano za zakonsku zateznu kamatu sa svim pripadajućim troškovima. </w:t>
      </w:r>
    </w:p>
    <w:p w14:paraId="1E3DB521" w14:textId="77777777" w:rsidR="00194190" w:rsidRPr="000E35D6" w:rsidRDefault="00194190" w:rsidP="00194190">
      <w:pPr>
        <w:pStyle w:val="box453054"/>
        <w:spacing w:before="0" w:beforeAutospacing="0" w:after="0"/>
        <w:jc w:val="both"/>
        <w:rPr>
          <w:lang w:val="hr-HR"/>
        </w:rPr>
      </w:pPr>
    </w:p>
    <w:p w14:paraId="405A6E2F" w14:textId="6C67ED01" w:rsidR="00194190" w:rsidRDefault="00194190" w:rsidP="00194190">
      <w:pPr>
        <w:pStyle w:val="box453054"/>
        <w:numPr>
          <w:ilvl w:val="0"/>
          <w:numId w:val="39"/>
        </w:numPr>
        <w:tabs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Pr="000E35D6">
        <w:rPr>
          <w:lang w:val="hr-HR"/>
        </w:rPr>
        <w:t xml:space="preserve">Tražitelj jamstva snosi i eventualne tečajne razlike nastale u razdoblju između dana plaćanja obveza prema </w:t>
      </w:r>
      <w:r>
        <w:rPr>
          <w:lang w:val="hr-HR"/>
        </w:rPr>
        <w:t>korisniku jamstva</w:t>
      </w:r>
      <w:r w:rsidRPr="000E35D6">
        <w:rPr>
          <w:lang w:val="hr-HR"/>
        </w:rPr>
        <w:t xml:space="preserve"> i dana uplate pokrića.</w:t>
      </w:r>
    </w:p>
    <w:p w14:paraId="77C10215" w14:textId="77777777" w:rsidR="00194190" w:rsidRDefault="00194190" w:rsidP="00194190">
      <w:pPr>
        <w:pStyle w:val="ListParagraph"/>
      </w:pPr>
    </w:p>
    <w:p w14:paraId="15E7878C" w14:textId="31D15D01" w:rsidR="00B21640" w:rsidRPr="00D70F9E" w:rsidRDefault="00386390" w:rsidP="000E35D6">
      <w:pPr>
        <w:pStyle w:val="box453054"/>
        <w:numPr>
          <w:ilvl w:val="0"/>
          <w:numId w:val="39"/>
        </w:numPr>
        <w:tabs>
          <w:tab w:val="left" w:pos="284"/>
        </w:tabs>
        <w:spacing w:before="0" w:beforeAutospacing="0" w:after="0"/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="00194190" w:rsidRPr="000E35D6">
        <w:rPr>
          <w:lang w:val="hr-HR"/>
        </w:rPr>
        <w:t>Tražitelj jamstva obvezuje se platiti i sve ostale troškove koji se mogu javiti u zemlji i inozemstvu u svezi jamstva.</w:t>
      </w:r>
    </w:p>
    <w:p w14:paraId="6DF0E18D" w14:textId="77777777" w:rsidR="00D80271" w:rsidRDefault="00D80271" w:rsidP="00B21640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537F43C1" w14:textId="77777777" w:rsidR="00D80271" w:rsidRDefault="00D80271" w:rsidP="00B21640">
      <w:pPr>
        <w:pStyle w:val="box453054"/>
        <w:spacing w:before="0" w:beforeAutospacing="0" w:after="0"/>
        <w:jc w:val="center"/>
        <w:rPr>
          <w:i/>
          <w:lang w:val="hr-HR"/>
        </w:rPr>
      </w:pPr>
    </w:p>
    <w:p w14:paraId="20263466" w14:textId="56B0B0E6" w:rsidR="00B21640" w:rsidRPr="00D673A5" w:rsidRDefault="00B21640" w:rsidP="00B21640">
      <w:pPr>
        <w:pStyle w:val="box453054"/>
        <w:spacing w:before="0" w:beforeAutospacing="0" w:after="0"/>
        <w:jc w:val="center"/>
        <w:rPr>
          <w:i/>
          <w:lang w:val="hr-HR"/>
        </w:rPr>
      </w:pPr>
      <w:r w:rsidRPr="00D673A5">
        <w:rPr>
          <w:i/>
          <w:lang w:val="hr-HR"/>
        </w:rPr>
        <w:t xml:space="preserve">Protest jamstva </w:t>
      </w:r>
    </w:p>
    <w:p w14:paraId="2E8D5FD8" w14:textId="77777777" w:rsidR="00194190" w:rsidRDefault="00194190" w:rsidP="000E35D6">
      <w:pPr>
        <w:pStyle w:val="box453054"/>
        <w:spacing w:before="0" w:beforeAutospacing="0" w:after="0"/>
        <w:jc w:val="both"/>
        <w:rPr>
          <w:lang w:val="hr-HR"/>
        </w:rPr>
      </w:pPr>
    </w:p>
    <w:p w14:paraId="156333BA" w14:textId="1DF4F76A" w:rsidR="001928FB" w:rsidRPr="007640A5" w:rsidRDefault="000C6B6B" w:rsidP="000C6B6B">
      <w:pPr>
        <w:pStyle w:val="box453054"/>
        <w:spacing w:before="0" w:beforeAutospacing="0" w:after="0"/>
        <w:jc w:val="center"/>
        <w:rPr>
          <w:lang w:val="hr-HR"/>
        </w:rPr>
      </w:pPr>
      <w:r w:rsidRPr="007640A5">
        <w:rPr>
          <w:lang w:val="hr-HR"/>
        </w:rPr>
        <w:t>Članak 1</w:t>
      </w:r>
      <w:r w:rsidR="00C64346" w:rsidRPr="007640A5">
        <w:rPr>
          <w:lang w:val="hr-HR"/>
        </w:rPr>
        <w:t>7</w:t>
      </w:r>
      <w:r w:rsidRPr="007640A5">
        <w:rPr>
          <w:lang w:val="hr-HR"/>
        </w:rPr>
        <w:t>.</w:t>
      </w:r>
    </w:p>
    <w:p w14:paraId="46F06966" w14:textId="49CCE99E" w:rsidR="005268D7" w:rsidRDefault="005268D7" w:rsidP="000C6B6B">
      <w:pPr>
        <w:pStyle w:val="box453054"/>
        <w:spacing w:before="0" w:beforeAutospacing="0" w:after="0"/>
        <w:jc w:val="center"/>
        <w:rPr>
          <w:lang w:val="hr-HR"/>
        </w:rPr>
      </w:pPr>
    </w:p>
    <w:p w14:paraId="2019EE95" w14:textId="12159167" w:rsidR="001D697F" w:rsidRDefault="001D697F" w:rsidP="00CD408E">
      <w:pPr>
        <w:pStyle w:val="box453054"/>
        <w:numPr>
          <w:ilvl w:val="0"/>
          <w:numId w:val="43"/>
        </w:numPr>
        <w:spacing w:before="0" w:beforeAutospacing="0" w:after="0"/>
        <w:ind w:left="284"/>
        <w:jc w:val="both"/>
        <w:rPr>
          <w:lang w:val="hr-HR"/>
        </w:rPr>
      </w:pPr>
      <w:r w:rsidRPr="003F33F9">
        <w:rPr>
          <w:lang w:val="hr-HR"/>
        </w:rPr>
        <w:t xml:space="preserve">Plaćanje </w:t>
      </w:r>
      <w:r w:rsidR="00D80271">
        <w:rPr>
          <w:lang w:val="hr-HR"/>
        </w:rPr>
        <w:t xml:space="preserve">Ministarstva </w:t>
      </w:r>
      <w:r w:rsidRPr="003F33F9">
        <w:rPr>
          <w:lang w:val="hr-HR"/>
        </w:rPr>
        <w:t>u ve</w:t>
      </w:r>
      <w:r w:rsidR="00D80271">
        <w:rPr>
          <w:lang w:val="hr-HR"/>
        </w:rPr>
        <w:t>zi s danim jamstvom izvršava se</w:t>
      </w:r>
      <w:r w:rsidRPr="003F33F9">
        <w:rPr>
          <w:lang w:val="hr-HR"/>
        </w:rPr>
        <w:t>:</w:t>
      </w:r>
    </w:p>
    <w:p w14:paraId="6077E9AB" w14:textId="77777777" w:rsidR="000C151E" w:rsidRPr="003F33F9" w:rsidRDefault="000C151E" w:rsidP="00CD408E">
      <w:pPr>
        <w:pStyle w:val="box453054"/>
        <w:spacing w:before="0" w:beforeAutospacing="0" w:after="0"/>
        <w:ind w:left="284"/>
        <w:jc w:val="both"/>
        <w:rPr>
          <w:lang w:val="hr-HR"/>
        </w:rPr>
      </w:pPr>
    </w:p>
    <w:p w14:paraId="361AF446" w14:textId="4DFEA6F4" w:rsidR="001D697F" w:rsidRDefault="001D697F" w:rsidP="00CD408E">
      <w:pPr>
        <w:pStyle w:val="box453054"/>
        <w:numPr>
          <w:ilvl w:val="0"/>
          <w:numId w:val="44"/>
        </w:numPr>
        <w:spacing w:before="0" w:beforeAutospacing="0" w:after="0"/>
        <w:ind w:left="993" w:hanging="426"/>
        <w:jc w:val="both"/>
        <w:rPr>
          <w:lang w:val="hr-HR"/>
        </w:rPr>
      </w:pPr>
      <w:r w:rsidRPr="003F33F9">
        <w:rPr>
          <w:lang w:val="hr-HR"/>
        </w:rPr>
        <w:t xml:space="preserve">kada tražitelj jamstva ne izvrši u potpunosti </w:t>
      </w:r>
      <w:r w:rsidR="00F55D9F">
        <w:rPr>
          <w:lang w:val="hr-HR"/>
        </w:rPr>
        <w:t xml:space="preserve">ili djelomično izvrši </w:t>
      </w:r>
      <w:r w:rsidRPr="003F33F9">
        <w:rPr>
          <w:lang w:val="hr-HR"/>
        </w:rPr>
        <w:t>plaćanje koje je trebao izvršiti prema uv</w:t>
      </w:r>
      <w:r w:rsidR="00E26D58">
        <w:rPr>
          <w:lang w:val="hr-HR"/>
        </w:rPr>
        <w:t>jetima iz ugovora o kreditu ili</w:t>
      </w:r>
      <w:r w:rsidR="00C64346">
        <w:rPr>
          <w:lang w:val="hr-HR"/>
        </w:rPr>
        <w:t xml:space="preserve"> </w:t>
      </w:r>
      <w:r w:rsidRPr="003F33F9">
        <w:rPr>
          <w:lang w:val="hr-HR"/>
        </w:rPr>
        <w:t>ugovora o zajmu</w:t>
      </w:r>
      <w:r w:rsidR="00C64346">
        <w:rPr>
          <w:lang w:val="hr-HR"/>
        </w:rPr>
        <w:t>;</w:t>
      </w:r>
    </w:p>
    <w:p w14:paraId="16DBECFB" w14:textId="296102A7" w:rsidR="001D697F" w:rsidRDefault="00BD7C89" w:rsidP="00CD408E">
      <w:pPr>
        <w:pStyle w:val="box453054"/>
        <w:numPr>
          <w:ilvl w:val="0"/>
          <w:numId w:val="44"/>
        </w:numPr>
        <w:spacing w:before="0" w:beforeAutospacing="0" w:after="0"/>
        <w:ind w:left="993" w:hanging="426"/>
        <w:jc w:val="both"/>
        <w:rPr>
          <w:lang w:val="hr-HR"/>
        </w:rPr>
      </w:pPr>
      <w:r w:rsidRPr="003F33F9">
        <w:rPr>
          <w:lang w:val="hr-HR"/>
        </w:rPr>
        <w:t>kada korisnik jamstva poduzme mjere i aktivnosti koje su utvrđene ugovorom o kreditu</w:t>
      </w:r>
      <w:r w:rsidR="00E26D58" w:rsidRPr="00E26D58">
        <w:rPr>
          <w:lang w:val="hr-HR"/>
        </w:rPr>
        <w:t xml:space="preserve"> </w:t>
      </w:r>
      <w:r w:rsidR="00E26D58">
        <w:rPr>
          <w:lang w:val="hr-HR"/>
        </w:rPr>
        <w:t>ili</w:t>
      </w:r>
      <w:r w:rsidRPr="003F33F9">
        <w:rPr>
          <w:lang w:val="hr-HR"/>
        </w:rPr>
        <w:t xml:space="preserve"> ugovorom o zajmu</w:t>
      </w:r>
      <w:r w:rsidR="00D80271">
        <w:rPr>
          <w:lang w:val="hr-HR"/>
        </w:rPr>
        <w:t>.</w:t>
      </w:r>
    </w:p>
    <w:p w14:paraId="1392ECD6" w14:textId="77777777" w:rsidR="003F33F9" w:rsidRPr="003F33F9" w:rsidRDefault="003F33F9" w:rsidP="003F33F9">
      <w:pPr>
        <w:pStyle w:val="box453054"/>
        <w:spacing w:before="0" w:beforeAutospacing="0" w:after="0"/>
        <w:rPr>
          <w:lang w:val="hr-HR"/>
        </w:rPr>
      </w:pPr>
    </w:p>
    <w:p w14:paraId="0F0C7A2A" w14:textId="4FC5749F" w:rsidR="00CF2F34" w:rsidRPr="003F33F9" w:rsidRDefault="003F33F9" w:rsidP="003F33F9">
      <w:pPr>
        <w:tabs>
          <w:tab w:val="left" w:pos="0"/>
          <w:tab w:val="left" w:pos="709"/>
          <w:tab w:val="left" w:pos="851"/>
        </w:tabs>
        <w:jc w:val="both"/>
        <w:rPr>
          <w:rFonts w:cs="Arial"/>
        </w:rPr>
      </w:pPr>
      <w:r>
        <w:rPr>
          <w:rFonts w:cs="Arial"/>
        </w:rPr>
        <w:t>(2)</w:t>
      </w:r>
      <w:r w:rsidR="00B21640" w:rsidRPr="003F33F9">
        <w:rPr>
          <w:rFonts w:cs="Arial"/>
        </w:rPr>
        <w:t xml:space="preserve"> </w:t>
      </w:r>
      <w:r w:rsidR="00CF2F34" w:rsidRPr="003F33F9">
        <w:rPr>
          <w:rFonts w:cs="Arial"/>
        </w:rPr>
        <w:t xml:space="preserve">Korisnik jamstva </w:t>
      </w:r>
      <w:r w:rsidR="00B7671F" w:rsidRPr="003F33F9">
        <w:rPr>
          <w:rFonts w:cs="Arial"/>
        </w:rPr>
        <w:t xml:space="preserve">mora za aktiviranje jamstva </w:t>
      </w:r>
      <w:r w:rsidR="00CF2F34" w:rsidRPr="003F33F9">
        <w:rPr>
          <w:rFonts w:cs="Arial"/>
        </w:rPr>
        <w:t xml:space="preserve">podnijeti dokaz da </w:t>
      </w:r>
      <w:r w:rsidR="00530827">
        <w:rPr>
          <w:rFonts w:cs="Arial"/>
        </w:rPr>
        <w:t>t</w:t>
      </w:r>
      <w:r w:rsidR="00722A38" w:rsidRPr="003F33F9">
        <w:rPr>
          <w:rFonts w:cs="Arial"/>
        </w:rPr>
        <w:t>ražitelj jamstva</w:t>
      </w:r>
      <w:r w:rsidR="00CF2F34" w:rsidRPr="003F33F9">
        <w:rPr>
          <w:rFonts w:cs="Arial"/>
        </w:rPr>
        <w:t xml:space="preserve"> </w:t>
      </w:r>
      <w:r w:rsidR="00FD588D" w:rsidRPr="003F33F9">
        <w:rPr>
          <w:rFonts w:cs="Arial"/>
        </w:rPr>
        <w:t xml:space="preserve">nije </w:t>
      </w:r>
      <w:r w:rsidR="00CF2F34" w:rsidRPr="003F33F9">
        <w:rPr>
          <w:rFonts w:cs="Arial"/>
        </w:rPr>
        <w:t>izvršio svoju obvezu</w:t>
      </w:r>
      <w:r w:rsidR="00FD588D" w:rsidRPr="003F33F9">
        <w:rPr>
          <w:rFonts w:cs="Arial"/>
        </w:rPr>
        <w:t xml:space="preserve"> u roku dospijeća</w:t>
      </w:r>
      <w:r w:rsidR="00CF2F34" w:rsidRPr="003F33F9">
        <w:rPr>
          <w:rFonts w:cs="Arial"/>
        </w:rPr>
        <w:t xml:space="preserve">. </w:t>
      </w:r>
    </w:p>
    <w:p w14:paraId="3DF4B4F5" w14:textId="77777777" w:rsidR="00B21640" w:rsidRPr="00B21640" w:rsidRDefault="00B21640" w:rsidP="00B21640">
      <w:pPr>
        <w:pStyle w:val="ListParagraph"/>
        <w:jc w:val="both"/>
        <w:rPr>
          <w:rFonts w:cs="Arial"/>
        </w:rPr>
      </w:pPr>
    </w:p>
    <w:p w14:paraId="71C1258F" w14:textId="6E5C556A" w:rsidR="00292270" w:rsidRPr="00BC1055" w:rsidRDefault="00B21640" w:rsidP="00090522">
      <w:pPr>
        <w:pStyle w:val="box453054"/>
        <w:tabs>
          <w:tab w:val="left" w:pos="284"/>
          <w:tab w:val="left" w:pos="851"/>
        </w:tabs>
        <w:spacing w:before="0" w:beforeAutospacing="0" w:after="0"/>
        <w:jc w:val="both"/>
        <w:rPr>
          <w:rFonts w:cs="Arial"/>
        </w:rPr>
      </w:pPr>
      <w:r>
        <w:rPr>
          <w:lang w:val="hr-HR"/>
        </w:rPr>
        <w:t>(</w:t>
      </w:r>
      <w:r w:rsidR="003F33F9">
        <w:rPr>
          <w:lang w:val="hr-HR"/>
        </w:rPr>
        <w:t>3</w:t>
      </w:r>
      <w:r>
        <w:rPr>
          <w:lang w:val="hr-HR"/>
        </w:rPr>
        <w:t xml:space="preserve">) </w:t>
      </w:r>
      <w:r w:rsidR="00292270">
        <w:rPr>
          <w:lang w:val="hr-HR"/>
        </w:rPr>
        <w:t>Ako</w:t>
      </w:r>
      <w:r w:rsidRPr="000E35D6">
        <w:rPr>
          <w:lang w:val="hr-HR"/>
        </w:rPr>
        <w:t xml:space="preserve"> po izdanom jamstvu dođe do plaćanja iz sredstava Državnog proračuna, tako isplaćeni iznos smatra se dospje</w:t>
      </w:r>
      <w:r w:rsidR="00090522">
        <w:rPr>
          <w:lang w:val="hr-HR"/>
        </w:rPr>
        <w:t xml:space="preserve">lim potraživanjem Ministarstva a </w:t>
      </w:r>
      <w:r w:rsidR="00530827" w:rsidRPr="002D1E10">
        <w:rPr>
          <w:lang w:val="hr-HR"/>
        </w:rPr>
        <w:t>Ministarstvo će pozvati t</w:t>
      </w:r>
      <w:r w:rsidR="00292270" w:rsidRPr="002D1E10">
        <w:rPr>
          <w:lang w:val="hr-HR"/>
        </w:rPr>
        <w:t>ražitelja</w:t>
      </w:r>
      <w:r w:rsidR="00292270" w:rsidRPr="00BC1055">
        <w:t xml:space="preserve"> jamstva da izvrši povrat isplać</w:t>
      </w:r>
      <w:r w:rsidR="006C6934">
        <w:t>enih sredstava u roku od osam</w:t>
      </w:r>
      <w:r w:rsidR="00292270" w:rsidRPr="00BC1055">
        <w:t xml:space="preserve"> dana.</w:t>
      </w:r>
    </w:p>
    <w:p w14:paraId="3A8B2E1A" w14:textId="77777777" w:rsidR="00292270" w:rsidRDefault="00292270" w:rsidP="00533AC9">
      <w:pPr>
        <w:jc w:val="both"/>
        <w:rPr>
          <w:rFonts w:cs="Arial"/>
        </w:rPr>
      </w:pPr>
    </w:p>
    <w:p w14:paraId="508143E1" w14:textId="29256DA3" w:rsidR="00CF2F34" w:rsidRDefault="00090522" w:rsidP="00090522">
      <w:pPr>
        <w:tabs>
          <w:tab w:val="left" w:pos="426"/>
        </w:tabs>
        <w:jc w:val="both"/>
      </w:pPr>
      <w:r>
        <w:rPr>
          <w:rFonts w:cs="Arial"/>
        </w:rPr>
        <w:t>(4)</w:t>
      </w:r>
      <w:r w:rsidR="00386390">
        <w:rPr>
          <w:rFonts w:cs="Arial"/>
        </w:rPr>
        <w:t xml:space="preserve"> </w:t>
      </w:r>
      <w:r w:rsidR="00424C29" w:rsidRPr="00090522">
        <w:rPr>
          <w:rFonts w:cs="Arial"/>
        </w:rPr>
        <w:t xml:space="preserve">Ako </w:t>
      </w:r>
      <w:r w:rsidR="00BC1055" w:rsidRPr="00090522">
        <w:rPr>
          <w:rFonts w:cs="Arial"/>
        </w:rPr>
        <w:t>tražitelj jams</w:t>
      </w:r>
      <w:r w:rsidR="00694831">
        <w:rPr>
          <w:rFonts w:cs="Arial"/>
        </w:rPr>
        <w:t>tva ne postupi sukladno stavku 3</w:t>
      </w:r>
      <w:r w:rsidR="00BC1055" w:rsidRPr="00090522">
        <w:rPr>
          <w:rFonts w:cs="Arial"/>
        </w:rPr>
        <w:t>. ovog članka Ministarstvo</w:t>
      </w:r>
      <w:r w:rsidR="00386390">
        <w:rPr>
          <w:rFonts w:cs="Arial"/>
        </w:rPr>
        <w:t xml:space="preserve"> </w:t>
      </w:r>
      <w:r w:rsidR="00BC1055" w:rsidRPr="00090522">
        <w:rPr>
          <w:rFonts w:cs="Arial"/>
        </w:rPr>
        <w:t>će na temelju zaključenog Ugovora o izdavanju jamstva za uredno izmirenje obveza ili drugih propisa,</w:t>
      </w:r>
      <w:r w:rsidR="00CF2F34" w:rsidRPr="00090522">
        <w:rPr>
          <w:rFonts w:cs="Arial"/>
        </w:rPr>
        <w:t xml:space="preserve"> aktivira</w:t>
      </w:r>
      <w:r w:rsidR="00BC1055" w:rsidRPr="00090522">
        <w:rPr>
          <w:rFonts w:cs="Arial"/>
        </w:rPr>
        <w:t>ti</w:t>
      </w:r>
      <w:r w:rsidR="00CF2F34" w:rsidRPr="00090522">
        <w:rPr>
          <w:rFonts w:cs="Arial"/>
        </w:rPr>
        <w:t xml:space="preserve"> sve raspoložive instrumente osiguranja, uključuju</w:t>
      </w:r>
      <w:r w:rsidR="00AF3C27" w:rsidRPr="00090522">
        <w:rPr>
          <w:rFonts w:cs="Arial"/>
        </w:rPr>
        <w:t xml:space="preserve">ći i nalog za </w:t>
      </w:r>
      <w:r w:rsidR="00B21640" w:rsidRPr="00090522">
        <w:rPr>
          <w:rFonts w:cs="Arial"/>
        </w:rPr>
        <w:t>naplatu po aktiviranom jamstvu</w:t>
      </w:r>
      <w:r w:rsidR="004B0972" w:rsidRPr="00BC1055">
        <w:t>.</w:t>
      </w:r>
      <w:r w:rsidR="00983614" w:rsidRPr="00BC1055">
        <w:t xml:space="preserve"> </w:t>
      </w:r>
    </w:p>
    <w:p w14:paraId="28022A0F" w14:textId="26EBC414" w:rsidR="00B21640" w:rsidRDefault="00B21640" w:rsidP="00B21640">
      <w:pPr>
        <w:pStyle w:val="ListParagraph"/>
        <w:jc w:val="both"/>
      </w:pPr>
    </w:p>
    <w:p w14:paraId="3DCDE7CA" w14:textId="77777777" w:rsidR="00612666" w:rsidRPr="00575963" w:rsidRDefault="00612666" w:rsidP="00B21640">
      <w:pPr>
        <w:pStyle w:val="ListParagraph"/>
        <w:jc w:val="both"/>
      </w:pPr>
    </w:p>
    <w:p w14:paraId="4F7F6B7E" w14:textId="025F4AF7" w:rsidR="003B6D75" w:rsidRPr="00E921AD" w:rsidRDefault="003B6D75" w:rsidP="00530827">
      <w:pPr>
        <w:pStyle w:val="box453054"/>
        <w:spacing w:before="0" w:beforeAutospacing="0" w:after="0"/>
        <w:jc w:val="center"/>
        <w:rPr>
          <w:lang w:val="hr-HR"/>
        </w:rPr>
      </w:pPr>
      <w:r w:rsidRPr="00E921AD">
        <w:rPr>
          <w:lang w:val="hr-HR"/>
        </w:rPr>
        <w:t xml:space="preserve">Članak </w:t>
      </w:r>
      <w:r w:rsidR="00F55D9F">
        <w:rPr>
          <w:lang w:val="hr-HR"/>
        </w:rPr>
        <w:t>18</w:t>
      </w:r>
      <w:r w:rsidRPr="00E921AD">
        <w:rPr>
          <w:lang w:val="hr-HR"/>
        </w:rPr>
        <w:t>.</w:t>
      </w:r>
    </w:p>
    <w:p w14:paraId="51325298" w14:textId="3E8605E9" w:rsidR="009A3655" w:rsidRPr="00E921AD" w:rsidRDefault="009A3655" w:rsidP="00E23732">
      <w:pPr>
        <w:shd w:val="clear" w:color="auto" w:fill="FFFFFF"/>
      </w:pPr>
    </w:p>
    <w:p w14:paraId="3018DD87" w14:textId="71EA0779" w:rsidR="00F87645" w:rsidRPr="00E921AD" w:rsidRDefault="009A3655" w:rsidP="001C2CDB">
      <w:pPr>
        <w:shd w:val="clear" w:color="auto" w:fill="FFFFFF"/>
        <w:jc w:val="both"/>
      </w:pPr>
      <w:r w:rsidRPr="00E921AD">
        <w:t xml:space="preserve">Ova Uredba </w:t>
      </w:r>
      <w:r w:rsidR="005C5313">
        <w:t xml:space="preserve">objavit će se u "Narodnim novinama", a </w:t>
      </w:r>
      <w:r w:rsidRPr="00E921AD">
        <w:t xml:space="preserve">stupa na </w:t>
      </w:r>
      <w:r w:rsidRPr="0011418F">
        <w:t xml:space="preserve">snagu </w:t>
      </w:r>
      <w:r w:rsidR="001C2CDB">
        <w:t>1. siječnja</w:t>
      </w:r>
      <w:r w:rsidR="00F73A01">
        <w:t xml:space="preserve"> 202</w:t>
      </w:r>
      <w:r w:rsidR="00D75E80">
        <w:t xml:space="preserve">5. </w:t>
      </w:r>
    </w:p>
    <w:p w14:paraId="7E9BE47D" w14:textId="78E68574" w:rsidR="008F0153" w:rsidRDefault="008F0153" w:rsidP="00533AC9">
      <w:pPr>
        <w:pStyle w:val="box453054"/>
        <w:spacing w:before="0" w:beforeAutospacing="0" w:after="0"/>
        <w:jc w:val="center"/>
        <w:rPr>
          <w:b/>
          <w:lang w:val="hr-HR"/>
        </w:rPr>
      </w:pPr>
    </w:p>
    <w:p w14:paraId="3E9AA149" w14:textId="7C591D13" w:rsidR="00B05B6F" w:rsidRDefault="00B05B6F" w:rsidP="00533AC9">
      <w:pPr>
        <w:pStyle w:val="box453054"/>
        <w:spacing w:before="0" w:beforeAutospacing="0" w:after="0"/>
        <w:jc w:val="center"/>
        <w:rPr>
          <w:b/>
          <w:lang w:val="hr-HR"/>
        </w:rPr>
      </w:pPr>
    </w:p>
    <w:p w14:paraId="0580F91D" w14:textId="77777777" w:rsidR="001C2CDB" w:rsidRDefault="001C2CDB" w:rsidP="00150BDE">
      <w:pPr>
        <w:spacing w:before="100" w:beforeAutospacing="1" w:after="100" w:afterAutospacing="1"/>
        <w:rPr>
          <w:rFonts w:eastAsia="Arial Unicode MS"/>
        </w:rPr>
      </w:pPr>
    </w:p>
    <w:p w14:paraId="59D77C46" w14:textId="1F4A6E94" w:rsidR="00150BDE" w:rsidRPr="00294D5C" w:rsidRDefault="00150BDE" w:rsidP="00150BDE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KLASA: </w:t>
      </w:r>
    </w:p>
    <w:p w14:paraId="3AC76584" w14:textId="77777777" w:rsidR="00150BDE" w:rsidRPr="00294D5C" w:rsidRDefault="00150BDE" w:rsidP="00150BDE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URBROJ: </w:t>
      </w:r>
    </w:p>
    <w:p w14:paraId="0E8E5BDD" w14:textId="70A1839C" w:rsidR="00150BDE" w:rsidRPr="00294D5C" w:rsidRDefault="00150BDE" w:rsidP="00150BDE">
      <w:p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>Zagreb</w:t>
      </w:r>
      <w:r w:rsidR="00D75E80">
        <w:rPr>
          <w:rFonts w:eastAsia="Arial Unicode MS"/>
        </w:rPr>
        <w:t xml:space="preserve">,        </w:t>
      </w:r>
      <w:r w:rsidRPr="0011418F">
        <w:rPr>
          <w:rFonts w:eastAsia="Arial Unicode MS"/>
        </w:rPr>
        <w:t xml:space="preserve">     </w:t>
      </w:r>
      <w:r w:rsidRPr="00294D5C">
        <w:rPr>
          <w:rFonts w:eastAsia="Arial Unicode MS"/>
        </w:rPr>
        <w:tab/>
        <w:t xml:space="preserve">                                                                         </w:t>
      </w:r>
    </w:p>
    <w:p w14:paraId="0666D7C6" w14:textId="77777777" w:rsidR="00150BDE" w:rsidRPr="00294D5C" w:rsidRDefault="00150BDE" w:rsidP="00150BDE">
      <w:pPr>
        <w:spacing w:before="100" w:beforeAutospacing="1" w:after="100" w:afterAutospacing="1"/>
        <w:rPr>
          <w:rFonts w:eastAsia="Arial Unicode MS"/>
        </w:rPr>
      </w:pPr>
    </w:p>
    <w:p w14:paraId="32707A08" w14:textId="77777777" w:rsidR="00150BDE" w:rsidRPr="00294D5C" w:rsidRDefault="00150BDE" w:rsidP="00150BDE">
      <w:pPr>
        <w:spacing w:before="100" w:beforeAutospacing="1" w:after="100" w:afterAutospacing="1"/>
        <w:ind w:left="5664"/>
        <w:rPr>
          <w:rFonts w:eastAsia="Arial Unicode MS"/>
        </w:rPr>
      </w:pPr>
      <w:r w:rsidRPr="00294D5C">
        <w:rPr>
          <w:rFonts w:eastAsia="Arial Unicode MS"/>
        </w:rPr>
        <w:t xml:space="preserve"> </w:t>
      </w:r>
      <w:r w:rsidRPr="00294D5C">
        <w:rPr>
          <w:rFonts w:eastAsia="Arial Unicode MS"/>
        </w:rPr>
        <w:tab/>
        <w:t xml:space="preserve">        Predsjednik     </w:t>
      </w:r>
    </w:p>
    <w:p w14:paraId="20065A1A" w14:textId="77777777" w:rsidR="00150BDE" w:rsidRPr="00294D5C" w:rsidRDefault="00150BDE" w:rsidP="00150BDE">
      <w:pPr>
        <w:spacing w:before="100" w:beforeAutospacing="1" w:after="100" w:afterAutospacing="1"/>
        <w:jc w:val="both"/>
        <w:rPr>
          <w:rFonts w:eastAsia="Arial Unicode MS"/>
        </w:rPr>
      </w:pP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  <w:t xml:space="preserve">    </w:t>
      </w:r>
      <w:r w:rsidRPr="00294D5C">
        <w:rPr>
          <w:rFonts w:eastAsia="Arial Unicode MS"/>
          <w:b/>
          <w:bCs/>
        </w:rPr>
        <w:t>mr. sc. Andrej Plenković,</w:t>
      </w:r>
      <w:r w:rsidRPr="00294D5C">
        <w:rPr>
          <w:rFonts w:eastAsia="Arial Unicode MS"/>
        </w:rPr>
        <w:t xml:space="preserve"> v. r.    </w:t>
      </w:r>
    </w:p>
    <w:p w14:paraId="16EBF078" w14:textId="77777777" w:rsidR="004A123E" w:rsidRDefault="004A123E" w:rsidP="00592F97">
      <w:pPr>
        <w:jc w:val="right"/>
        <w:rPr>
          <w:b/>
          <w:lang w:eastAsia="en-US"/>
        </w:rPr>
      </w:pPr>
    </w:p>
    <w:p w14:paraId="2F81EF25" w14:textId="35646C60" w:rsidR="004A123E" w:rsidRDefault="004A123E" w:rsidP="00592F97">
      <w:pPr>
        <w:jc w:val="right"/>
        <w:rPr>
          <w:b/>
          <w:lang w:eastAsia="en-US"/>
        </w:rPr>
      </w:pPr>
    </w:p>
    <w:p w14:paraId="689E70B2" w14:textId="730E3CE8" w:rsidR="002E305A" w:rsidRDefault="002E305A" w:rsidP="00592F97">
      <w:pPr>
        <w:jc w:val="right"/>
        <w:rPr>
          <w:b/>
          <w:lang w:eastAsia="en-US"/>
        </w:rPr>
      </w:pPr>
    </w:p>
    <w:p w14:paraId="0443725E" w14:textId="243CD1B3" w:rsidR="002E305A" w:rsidRDefault="002E305A" w:rsidP="00592F97">
      <w:pPr>
        <w:jc w:val="right"/>
        <w:rPr>
          <w:b/>
          <w:lang w:eastAsia="en-US"/>
        </w:rPr>
      </w:pPr>
    </w:p>
    <w:p w14:paraId="4C458436" w14:textId="4E3CE791" w:rsidR="002E305A" w:rsidRDefault="002E305A" w:rsidP="00592F97">
      <w:pPr>
        <w:jc w:val="right"/>
        <w:rPr>
          <w:b/>
          <w:lang w:eastAsia="en-US"/>
        </w:rPr>
      </w:pPr>
    </w:p>
    <w:p w14:paraId="118C824A" w14:textId="70957D9D" w:rsidR="002E305A" w:rsidRDefault="002E305A" w:rsidP="00592F97">
      <w:pPr>
        <w:jc w:val="right"/>
        <w:rPr>
          <w:b/>
          <w:lang w:eastAsia="en-US"/>
        </w:rPr>
      </w:pPr>
    </w:p>
    <w:p w14:paraId="3200EBBF" w14:textId="1A07C160" w:rsidR="002E305A" w:rsidRDefault="002E305A" w:rsidP="00592F97">
      <w:pPr>
        <w:jc w:val="right"/>
        <w:rPr>
          <w:b/>
          <w:lang w:eastAsia="en-US"/>
        </w:rPr>
      </w:pPr>
    </w:p>
    <w:p w14:paraId="36924137" w14:textId="537DF104" w:rsidR="002E305A" w:rsidRDefault="002E305A" w:rsidP="00592F97">
      <w:pPr>
        <w:jc w:val="right"/>
        <w:rPr>
          <w:b/>
          <w:lang w:eastAsia="en-US"/>
        </w:rPr>
      </w:pPr>
    </w:p>
    <w:p w14:paraId="2194089D" w14:textId="45EB30EC" w:rsidR="002E305A" w:rsidRDefault="002E305A" w:rsidP="00592F97">
      <w:pPr>
        <w:jc w:val="right"/>
        <w:rPr>
          <w:b/>
          <w:lang w:eastAsia="en-US"/>
        </w:rPr>
      </w:pPr>
    </w:p>
    <w:p w14:paraId="6AC0BA9A" w14:textId="296DD839" w:rsidR="002E305A" w:rsidRDefault="002E305A" w:rsidP="00592F97">
      <w:pPr>
        <w:jc w:val="right"/>
        <w:rPr>
          <w:b/>
          <w:lang w:eastAsia="en-US"/>
        </w:rPr>
      </w:pPr>
    </w:p>
    <w:p w14:paraId="760CCD08" w14:textId="04FF2930" w:rsidR="002E305A" w:rsidRDefault="002E305A" w:rsidP="00592F97">
      <w:pPr>
        <w:jc w:val="right"/>
        <w:rPr>
          <w:b/>
          <w:lang w:eastAsia="en-US"/>
        </w:rPr>
      </w:pPr>
    </w:p>
    <w:p w14:paraId="4BDBC950" w14:textId="63F7A362" w:rsidR="002E305A" w:rsidRDefault="002E305A" w:rsidP="00592F97">
      <w:pPr>
        <w:jc w:val="right"/>
        <w:rPr>
          <w:b/>
          <w:lang w:eastAsia="en-US"/>
        </w:rPr>
      </w:pPr>
    </w:p>
    <w:p w14:paraId="2E43DEDD" w14:textId="31AA9F86" w:rsidR="002E305A" w:rsidRDefault="002E305A" w:rsidP="00592F97">
      <w:pPr>
        <w:jc w:val="right"/>
        <w:rPr>
          <w:b/>
          <w:lang w:eastAsia="en-US"/>
        </w:rPr>
      </w:pPr>
    </w:p>
    <w:p w14:paraId="79B6B231" w14:textId="206D0D63" w:rsidR="002E305A" w:rsidRDefault="002E305A" w:rsidP="00592F97">
      <w:pPr>
        <w:jc w:val="right"/>
        <w:rPr>
          <w:b/>
          <w:lang w:eastAsia="en-US"/>
        </w:rPr>
      </w:pPr>
    </w:p>
    <w:p w14:paraId="12A75733" w14:textId="2773D8B5" w:rsidR="002E305A" w:rsidRDefault="002E305A" w:rsidP="00592F97">
      <w:pPr>
        <w:jc w:val="right"/>
        <w:rPr>
          <w:b/>
          <w:lang w:eastAsia="en-US"/>
        </w:rPr>
      </w:pPr>
    </w:p>
    <w:p w14:paraId="224D4DC8" w14:textId="1CD8D172" w:rsidR="002E305A" w:rsidRDefault="002E305A" w:rsidP="00592F97">
      <w:pPr>
        <w:jc w:val="right"/>
        <w:rPr>
          <w:b/>
          <w:lang w:eastAsia="en-US"/>
        </w:rPr>
      </w:pPr>
    </w:p>
    <w:p w14:paraId="44E7D642" w14:textId="02FBB0AB" w:rsidR="002E305A" w:rsidRDefault="002E305A" w:rsidP="00592F97">
      <w:pPr>
        <w:jc w:val="right"/>
        <w:rPr>
          <w:b/>
          <w:lang w:eastAsia="en-US"/>
        </w:rPr>
      </w:pPr>
    </w:p>
    <w:p w14:paraId="0CB54E3D" w14:textId="64690409" w:rsidR="002E305A" w:rsidRDefault="002E305A" w:rsidP="00592F97">
      <w:pPr>
        <w:jc w:val="right"/>
        <w:rPr>
          <w:b/>
          <w:lang w:eastAsia="en-US"/>
        </w:rPr>
      </w:pPr>
    </w:p>
    <w:p w14:paraId="2BCCC84E" w14:textId="4AEAB677" w:rsidR="002E305A" w:rsidRDefault="002E305A" w:rsidP="00592F97">
      <w:pPr>
        <w:jc w:val="right"/>
        <w:rPr>
          <w:b/>
          <w:lang w:eastAsia="en-US"/>
        </w:rPr>
      </w:pPr>
    </w:p>
    <w:p w14:paraId="2966D46A" w14:textId="77777777" w:rsidR="007640A5" w:rsidRDefault="007640A5" w:rsidP="00592F97">
      <w:pPr>
        <w:jc w:val="right"/>
        <w:rPr>
          <w:b/>
          <w:lang w:eastAsia="en-US"/>
        </w:rPr>
      </w:pPr>
    </w:p>
    <w:p w14:paraId="590A9E67" w14:textId="3FB1D971" w:rsidR="002E305A" w:rsidRDefault="002E305A" w:rsidP="00592F97">
      <w:pPr>
        <w:jc w:val="right"/>
        <w:rPr>
          <w:b/>
          <w:lang w:eastAsia="en-US"/>
        </w:rPr>
      </w:pPr>
    </w:p>
    <w:p w14:paraId="24EFA0E4" w14:textId="6C31B10D" w:rsidR="002E305A" w:rsidRDefault="002E305A" w:rsidP="00592F97">
      <w:pPr>
        <w:jc w:val="right"/>
        <w:rPr>
          <w:b/>
          <w:lang w:eastAsia="en-US"/>
        </w:rPr>
      </w:pPr>
    </w:p>
    <w:p w14:paraId="49622B65" w14:textId="64B3DC13" w:rsidR="00327F52" w:rsidRDefault="00327F52" w:rsidP="00592F97">
      <w:pPr>
        <w:jc w:val="right"/>
        <w:rPr>
          <w:b/>
          <w:lang w:eastAsia="en-US"/>
        </w:rPr>
      </w:pPr>
    </w:p>
    <w:p w14:paraId="630EA4CF" w14:textId="77777777" w:rsidR="00327F52" w:rsidRDefault="00327F52" w:rsidP="00592F97">
      <w:pPr>
        <w:jc w:val="right"/>
        <w:rPr>
          <w:b/>
          <w:lang w:eastAsia="en-US"/>
        </w:rPr>
      </w:pPr>
    </w:p>
    <w:p w14:paraId="226F251D" w14:textId="024F8178" w:rsidR="004A123E" w:rsidRDefault="004A123E" w:rsidP="00A323F9">
      <w:pPr>
        <w:rPr>
          <w:b/>
          <w:lang w:eastAsia="en-US"/>
        </w:rPr>
      </w:pPr>
    </w:p>
    <w:p w14:paraId="2E2D35E9" w14:textId="77777777" w:rsidR="00963B6A" w:rsidRDefault="00963B6A" w:rsidP="00592F97">
      <w:pPr>
        <w:jc w:val="right"/>
        <w:rPr>
          <w:b/>
          <w:sz w:val="20"/>
          <w:szCs w:val="20"/>
          <w:lang w:eastAsia="en-US"/>
        </w:rPr>
      </w:pPr>
    </w:p>
    <w:p w14:paraId="02E5BB1D" w14:textId="77777777" w:rsidR="00963B6A" w:rsidRDefault="00963B6A" w:rsidP="00592F97">
      <w:pPr>
        <w:jc w:val="right"/>
        <w:rPr>
          <w:b/>
          <w:sz w:val="20"/>
          <w:szCs w:val="20"/>
          <w:lang w:eastAsia="en-US"/>
        </w:rPr>
      </w:pPr>
    </w:p>
    <w:p w14:paraId="27450262" w14:textId="77777777" w:rsidR="00963B6A" w:rsidRDefault="00963B6A" w:rsidP="00592F97">
      <w:pPr>
        <w:jc w:val="right"/>
        <w:rPr>
          <w:b/>
          <w:sz w:val="20"/>
          <w:szCs w:val="20"/>
          <w:lang w:eastAsia="en-US"/>
        </w:rPr>
      </w:pPr>
    </w:p>
    <w:p w14:paraId="1685F094" w14:textId="265508F2" w:rsidR="00592F97" w:rsidRPr="007640A5" w:rsidRDefault="00592F97" w:rsidP="00592F97">
      <w:pPr>
        <w:jc w:val="right"/>
        <w:rPr>
          <w:b/>
          <w:sz w:val="20"/>
          <w:szCs w:val="20"/>
          <w:lang w:eastAsia="en-US"/>
        </w:rPr>
      </w:pPr>
      <w:r w:rsidRPr="007640A5">
        <w:rPr>
          <w:b/>
          <w:sz w:val="20"/>
          <w:szCs w:val="20"/>
          <w:lang w:eastAsia="en-US"/>
        </w:rPr>
        <w:t>Prilog I</w:t>
      </w:r>
    </w:p>
    <w:tbl>
      <w:tblPr>
        <w:tblW w:w="92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3"/>
        <w:gridCol w:w="1524"/>
        <w:gridCol w:w="1476"/>
      </w:tblGrid>
      <w:tr w:rsidR="00A323F9" w:rsidRPr="00A323F9" w14:paraId="46B08FD1" w14:textId="77777777" w:rsidTr="00DF42B8">
        <w:trPr>
          <w:trHeight w:val="391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14:paraId="42925524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Obrazac za odobrenje državnog jamstva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2D90C71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BBEEDAB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323F9" w:rsidRPr="00A323F9" w14:paraId="2983DC07" w14:textId="77777777" w:rsidTr="00DF42B8">
        <w:trPr>
          <w:trHeight w:val="190"/>
        </w:trPr>
        <w:tc>
          <w:tcPr>
            <w:tcW w:w="62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8A1578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TRAŽITELJ JAMSTVA</w:t>
            </w: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66A6EA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Naziv društva, adresa, OIB</w:t>
            </w:r>
          </w:p>
        </w:tc>
      </w:tr>
      <w:tr w:rsidR="00A323F9" w:rsidRPr="00A323F9" w14:paraId="55F7F2D5" w14:textId="77777777" w:rsidTr="00DF42B8">
        <w:trPr>
          <w:trHeight w:val="310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29CCABD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A9878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B57E4F8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307AC74A" w14:textId="77777777" w:rsidTr="00DF42B8">
        <w:trPr>
          <w:trHeight w:val="190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2BAF12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JAMSTVO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0946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Banka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B8A40F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Iznos</w:t>
            </w:r>
          </w:p>
        </w:tc>
      </w:tr>
      <w:tr w:rsidR="00A323F9" w:rsidRPr="00A323F9" w14:paraId="5116DB4D" w14:textId="77777777" w:rsidTr="00DF42B8">
        <w:trPr>
          <w:trHeight w:val="190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3C34D3" w14:textId="77777777" w:rsidR="00A323F9" w:rsidRPr="00A323F9" w:rsidRDefault="00A323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23F9">
              <w:rPr>
                <w:color w:val="000000"/>
                <w:sz w:val="20"/>
                <w:szCs w:val="20"/>
              </w:rPr>
              <w:t>FINANCIJSKO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85C7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EFF856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4EF98B78" w14:textId="77777777" w:rsidTr="00DF42B8">
        <w:trPr>
          <w:trHeight w:val="197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E7ED90" w14:textId="77777777" w:rsidR="00A323F9" w:rsidRPr="00A323F9" w:rsidRDefault="00A323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23F9">
              <w:rPr>
                <w:color w:val="000000"/>
                <w:sz w:val="20"/>
                <w:szCs w:val="20"/>
              </w:rPr>
              <w:t>ČINIDBENO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91B04B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24CDD6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32843F27" w14:textId="77777777" w:rsidTr="00DF42B8">
        <w:trPr>
          <w:trHeight w:val="190"/>
        </w:trPr>
        <w:tc>
          <w:tcPr>
            <w:tcW w:w="62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686238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ZAHTJEV</w:t>
            </w: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8CE032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Pisani zahtjev tražitelja jamstva DA/NE</w:t>
            </w:r>
          </w:p>
        </w:tc>
      </w:tr>
      <w:tr w:rsidR="00A323F9" w:rsidRPr="00A323F9" w14:paraId="1AF27CBC" w14:textId="77777777" w:rsidTr="00DF42B8">
        <w:trPr>
          <w:trHeight w:val="253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6779216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C2472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C7EE3B6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047DBF6C" w14:textId="77777777" w:rsidTr="00DF42B8">
        <w:trPr>
          <w:trHeight w:val="778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A7F3F0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TRAŽITELJ JAMSTVA VEĆ JE KORISNIK POTPORA U OBLIKU JAMSTVA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3D462E81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DA/NE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872EF6B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Kratko obrazloženje o</w:t>
            </w:r>
          </w:p>
          <w:p w14:paraId="7C57AC91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 xml:space="preserve"> izdanim jamstvima i statusu </w:t>
            </w:r>
          </w:p>
          <w:p w14:paraId="4A842891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kreditnih obveza za koje je</w:t>
            </w:r>
          </w:p>
          <w:p w14:paraId="4B15201C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izdano jamstvo</w:t>
            </w:r>
          </w:p>
        </w:tc>
      </w:tr>
      <w:tr w:rsidR="00A323F9" w:rsidRPr="00A323F9" w14:paraId="59BCD6B7" w14:textId="77777777" w:rsidTr="00DF42B8">
        <w:trPr>
          <w:trHeight w:val="310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7253F44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F8F3EA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BB2142D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1A3DF807" w14:textId="77777777" w:rsidTr="00DF42B8">
        <w:trPr>
          <w:trHeight w:val="190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86188D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DOKUMENATACIJA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68AC8A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Priložena dokumentacija DA/NE</w:t>
            </w:r>
          </w:p>
        </w:tc>
      </w:tr>
      <w:tr w:rsidR="00A323F9" w:rsidRPr="00963B6A" w14:paraId="2BB95EF2" w14:textId="77777777" w:rsidTr="00DF42B8">
        <w:trPr>
          <w:trHeight w:val="288"/>
        </w:trPr>
        <w:tc>
          <w:tcPr>
            <w:tcW w:w="781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660D937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a) pisani zahtjev za izdavanje  jamstva s obrazloženjem namjene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07B780D" w14:textId="77777777" w:rsidR="00A323F9" w:rsidRPr="00963B6A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23F9" w:rsidRPr="00963B6A" w14:paraId="53064B16" w14:textId="77777777" w:rsidTr="00DF42B8">
        <w:trPr>
          <w:trHeight w:val="535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7C23B0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b) investicijska studija/plan ulaganja u svrhu provedbe razvojnih, kapitalnih projekata i drugih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investiranja uključujući financijske konsolidacije ili restrukturiranje</w:t>
            </w:r>
          </w:p>
        </w:tc>
      </w:tr>
      <w:tr w:rsidR="00A323F9" w:rsidRPr="00963B6A" w14:paraId="4DE9883C" w14:textId="77777777" w:rsidTr="00DF42B8">
        <w:trPr>
          <w:trHeight w:val="605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7B707C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c) kratko izvješće o poslovanju s naglaskom na bonitetu tražitelja, s pripadajućim financijskim izvještajima (bilanca, račun dobiti i gubitka, novčani tok, BON 1 i BON 2) za  prethodnu i tekuću poslovnu godinu</w:t>
            </w:r>
          </w:p>
        </w:tc>
      </w:tr>
      <w:tr w:rsidR="00A323F9" w:rsidRPr="00963B6A" w14:paraId="443D1780" w14:textId="77777777" w:rsidTr="00DF42B8">
        <w:trPr>
          <w:trHeight w:val="355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1C4D93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 xml:space="preserve">d) plan poslovanja za razdoblje otplate kredita za koje se traži jamstvo </w:t>
            </w:r>
          </w:p>
        </w:tc>
      </w:tr>
      <w:tr w:rsidR="00A323F9" w:rsidRPr="00963B6A" w14:paraId="1F66B6A0" w14:textId="77777777" w:rsidTr="00DF42B8">
        <w:trPr>
          <w:trHeight w:val="672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BB528D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e) pismo namjere financijske institucije (korisnika jamstva) koja će odobriti kredit ili prijedlog Ugovora o odobrenju kredita sa svim uvjetima kreditiranja, odnosno pismo namjere davatelja predujma</w:t>
            </w:r>
          </w:p>
        </w:tc>
      </w:tr>
      <w:tr w:rsidR="00A323F9" w:rsidRPr="00963B6A" w14:paraId="688C6394" w14:textId="77777777" w:rsidTr="00DF42B8">
        <w:trPr>
          <w:trHeight w:val="446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78CADA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f) prijedlog raspoloživih i pravno valjanih instrumenta osiguranja za uredno izmirenje obveza po izdanom jamstvu (zalog na imovini, mjenice, zadužnice)</w:t>
            </w:r>
          </w:p>
        </w:tc>
      </w:tr>
      <w:tr w:rsidR="00A323F9" w:rsidRPr="00963B6A" w14:paraId="1D10A5CF" w14:textId="77777777" w:rsidTr="00DF42B8">
        <w:trPr>
          <w:trHeight w:val="528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D513BB" w14:textId="0F3BCBCE" w:rsidR="00A323F9" w:rsidRPr="00963B6A" w:rsidRDefault="00963B6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g</w:t>
            </w:r>
            <w:r w:rsidR="00A323F9" w:rsidRPr="00963B6A">
              <w:rPr>
                <w:color w:val="000000"/>
                <w:sz w:val="16"/>
                <w:szCs w:val="16"/>
              </w:rPr>
              <w:t>) odluka Uprave/Glavne skupštine/Nadzornog odbora o davanju suglasnosti Upravi za sklapanje ugovora o kreditu za koji se traži jamstvo kao instrument osiguranja.</w:t>
            </w:r>
          </w:p>
        </w:tc>
      </w:tr>
      <w:tr w:rsidR="00A323F9" w:rsidRPr="00A323F9" w14:paraId="585801D7" w14:textId="77777777" w:rsidTr="00DF42B8">
        <w:trPr>
          <w:trHeight w:val="180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B5C673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NADLEŽNO MINISTARSTVO - PREDLAGATELJ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8AF1DC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Naziv predlagatelja</w:t>
            </w:r>
          </w:p>
        </w:tc>
      </w:tr>
      <w:tr w:rsidR="00A323F9" w:rsidRPr="00A323F9" w14:paraId="6536DE11" w14:textId="77777777" w:rsidTr="00DF42B8">
        <w:trPr>
          <w:trHeight w:val="302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34B7DA1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1F723D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B6E6574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595D5A2F" w14:textId="77777777" w:rsidTr="00DF42B8">
        <w:trPr>
          <w:trHeight w:val="190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F22498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PRILOŽENA DOKUMENTACIJA ISPUNJAVA UVJETE IZ ČLANKA 4. UREDBE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9CB4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DA  /  NE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29C27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Kratko obrazloženje</w:t>
            </w:r>
          </w:p>
        </w:tc>
      </w:tr>
      <w:tr w:rsidR="00A323F9" w:rsidRPr="00A323F9" w14:paraId="459BB441" w14:textId="77777777" w:rsidTr="00DF42B8">
        <w:trPr>
          <w:trHeight w:val="302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D59AAFE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1BE06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1E3A772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12A9FDB7" w14:textId="77777777" w:rsidTr="00DF42B8">
        <w:trPr>
          <w:trHeight w:val="173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15EF490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PRAVNA ANALIZA-zahtjev se temelji na važećim zakonskim propisima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EEB6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DA  /  NE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4A9103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Kratko obrazloženje</w:t>
            </w:r>
          </w:p>
        </w:tc>
      </w:tr>
      <w:tr w:rsidR="00A323F9" w:rsidRPr="00A323F9" w14:paraId="527C7009" w14:textId="77777777" w:rsidTr="00DF42B8">
        <w:trPr>
          <w:trHeight w:val="245"/>
        </w:trPr>
        <w:tc>
          <w:tcPr>
            <w:tcW w:w="629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E771A91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42F248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55AA8B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345B416F" w14:textId="77777777" w:rsidTr="00DF42B8">
        <w:trPr>
          <w:trHeight w:val="190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E2E56F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FINANCIJSKA ANALIZA / POKAZATELJI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96D6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Prihvatljivo DA /NE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0F5C78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Obrazloženje</w:t>
            </w:r>
          </w:p>
        </w:tc>
      </w:tr>
      <w:tr w:rsidR="00A323F9" w:rsidRPr="00963B6A" w14:paraId="63886351" w14:textId="77777777" w:rsidTr="00DF42B8">
        <w:trPr>
          <w:trHeight w:val="446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EA10FF" w14:textId="4797A3A3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a) razvojni program - temelj donošenja prijedloga dodjele jamstva u obliku programa ili druge osnov</w:t>
            </w:r>
            <w:r w:rsidR="00963B6A">
              <w:rPr>
                <w:color w:val="000000"/>
                <w:sz w:val="16"/>
                <w:szCs w:val="16"/>
              </w:rPr>
              <w:t>e za podnošenje zahtjeva za dod</w:t>
            </w:r>
            <w:r w:rsidRPr="00963B6A">
              <w:rPr>
                <w:color w:val="000000"/>
                <w:sz w:val="16"/>
                <w:szCs w:val="16"/>
              </w:rPr>
              <w:t>jelu jamstva</w:t>
            </w:r>
          </w:p>
        </w:tc>
      </w:tr>
      <w:tr w:rsidR="00A323F9" w:rsidRPr="00963B6A" w14:paraId="0B3BAA3D" w14:textId="77777777" w:rsidTr="00DF42B8">
        <w:trPr>
          <w:trHeight w:val="190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570CC5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b) plan poslovanja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9C15" w14:textId="77777777" w:rsidR="00A323F9" w:rsidRPr="00963B6A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1DCC83" w14:textId="77777777" w:rsidR="00A323F9" w:rsidRPr="00963B6A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323F9" w:rsidRPr="00963B6A" w14:paraId="3A5B5B1F" w14:textId="77777777" w:rsidTr="00DF42B8">
        <w:trPr>
          <w:trHeight w:val="190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FEA82D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c) stanje zaduženosti / bonitet tražitelja jamstva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ACC" w14:textId="77777777" w:rsidR="00A323F9" w:rsidRPr="00963B6A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21C3A4" w14:textId="77777777" w:rsidR="00A323F9" w:rsidRPr="00963B6A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323F9" w:rsidRPr="00963B6A" w14:paraId="209D1FDC" w14:textId="77777777" w:rsidTr="00DF42B8">
        <w:trPr>
          <w:trHeight w:val="197"/>
        </w:trPr>
        <w:tc>
          <w:tcPr>
            <w:tcW w:w="78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DC3875B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d) efekti novog zaduženja na mogućnost razvoja i likvidnosti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6ED1722" w14:textId="77777777" w:rsidR="00A323F9" w:rsidRPr="00963B6A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323F9" w:rsidRPr="00A323F9" w14:paraId="37521076" w14:textId="77777777" w:rsidTr="00DF42B8">
        <w:trPr>
          <w:trHeight w:val="190"/>
        </w:trPr>
        <w:tc>
          <w:tcPr>
            <w:tcW w:w="62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DC10B7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ANALIZA DJELOVANJA NA GOSPODARSKI RAST I STABILNOST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1580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Prihvatljivo DA /NE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977AE1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Obrazloženje</w:t>
            </w:r>
          </w:p>
        </w:tc>
      </w:tr>
      <w:tr w:rsidR="00A323F9" w:rsidRPr="00963B6A" w14:paraId="62303508" w14:textId="77777777" w:rsidTr="00DF42B8">
        <w:trPr>
          <w:trHeight w:val="359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4E491F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a) povezanost zahtjeva za odobrenje jamstva sa ciljevima i mjerama utvrđenim aktima strateškog planiranja</w:t>
            </w:r>
          </w:p>
        </w:tc>
      </w:tr>
      <w:tr w:rsidR="00A323F9" w:rsidRPr="00963B6A" w14:paraId="7C6DF6D1" w14:textId="77777777" w:rsidTr="00DF42B8">
        <w:trPr>
          <w:trHeight w:val="247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F70A9" w14:textId="77777777" w:rsidR="00A323F9" w:rsidRPr="00963B6A" w:rsidRDefault="00A323F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63B6A">
              <w:rPr>
                <w:color w:val="000000"/>
                <w:sz w:val="16"/>
                <w:szCs w:val="16"/>
              </w:rPr>
              <w:t>b) doprinos gospodarskom rastu i očuvanju gospodarske stabilnosti</w:t>
            </w:r>
          </w:p>
        </w:tc>
      </w:tr>
      <w:tr w:rsidR="00A323F9" w:rsidRPr="00A323F9" w14:paraId="495EAF21" w14:textId="77777777" w:rsidTr="00DF42B8">
        <w:trPr>
          <w:trHeight w:val="190"/>
        </w:trPr>
        <w:tc>
          <w:tcPr>
            <w:tcW w:w="62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A2AA96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PROCJENA RIZIKA ODOBRENJA DRŽAVNOG JAMSTVA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FD4D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Prihvatljivo DA /NE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E077C0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Obrazloženje</w:t>
            </w:r>
          </w:p>
        </w:tc>
      </w:tr>
      <w:tr w:rsidR="00A323F9" w:rsidRPr="00A323F9" w14:paraId="72AF92F4" w14:textId="77777777" w:rsidTr="00DF42B8">
        <w:trPr>
          <w:trHeight w:val="302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716F89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D0BFD9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CC2F2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A323F9" w:rsidRPr="00A323F9" w14:paraId="0CB4D695" w14:textId="77777777" w:rsidTr="00DF42B8">
        <w:trPr>
          <w:trHeight w:val="180"/>
        </w:trPr>
        <w:tc>
          <w:tcPr>
            <w:tcW w:w="62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A5A110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PREMIJA / PROVIZIJA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B78E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 xml:space="preserve">DA / NE 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2EAD23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 xml:space="preserve"> postotak (%)</w:t>
            </w:r>
          </w:p>
        </w:tc>
      </w:tr>
      <w:tr w:rsidR="00A323F9" w:rsidRPr="00A323F9" w14:paraId="43CEC8CA" w14:textId="77777777" w:rsidTr="00DF42B8">
        <w:trPr>
          <w:trHeight w:val="125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98D4D1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2922BA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261A62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323F9" w:rsidRPr="00A323F9" w14:paraId="01643776" w14:textId="77777777" w:rsidTr="00DF42B8">
        <w:trPr>
          <w:trHeight w:val="190"/>
        </w:trPr>
        <w:tc>
          <w:tcPr>
            <w:tcW w:w="62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F9C725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3F9">
              <w:rPr>
                <w:b/>
                <w:bCs/>
                <w:color w:val="000000"/>
                <w:sz w:val="20"/>
                <w:szCs w:val="20"/>
              </w:rPr>
              <w:t>OCJENA OPRAVDANOSTI IZ ČLANKA 6. UREDBE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C781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Prihvatljivo DA /NE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A3D0" w14:textId="77777777" w:rsidR="00A323F9" w:rsidRPr="00A323F9" w:rsidRDefault="00A323F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323F9">
              <w:rPr>
                <w:i/>
                <w:iCs/>
                <w:color w:val="000000"/>
                <w:sz w:val="14"/>
                <w:szCs w:val="14"/>
              </w:rPr>
              <w:t>Obrazloženje</w:t>
            </w:r>
          </w:p>
        </w:tc>
      </w:tr>
      <w:tr w:rsidR="00A323F9" w:rsidRPr="00A323F9" w14:paraId="4C1D1563" w14:textId="77777777" w:rsidTr="00DF42B8">
        <w:trPr>
          <w:trHeight w:val="302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B0559F" w14:textId="77777777" w:rsidR="00A323F9" w:rsidRPr="00A323F9" w:rsidRDefault="00A323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B7F7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8B3FD7" w14:textId="77777777" w:rsidR="00A323F9" w:rsidRPr="00A323F9" w:rsidRDefault="00A323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42B8" w:rsidRPr="00A323F9" w14:paraId="017B9C3C" w14:textId="77777777" w:rsidTr="00DF42B8">
        <w:trPr>
          <w:trHeight w:val="302"/>
        </w:trPr>
        <w:tc>
          <w:tcPr>
            <w:tcW w:w="62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903C64" w14:textId="77777777" w:rsidR="00DF42B8" w:rsidRPr="00A323F9" w:rsidRDefault="00DF42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6987B7" w14:textId="77777777" w:rsidR="00DF42B8" w:rsidRPr="00A323F9" w:rsidRDefault="00DF42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886AF1" w14:textId="77777777" w:rsidR="00DF42B8" w:rsidRPr="00A323F9" w:rsidRDefault="00DF42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654D77DD" w14:textId="77777777" w:rsidR="00DF42B8" w:rsidRDefault="00DF42B8" w:rsidP="00DF42B8">
      <w:pPr>
        <w:jc w:val="both"/>
      </w:pPr>
    </w:p>
    <w:p w14:paraId="7AB4BF5F" w14:textId="77777777" w:rsidR="00DF42B8" w:rsidRDefault="00DF42B8" w:rsidP="00DF42B8">
      <w:pPr>
        <w:jc w:val="both"/>
      </w:pPr>
    </w:p>
    <w:p w14:paraId="56B870F0" w14:textId="77777777" w:rsidR="00DF42B8" w:rsidRDefault="00DF42B8" w:rsidP="00DF42B8">
      <w:pPr>
        <w:jc w:val="both"/>
      </w:pPr>
    </w:p>
    <w:p w14:paraId="546CE643" w14:textId="77777777" w:rsidR="00DF42B8" w:rsidRDefault="00DF42B8" w:rsidP="00DF42B8">
      <w:pPr>
        <w:jc w:val="both"/>
      </w:pPr>
    </w:p>
    <w:p w14:paraId="212E9063" w14:textId="77777777" w:rsidR="00DF42B8" w:rsidRDefault="00DF42B8" w:rsidP="00DF42B8">
      <w:pPr>
        <w:jc w:val="both"/>
      </w:pPr>
    </w:p>
    <w:p w14:paraId="229ED7AC" w14:textId="77777777" w:rsidR="00DF42B8" w:rsidRDefault="00DF42B8" w:rsidP="00DF42B8">
      <w:pPr>
        <w:jc w:val="both"/>
      </w:pPr>
    </w:p>
    <w:p w14:paraId="5AAF390A" w14:textId="77777777" w:rsidR="00DF42B8" w:rsidRDefault="00DF42B8" w:rsidP="00DF42B8">
      <w:pPr>
        <w:jc w:val="both"/>
      </w:pPr>
    </w:p>
    <w:p w14:paraId="01B0CDB9" w14:textId="77777777" w:rsidR="00DF42B8" w:rsidRDefault="00DF42B8" w:rsidP="00DF42B8">
      <w:pPr>
        <w:jc w:val="both"/>
      </w:pPr>
    </w:p>
    <w:p w14:paraId="012EA142" w14:textId="77777777" w:rsidR="00DF42B8" w:rsidRDefault="00DF42B8" w:rsidP="00DF42B8">
      <w:pPr>
        <w:jc w:val="both"/>
      </w:pPr>
    </w:p>
    <w:p w14:paraId="08BBE32A" w14:textId="77777777" w:rsidR="00DF42B8" w:rsidRDefault="00DF42B8" w:rsidP="00DF42B8">
      <w:pPr>
        <w:jc w:val="both"/>
      </w:pPr>
    </w:p>
    <w:p w14:paraId="60C27945" w14:textId="77777777" w:rsidR="00DF42B8" w:rsidRDefault="00DF42B8" w:rsidP="00DF42B8">
      <w:pPr>
        <w:jc w:val="both"/>
      </w:pPr>
    </w:p>
    <w:p w14:paraId="153861D0" w14:textId="77777777" w:rsidR="00DF42B8" w:rsidRDefault="00DF42B8" w:rsidP="00DF42B8">
      <w:pPr>
        <w:jc w:val="both"/>
      </w:pPr>
    </w:p>
    <w:p w14:paraId="3520CE9C" w14:textId="77777777" w:rsidR="00DF42B8" w:rsidRDefault="00DF42B8" w:rsidP="00DF42B8">
      <w:pPr>
        <w:jc w:val="both"/>
      </w:pPr>
    </w:p>
    <w:p w14:paraId="38CB19B5" w14:textId="77777777" w:rsidR="00DF42B8" w:rsidRDefault="00DF42B8" w:rsidP="00DF42B8">
      <w:pPr>
        <w:jc w:val="both"/>
      </w:pPr>
    </w:p>
    <w:p w14:paraId="0D062207" w14:textId="77777777" w:rsidR="00DF42B8" w:rsidRDefault="00DF42B8" w:rsidP="00DF42B8">
      <w:pPr>
        <w:jc w:val="both"/>
      </w:pPr>
    </w:p>
    <w:p w14:paraId="492F3711" w14:textId="77777777" w:rsidR="00DF42B8" w:rsidRDefault="00DF42B8" w:rsidP="00DF42B8">
      <w:pPr>
        <w:jc w:val="both"/>
      </w:pPr>
    </w:p>
    <w:p w14:paraId="05BCB095" w14:textId="77777777" w:rsidR="00DF42B8" w:rsidRDefault="00DF42B8" w:rsidP="00DF42B8">
      <w:pPr>
        <w:jc w:val="both"/>
      </w:pPr>
    </w:p>
    <w:p w14:paraId="60D20661" w14:textId="77777777" w:rsidR="00DF42B8" w:rsidRDefault="00DF42B8" w:rsidP="00DF42B8">
      <w:pPr>
        <w:jc w:val="both"/>
      </w:pPr>
    </w:p>
    <w:p w14:paraId="245DB57C" w14:textId="77777777" w:rsidR="00DF42B8" w:rsidRDefault="00DF42B8" w:rsidP="00DF42B8">
      <w:pPr>
        <w:jc w:val="both"/>
      </w:pPr>
    </w:p>
    <w:p w14:paraId="09D23D17" w14:textId="77777777" w:rsidR="00DF42B8" w:rsidRDefault="00DF42B8" w:rsidP="00DF42B8">
      <w:pPr>
        <w:jc w:val="both"/>
      </w:pPr>
    </w:p>
    <w:p w14:paraId="3389EED0" w14:textId="77777777" w:rsidR="00DF42B8" w:rsidRDefault="00DF42B8" w:rsidP="00DF42B8">
      <w:pPr>
        <w:jc w:val="both"/>
      </w:pPr>
    </w:p>
    <w:p w14:paraId="4A29D674" w14:textId="77777777" w:rsidR="00DF42B8" w:rsidRDefault="00DF42B8" w:rsidP="00DF42B8">
      <w:pPr>
        <w:jc w:val="both"/>
      </w:pPr>
    </w:p>
    <w:p w14:paraId="7721D41B" w14:textId="77777777" w:rsidR="00DF42B8" w:rsidRDefault="00DF42B8" w:rsidP="00DF42B8">
      <w:pPr>
        <w:jc w:val="both"/>
      </w:pPr>
    </w:p>
    <w:p w14:paraId="0931ECB5" w14:textId="77777777" w:rsidR="00DF42B8" w:rsidRDefault="00DF42B8" w:rsidP="00DF42B8">
      <w:pPr>
        <w:jc w:val="both"/>
      </w:pPr>
    </w:p>
    <w:p w14:paraId="2DF4436D" w14:textId="77777777" w:rsidR="00DF42B8" w:rsidRDefault="00DF42B8" w:rsidP="00DF42B8">
      <w:pPr>
        <w:jc w:val="both"/>
      </w:pPr>
    </w:p>
    <w:p w14:paraId="3A56196F" w14:textId="77777777" w:rsidR="00DF42B8" w:rsidRDefault="00DF42B8" w:rsidP="00DF42B8">
      <w:pPr>
        <w:jc w:val="both"/>
      </w:pPr>
    </w:p>
    <w:p w14:paraId="12075AD3" w14:textId="77777777" w:rsidR="00DF42B8" w:rsidRDefault="00DF42B8" w:rsidP="00DF42B8">
      <w:pPr>
        <w:jc w:val="both"/>
      </w:pPr>
    </w:p>
    <w:p w14:paraId="7B07038F" w14:textId="77777777" w:rsidR="00DF42B8" w:rsidRDefault="00DF42B8" w:rsidP="00DF42B8">
      <w:pPr>
        <w:jc w:val="both"/>
      </w:pPr>
    </w:p>
    <w:p w14:paraId="34B44000" w14:textId="77777777" w:rsidR="00DF42B8" w:rsidRDefault="00DF42B8" w:rsidP="00DF42B8">
      <w:pPr>
        <w:jc w:val="both"/>
      </w:pPr>
    </w:p>
    <w:p w14:paraId="6ACF773F" w14:textId="77777777" w:rsidR="00DF42B8" w:rsidRDefault="00DF42B8" w:rsidP="00DF42B8">
      <w:pPr>
        <w:jc w:val="both"/>
      </w:pPr>
    </w:p>
    <w:p w14:paraId="793F6F8D" w14:textId="77777777" w:rsidR="00DF42B8" w:rsidRDefault="00DF42B8" w:rsidP="00DF42B8">
      <w:pPr>
        <w:jc w:val="both"/>
      </w:pPr>
    </w:p>
    <w:p w14:paraId="2BA7653A" w14:textId="77777777" w:rsidR="00DF42B8" w:rsidRDefault="00DF42B8" w:rsidP="00DF42B8">
      <w:pPr>
        <w:jc w:val="both"/>
      </w:pPr>
    </w:p>
    <w:p w14:paraId="257E2158" w14:textId="77777777" w:rsidR="00DF42B8" w:rsidRDefault="00DF42B8" w:rsidP="00DF42B8">
      <w:pPr>
        <w:jc w:val="both"/>
      </w:pPr>
    </w:p>
    <w:p w14:paraId="79003124" w14:textId="77777777" w:rsidR="00DF42B8" w:rsidRDefault="00DF42B8" w:rsidP="00DF42B8">
      <w:pPr>
        <w:jc w:val="both"/>
      </w:pPr>
    </w:p>
    <w:p w14:paraId="3B0076FB" w14:textId="77777777" w:rsidR="00DF42B8" w:rsidRDefault="00DF42B8" w:rsidP="00DF42B8">
      <w:pPr>
        <w:jc w:val="both"/>
      </w:pPr>
    </w:p>
    <w:p w14:paraId="1E80EA8F" w14:textId="77777777" w:rsidR="00DF42B8" w:rsidRDefault="00DF42B8" w:rsidP="00DF42B8">
      <w:pPr>
        <w:jc w:val="both"/>
      </w:pPr>
    </w:p>
    <w:p w14:paraId="5BE1D3B6" w14:textId="77777777" w:rsidR="00DF42B8" w:rsidRDefault="00DF42B8" w:rsidP="00DF42B8">
      <w:pPr>
        <w:jc w:val="both"/>
      </w:pPr>
    </w:p>
    <w:p w14:paraId="1F0704DF" w14:textId="77777777" w:rsidR="00DF42B8" w:rsidRDefault="00DF42B8" w:rsidP="00DF42B8">
      <w:pPr>
        <w:jc w:val="both"/>
      </w:pPr>
    </w:p>
    <w:p w14:paraId="62BB7C23" w14:textId="77777777" w:rsidR="00DF42B8" w:rsidRDefault="00DF42B8" w:rsidP="00DF42B8">
      <w:pPr>
        <w:jc w:val="both"/>
      </w:pPr>
    </w:p>
    <w:p w14:paraId="1A474A1E" w14:textId="77777777" w:rsidR="00DF42B8" w:rsidRDefault="00DF42B8" w:rsidP="00DF42B8">
      <w:pPr>
        <w:jc w:val="both"/>
      </w:pPr>
    </w:p>
    <w:p w14:paraId="5C3232FC" w14:textId="77777777" w:rsidR="00DF42B8" w:rsidRDefault="00DF42B8" w:rsidP="00DF42B8">
      <w:pPr>
        <w:jc w:val="both"/>
      </w:pPr>
    </w:p>
    <w:p w14:paraId="2BCA9912" w14:textId="288C39CC" w:rsidR="00DF42B8" w:rsidRPr="00DF42B8" w:rsidRDefault="00DF42B8" w:rsidP="00DF42B8">
      <w:pPr>
        <w:jc w:val="center"/>
        <w:rPr>
          <w:b/>
        </w:rPr>
      </w:pPr>
      <w:r w:rsidRPr="00DF42B8">
        <w:rPr>
          <w:b/>
        </w:rPr>
        <w:t>Obrazloženje</w:t>
      </w:r>
    </w:p>
    <w:p w14:paraId="6EEDBFFF" w14:textId="77777777" w:rsidR="00DF42B8" w:rsidRDefault="00DF42B8" w:rsidP="00DF42B8">
      <w:pPr>
        <w:jc w:val="both"/>
      </w:pPr>
    </w:p>
    <w:p w14:paraId="3D8952BC" w14:textId="77777777" w:rsidR="00DF42B8" w:rsidRDefault="00DF42B8" w:rsidP="00DF42B8">
      <w:pPr>
        <w:jc w:val="both"/>
      </w:pPr>
    </w:p>
    <w:p w14:paraId="3B9BAE9B" w14:textId="585DF544" w:rsidR="00DF42B8" w:rsidRDefault="00DF42B8" w:rsidP="00DF42B8">
      <w:pPr>
        <w:jc w:val="both"/>
      </w:pPr>
      <w:r w:rsidRPr="00934DED">
        <w:t xml:space="preserve">Člankom 113. stavkom 4. Zakona o proračunu </w:t>
      </w:r>
      <w:r>
        <w:t>(</w:t>
      </w:r>
      <w:r w:rsidRPr="00575963">
        <w:t>Narodne novine, broj</w:t>
      </w:r>
      <w:r>
        <w:t xml:space="preserve"> 144/</w:t>
      </w:r>
      <w:r w:rsidRPr="00934DED">
        <w:t>21</w:t>
      </w:r>
      <w:r>
        <w:t>)</w:t>
      </w:r>
      <w:r w:rsidRPr="00934DED">
        <w:t xml:space="preserve"> propisano je da Vlada uredbom propisuje postupak odobrenja državnih jamstava, nadzor nad namjenskim korištenjem sredstva i druga pitanja vezana za državna jamstva.</w:t>
      </w:r>
    </w:p>
    <w:p w14:paraId="27970925" w14:textId="77777777" w:rsidR="00DF42B8" w:rsidRPr="00934DED" w:rsidRDefault="00DF42B8" w:rsidP="00DF42B8">
      <w:pPr>
        <w:jc w:val="both"/>
      </w:pPr>
    </w:p>
    <w:p w14:paraId="5E86341E" w14:textId="379EAE6E" w:rsidR="00DF42B8" w:rsidRDefault="00DF42B8" w:rsidP="00DF42B8">
      <w:pPr>
        <w:jc w:val="both"/>
      </w:pPr>
      <w:r>
        <w:t>S tim u vezi, o</w:t>
      </w:r>
      <w:r w:rsidRPr="00934DED">
        <w:t>vom Uredbom propisuje se postupak odobrenja državnih jamstava, nadzor nad namjenskim korištenjem sreds</w:t>
      </w:r>
      <w:r>
        <w:t xml:space="preserve">tava kredita za koje su izdana </w:t>
      </w:r>
      <w:r w:rsidRPr="00934DED">
        <w:t>jamstva kao instrument osiguranja i druga pitanja vezana za jamstva, uk</w:t>
      </w:r>
      <w:r>
        <w:t>ljučujući i postupanje nadležnog ministarst</w:t>
      </w:r>
      <w:r w:rsidRPr="00934DED">
        <w:t>va.</w:t>
      </w:r>
    </w:p>
    <w:p w14:paraId="5D9672D9" w14:textId="77777777" w:rsidR="00DF42B8" w:rsidRDefault="00DF42B8" w:rsidP="00DF42B8">
      <w:pPr>
        <w:jc w:val="both"/>
      </w:pPr>
    </w:p>
    <w:p w14:paraId="5D8A4B7F" w14:textId="7379B949" w:rsidR="00DF42B8" w:rsidRDefault="00DF42B8" w:rsidP="00DF42B8">
      <w:pPr>
        <w:jc w:val="both"/>
      </w:pPr>
      <w:r>
        <w:t xml:space="preserve">Navedeno je do sada većim dijelom bilo sadržano u odredbama Zakona o izvršavanju Državnog proračuna Republike Hrvatske za pojedinu proračunsku godinu. </w:t>
      </w:r>
    </w:p>
    <w:p w14:paraId="1FC60B46" w14:textId="77777777" w:rsidR="00DF42B8" w:rsidRDefault="00DF42B8" w:rsidP="00DF42B8">
      <w:pPr>
        <w:jc w:val="both"/>
      </w:pPr>
    </w:p>
    <w:p w14:paraId="346842BB" w14:textId="77777777" w:rsidR="00DF42B8" w:rsidRDefault="00DF42B8" w:rsidP="00DF42B8">
      <w:pPr>
        <w:jc w:val="both"/>
      </w:pPr>
      <w:r>
        <w:t>Prijedlog Uredbe  upućen je u javno savjetovanje, u trajanju od 30 dana, od 31. listopada 2023. do 29. studenoga 2023. godine. Na isti nije bilo zaprimljenih očitovanja.</w:t>
      </w:r>
    </w:p>
    <w:p w14:paraId="4365A34F" w14:textId="132A0C4B" w:rsidR="00E2347E" w:rsidRPr="00A323F9" w:rsidRDefault="00E2347E" w:rsidP="00327F52">
      <w:pPr>
        <w:rPr>
          <w:i/>
          <w:sz w:val="20"/>
          <w:szCs w:val="20"/>
          <w:lang w:val="en-US" w:eastAsia="en-US"/>
        </w:rPr>
      </w:pPr>
    </w:p>
    <w:sectPr w:rsidR="00E2347E" w:rsidRPr="00A323F9" w:rsidSect="00065D8B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FA9F" w14:textId="77777777" w:rsidR="002F2994" w:rsidRDefault="002F2994">
      <w:r>
        <w:separator/>
      </w:r>
    </w:p>
  </w:endnote>
  <w:endnote w:type="continuationSeparator" w:id="0">
    <w:p w14:paraId="03412FE1" w14:textId="77777777" w:rsidR="002F2994" w:rsidRDefault="002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1614" w14:textId="77777777" w:rsidR="00126B0D" w:rsidRDefault="00126B0D" w:rsidP="00EC6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2E842" w14:textId="77777777" w:rsidR="00126B0D" w:rsidRDefault="00126B0D" w:rsidP="00EA20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097041"/>
      <w:docPartObj>
        <w:docPartGallery w:val="Page Numbers (Bottom of Page)"/>
        <w:docPartUnique/>
      </w:docPartObj>
    </w:sdtPr>
    <w:sdtEndPr/>
    <w:sdtContent>
      <w:p w14:paraId="250040EE" w14:textId="22736DF7" w:rsidR="00E921AD" w:rsidRDefault="00E921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405">
          <w:rPr>
            <w:noProof/>
          </w:rPr>
          <w:t>4</w:t>
        </w:r>
        <w:r>
          <w:fldChar w:fldCharType="end"/>
        </w:r>
      </w:p>
    </w:sdtContent>
  </w:sdt>
  <w:p w14:paraId="40204AC8" w14:textId="77777777" w:rsidR="002D5276" w:rsidRDefault="002D5276" w:rsidP="00EA2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3522" w14:textId="77777777" w:rsidR="002F2994" w:rsidRDefault="002F2994">
      <w:r>
        <w:separator/>
      </w:r>
    </w:p>
  </w:footnote>
  <w:footnote w:type="continuationSeparator" w:id="0">
    <w:p w14:paraId="2DA92062" w14:textId="77777777" w:rsidR="002F2994" w:rsidRDefault="002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BDD3" w14:textId="77777777" w:rsidR="00150BDE" w:rsidRDefault="00150B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14:paraId="19FE65BB" w14:textId="77777777" w:rsidR="00150BDE" w:rsidRDefault="004C6405">
        <w:pPr>
          <w:pStyle w:val="Header"/>
          <w:jc w:val="right"/>
        </w:pPr>
      </w:p>
    </w:sdtContent>
  </w:sdt>
  <w:p w14:paraId="4F9173DA" w14:textId="77777777" w:rsidR="00150BDE" w:rsidRDefault="00150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EC7B" w14:textId="79016E35" w:rsidR="00126B0D" w:rsidRDefault="00126B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0B"/>
    <w:multiLevelType w:val="hybridMultilevel"/>
    <w:tmpl w:val="99A6E76A"/>
    <w:lvl w:ilvl="0" w:tplc="CCFC6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2633"/>
    <w:multiLevelType w:val="hybridMultilevel"/>
    <w:tmpl w:val="772C4EF2"/>
    <w:lvl w:ilvl="0" w:tplc="252C6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B47"/>
    <w:multiLevelType w:val="hybridMultilevel"/>
    <w:tmpl w:val="973A2F5C"/>
    <w:lvl w:ilvl="0" w:tplc="1200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8C4"/>
    <w:multiLevelType w:val="hybridMultilevel"/>
    <w:tmpl w:val="4B28C09E"/>
    <w:lvl w:ilvl="0" w:tplc="6BDAE8B6">
      <w:start w:val="1"/>
      <w:numFmt w:val="lowerLetter"/>
      <w:lvlText w:val="%1)"/>
      <w:lvlJc w:val="left"/>
      <w:pPr>
        <w:ind w:left="2624" w:hanging="360"/>
      </w:pPr>
    </w:lvl>
    <w:lvl w:ilvl="1" w:tplc="041A0019">
      <w:start w:val="1"/>
      <w:numFmt w:val="lowerLetter"/>
      <w:lvlText w:val="%2."/>
      <w:lvlJc w:val="left"/>
      <w:pPr>
        <w:ind w:left="3344" w:hanging="360"/>
      </w:pPr>
    </w:lvl>
    <w:lvl w:ilvl="2" w:tplc="041A001B">
      <w:start w:val="1"/>
      <w:numFmt w:val="lowerRoman"/>
      <w:lvlText w:val="%3."/>
      <w:lvlJc w:val="right"/>
      <w:pPr>
        <w:ind w:left="4064" w:hanging="180"/>
      </w:pPr>
    </w:lvl>
    <w:lvl w:ilvl="3" w:tplc="041A000F">
      <w:start w:val="1"/>
      <w:numFmt w:val="decimal"/>
      <w:lvlText w:val="%4."/>
      <w:lvlJc w:val="left"/>
      <w:pPr>
        <w:ind w:left="4784" w:hanging="360"/>
      </w:pPr>
    </w:lvl>
    <w:lvl w:ilvl="4" w:tplc="041A0019">
      <w:start w:val="1"/>
      <w:numFmt w:val="lowerLetter"/>
      <w:lvlText w:val="%5."/>
      <w:lvlJc w:val="left"/>
      <w:pPr>
        <w:ind w:left="5504" w:hanging="360"/>
      </w:pPr>
    </w:lvl>
    <w:lvl w:ilvl="5" w:tplc="041A001B">
      <w:start w:val="1"/>
      <w:numFmt w:val="lowerRoman"/>
      <w:lvlText w:val="%6."/>
      <w:lvlJc w:val="right"/>
      <w:pPr>
        <w:ind w:left="6224" w:hanging="180"/>
      </w:pPr>
    </w:lvl>
    <w:lvl w:ilvl="6" w:tplc="041A000F">
      <w:start w:val="1"/>
      <w:numFmt w:val="decimal"/>
      <w:lvlText w:val="%7."/>
      <w:lvlJc w:val="left"/>
      <w:pPr>
        <w:ind w:left="6944" w:hanging="360"/>
      </w:pPr>
    </w:lvl>
    <w:lvl w:ilvl="7" w:tplc="041A0019">
      <w:start w:val="1"/>
      <w:numFmt w:val="lowerLetter"/>
      <w:lvlText w:val="%8."/>
      <w:lvlJc w:val="left"/>
      <w:pPr>
        <w:ind w:left="7664" w:hanging="360"/>
      </w:pPr>
    </w:lvl>
    <w:lvl w:ilvl="8" w:tplc="041A001B">
      <w:start w:val="1"/>
      <w:numFmt w:val="lowerRoman"/>
      <w:lvlText w:val="%9."/>
      <w:lvlJc w:val="right"/>
      <w:pPr>
        <w:ind w:left="8384" w:hanging="180"/>
      </w:pPr>
    </w:lvl>
  </w:abstractNum>
  <w:abstractNum w:abstractNumId="4" w15:restartNumberingAfterBreak="0">
    <w:nsid w:val="08512B74"/>
    <w:multiLevelType w:val="hybridMultilevel"/>
    <w:tmpl w:val="70ACE5E2"/>
    <w:lvl w:ilvl="0" w:tplc="377C0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5425B"/>
    <w:multiLevelType w:val="hybridMultilevel"/>
    <w:tmpl w:val="4742067C"/>
    <w:lvl w:ilvl="0" w:tplc="08E23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7F08"/>
    <w:multiLevelType w:val="hybridMultilevel"/>
    <w:tmpl w:val="5052B372"/>
    <w:lvl w:ilvl="0" w:tplc="8CA87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E46CB"/>
    <w:multiLevelType w:val="hybridMultilevel"/>
    <w:tmpl w:val="43A09FB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170716"/>
    <w:multiLevelType w:val="hybridMultilevel"/>
    <w:tmpl w:val="C772E356"/>
    <w:lvl w:ilvl="0" w:tplc="38B29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07B27"/>
    <w:multiLevelType w:val="hybridMultilevel"/>
    <w:tmpl w:val="90B6FC9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F3637"/>
    <w:multiLevelType w:val="hybridMultilevel"/>
    <w:tmpl w:val="46967732"/>
    <w:lvl w:ilvl="0" w:tplc="0B6EC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565"/>
    <w:multiLevelType w:val="hybridMultilevel"/>
    <w:tmpl w:val="8F4242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F734B"/>
    <w:multiLevelType w:val="hybridMultilevel"/>
    <w:tmpl w:val="B61A8E5A"/>
    <w:lvl w:ilvl="0" w:tplc="0AD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F4403"/>
    <w:multiLevelType w:val="hybridMultilevel"/>
    <w:tmpl w:val="9A7E5C58"/>
    <w:lvl w:ilvl="0" w:tplc="0C00E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1D14"/>
    <w:multiLevelType w:val="hybridMultilevel"/>
    <w:tmpl w:val="7F682B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771D"/>
    <w:multiLevelType w:val="hybridMultilevel"/>
    <w:tmpl w:val="28524F3A"/>
    <w:lvl w:ilvl="0" w:tplc="8A72A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45C6"/>
    <w:multiLevelType w:val="hybridMultilevel"/>
    <w:tmpl w:val="1F2E9232"/>
    <w:styleLink w:val="Crtica"/>
    <w:lvl w:ilvl="0" w:tplc="346A2EF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EC3F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0B2D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C8E6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3677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2CCC0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69C2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B686D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0CC7D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C06C97"/>
    <w:multiLevelType w:val="hybridMultilevel"/>
    <w:tmpl w:val="9EA46A34"/>
    <w:lvl w:ilvl="0" w:tplc="02D26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128B6"/>
    <w:multiLevelType w:val="hybridMultilevel"/>
    <w:tmpl w:val="3D96FF50"/>
    <w:lvl w:ilvl="0" w:tplc="DEC02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40E0D"/>
    <w:multiLevelType w:val="hybridMultilevel"/>
    <w:tmpl w:val="9938A63A"/>
    <w:lvl w:ilvl="0" w:tplc="57829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1279"/>
    <w:multiLevelType w:val="hybridMultilevel"/>
    <w:tmpl w:val="90B6FC9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33449"/>
    <w:multiLevelType w:val="hybridMultilevel"/>
    <w:tmpl w:val="9AA2D2FC"/>
    <w:lvl w:ilvl="0" w:tplc="D3B8D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7B29F9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62F73"/>
    <w:multiLevelType w:val="hybridMultilevel"/>
    <w:tmpl w:val="1A3CEB5A"/>
    <w:lvl w:ilvl="0" w:tplc="EFAE8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E0E8D"/>
    <w:multiLevelType w:val="hybridMultilevel"/>
    <w:tmpl w:val="5FF0149A"/>
    <w:lvl w:ilvl="0" w:tplc="93E42E3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1930C1"/>
    <w:multiLevelType w:val="hybridMultilevel"/>
    <w:tmpl w:val="9170041C"/>
    <w:lvl w:ilvl="0" w:tplc="91584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45162"/>
    <w:multiLevelType w:val="hybridMultilevel"/>
    <w:tmpl w:val="BE44D100"/>
    <w:styleLink w:val="Brojano"/>
    <w:lvl w:ilvl="0" w:tplc="644048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0AB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1A62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A675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264E6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D41FC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E6A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B648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5AC17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CE3305"/>
    <w:multiLevelType w:val="hybridMultilevel"/>
    <w:tmpl w:val="00CAC53A"/>
    <w:lvl w:ilvl="0" w:tplc="32ECF25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1C556B"/>
    <w:multiLevelType w:val="hybridMultilevel"/>
    <w:tmpl w:val="A5A08242"/>
    <w:lvl w:ilvl="0" w:tplc="32ECF2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7012"/>
    <w:multiLevelType w:val="hybridMultilevel"/>
    <w:tmpl w:val="666828AC"/>
    <w:lvl w:ilvl="0" w:tplc="8A24EE7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1609"/>
    <w:multiLevelType w:val="hybridMultilevel"/>
    <w:tmpl w:val="77B83358"/>
    <w:lvl w:ilvl="0" w:tplc="D6A06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316C0"/>
    <w:multiLevelType w:val="hybridMultilevel"/>
    <w:tmpl w:val="170EB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55B1A"/>
    <w:multiLevelType w:val="hybridMultilevel"/>
    <w:tmpl w:val="3B3841D0"/>
    <w:lvl w:ilvl="0" w:tplc="97BED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1403B"/>
    <w:multiLevelType w:val="hybridMultilevel"/>
    <w:tmpl w:val="C95AF710"/>
    <w:lvl w:ilvl="0" w:tplc="8014F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B504A"/>
    <w:multiLevelType w:val="hybridMultilevel"/>
    <w:tmpl w:val="397E10BE"/>
    <w:lvl w:ilvl="0" w:tplc="E00CF23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A084D"/>
    <w:multiLevelType w:val="hybridMultilevel"/>
    <w:tmpl w:val="F3800DC4"/>
    <w:lvl w:ilvl="0" w:tplc="01FA5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06848"/>
    <w:multiLevelType w:val="hybridMultilevel"/>
    <w:tmpl w:val="DDC6733A"/>
    <w:lvl w:ilvl="0" w:tplc="440E5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673E1"/>
    <w:multiLevelType w:val="hybridMultilevel"/>
    <w:tmpl w:val="7A5EE8C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EF5226"/>
    <w:multiLevelType w:val="hybridMultilevel"/>
    <w:tmpl w:val="C4DCD416"/>
    <w:lvl w:ilvl="0" w:tplc="1A00D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94B72"/>
    <w:multiLevelType w:val="hybridMultilevel"/>
    <w:tmpl w:val="CE702958"/>
    <w:lvl w:ilvl="0" w:tplc="D3B8D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1E28"/>
    <w:multiLevelType w:val="hybridMultilevel"/>
    <w:tmpl w:val="42BC7246"/>
    <w:lvl w:ilvl="0" w:tplc="32ECF2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B7BFF"/>
    <w:multiLevelType w:val="hybridMultilevel"/>
    <w:tmpl w:val="7D36E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65539"/>
    <w:multiLevelType w:val="hybridMultilevel"/>
    <w:tmpl w:val="B29217EA"/>
    <w:lvl w:ilvl="0" w:tplc="57829FF0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789F"/>
    <w:multiLevelType w:val="hybridMultilevel"/>
    <w:tmpl w:val="8EB64E28"/>
    <w:lvl w:ilvl="0" w:tplc="1200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D6E9E"/>
    <w:multiLevelType w:val="hybridMultilevel"/>
    <w:tmpl w:val="F8FC81CE"/>
    <w:lvl w:ilvl="0" w:tplc="8A72A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475D"/>
    <w:multiLevelType w:val="hybridMultilevel"/>
    <w:tmpl w:val="453A1DFC"/>
    <w:lvl w:ilvl="0" w:tplc="131A4E8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B19B5"/>
    <w:multiLevelType w:val="hybridMultilevel"/>
    <w:tmpl w:val="B7944C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801734"/>
    <w:multiLevelType w:val="hybridMultilevel"/>
    <w:tmpl w:val="FADA201E"/>
    <w:lvl w:ilvl="0" w:tplc="3886F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3"/>
  </w:num>
  <w:num w:numId="5">
    <w:abstractNumId w:val="42"/>
  </w:num>
  <w:num w:numId="6">
    <w:abstractNumId w:val="2"/>
  </w:num>
  <w:num w:numId="7">
    <w:abstractNumId w:val="41"/>
  </w:num>
  <w:num w:numId="8">
    <w:abstractNumId w:val="40"/>
  </w:num>
  <w:num w:numId="9">
    <w:abstractNumId w:val="45"/>
  </w:num>
  <w:num w:numId="10">
    <w:abstractNumId w:val="33"/>
  </w:num>
  <w:num w:numId="11">
    <w:abstractNumId w:val="44"/>
  </w:num>
  <w:num w:numId="12">
    <w:abstractNumId w:val="20"/>
  </w:num>
  <w:num w:numId="13">
    <w:abstractNumId w:val="37"/>
  </w:num>
  <w:num w:numId="14">
    <w:abstractNumId w:val="36"/>
  </w:num>
  <w:num w:numId="15">
    <w:abstractNumId w:val="7"/>
  </w:num>
  <w:num w:numId="16">
    <w:abstractNumId w:val="9"/>
  </w:num>
  <w:num w:numId="17">
    <w:abstractNumId w:val="11"/>
  </w:num>
  <w:num w:numId="18">
    <w:abstractNumId w:val="30"/>
  </w:num>
  <w:num w:numId="19">
    <w:abstractNumId w:val="10"/>
  </w:num>
  <w:num w:numId="20">
    <w:abstractNumId w:val="24"/>
  </w:num>
  <w:num w:numId="21">
    <w:abstractNumId w:val="4"/>
  </w:num>
  <w:num w:numId="22">
    <w:abstractNumId w:val="28"/>
  </w:num>
  <w:num w:numId="23">
    <w:abstractNumId w:val="12"/>
  </w:num>
  <w:num w:numId="24">
    <w:abstractNumId w:val="14"/>
  </w:num>
  <w:num w:numId="25">
    <w:abstractNumId w:val="19"/>
  </w:num>
  <w:num w:numId="26">
    <w:abstractNumId w:val="18"/>
  </w:num>
  <w:num w:numId="27">
    <w:abstractNumId w:val="31"/>
  </w:num>
  <w:num w:numId="28">
    <w:abstractNumId w:val="35"/>
  </w:num>
  <w:num w:numId="29">
    <w:abstractNumId w:val="13"/>
  </w:num>
  <w:num w:numId="30">
    <w:abstractNumId w:val="43"/>
  </w:num>
  <w:num w:numId="31">
    <w:abstractNumId w:val="8"/>
  </w:num>
  <w:num w:numId="32">
    <w:abstractNumId w:val="6"/>
  </w:num>
  <w:num w:numId="33">
    <w:abstractNumId w:val="34"/>
  </w:num>
  <w:num w:numId="34">
    <w:abstractNumId w:val="17"/>
  </w:num>
  <w:num w:numId="35">
    <w:abstractNumId w:val="46"/>
  </w:num>
  <w:num w:numId="36">
    <w:abstractNumId w:val="27"/>
  </w:num>
  <w:num w:numId="37">
    <w:abstractNumId w:val="39"/>
  </w:num>
  <w:num w:numId="38">
    <w:abstractNumId w:val="1"/>
  </w:num>
  <w:num w:numId="39">
    <w:abstractNumId w:val="0"/>
  </w:num>
  <w:num w:numId="40">
    <w:abstractNumId w:val="5"/>
  </w:num>
  <w:num w:numId="41">
    <w:abstractNumId w:val="29"/>
  </w:num>
  <w:num w:numId="42">
    <w:abstractNumId w:val="32"/>
  </w:num>
  <w:num w:numId="43">
    <w:abstractNumId w:val="22"/>
  </w:num>
  <w:num w:numId="44">
    <w:abstractNumId w:val="26"/>
  </w:num>
  <w:num w:numId="45">
    <w:abstractNumId w:val="38"/>
  </w:num>
  <w:num w:numId="46">
    <w:abstractNumId w:val="15"/>
  </w:num>
  <w:num w:numId="4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0"/>
    <w:rsid w:val="00000FA9"/>
    <w:rsid w:val="000018D0"/>
    <w:rsid w:val="00002460"/>
    <w:rsid w:val="00002B47"/>
    <w:rsid w:val="00003F77"/>
    <w:rsid w:val="00004BA0"/>
    <w:rsid w:val="00004D47"/>
    <w:rsid w:val="00004DE5"/>
    <w:rsid w:val="000112DB"/>
    <w:rsid w:val="0001159A"/>
    <w:rsid w:val="00011A80"/>
    <w:rsid w:val="0001314E"/>
    <w:rsid w:val="00015329"/>
    <w:rsid w:val="00015DBF"/>
    <w:rsid w:val="00016D6C"/>
    <w:rsid w:val="00020778"/>
    <w:rsid w:val="000207AD"/>
    <w:rsid w:val="00020992"/>
    <w:rsid w:val="00022053"/>
    <w:rsid w:val="000241AC"/>
    <w:rsid w:val="00024438"/>
    <w:rsid w:val="00024734"/>
    <w:rsid w:val="000248F0"/>
    <w:rsid w:val="00025D5F"/>
    <w:rsid w:val="00025E60"/>
    <w:rsid w:val="000276E2"/>
    <w:rsid w:val="00030CFB"/>
    <w:rsid w:val="0003302A"/>
    <w:rsid w:val="000331C6"/>
    <w:rsid w:val="00033352"/>
    <w:rsid w:val="000379EA"/>
    <w:rsid w:val="00037DE2"/>
    <w:rsid w:val="00042942"/>
    <w:rsid w:val="000443F5"/>
    <w:rsid w:val="00046354"/>
    <w:rsid w:val="000510EA"/>
    <w:rsid w:val="000522CE"/>
    <w:rsid w:val="00053DCD"/>
    <w:rsid w:val="000550F7"/>
    <w:rsid w:val="00055F32"/>
    <w:rsid w:val="000564B3"/>
    <w:rsid w:val="000565C7"/>
    <w:rsid w:val="00057DDE"/>
    <w:rsid w:val="00062632"/>
    <w:rsid w:val="00062C01"/>
    <w:rsid w:val="0006383B"/>
    <w:rsid w:val="00065CCC"/>
    <w:rsid w:val="00065D8B"/>
    <w:rsid w:val="000660A1"/>
    <w:rsid w:val="00066E39"/>
    <w:rsid w:val="0006736D"/>
    <w:rsid w:val="000723E1"/>
    <w:rsid w:val="00072852"/>
    <w:rsid w:val="00072AE1"/>
    <w:rsid w:val="000735D5"/>
    <w:rsid w:val="00073896"/>
    <w:rsid w:val="0007520A"/>
    <w:rsid w:val="00076B7A"/>
    <w:rsid w:val="00077383"/>
    <w:rsid w:val="000823EE"/>
    <w:rsid w:val="000835AF"/>
    <w:rsid w:val="00083C65"/>
    <w:rsid w:val="00084854"/>
    <w:rsid w:val="0008531A"/>
    <w:rsid w:val="00085742"/>
    <w:rsid w:val="00085930"/>
    <w:rsid w:val="00086057"/>
    <w:rsid w:val="000870A9"/>
    <w:rsid w:val="000878E5"/>
    <w:rsid w:val="000900E4"/>
    <w:rsid w:val="00090522"/>
    <w:rsid w:val="0009086B"/>
    <w:rsid w:val="00091178"/>
    <w:rsid w:val="00091AA0"/>
    <w:rsid w:val="00091DCA"/>
    <w:rsid w:val="0009241D"/>
    <w:rsid w:val="00092B6F"/>
    <w:rsid w:val="000938CB"/>
    <w:rsid w:val="00093A8E"/>
    <w:rsid w:val="00094F76"/>
    <w:rsid w:val="00096577"/>
    <w:rsid w:val="000975C0"/>
    <w:rsid w:val="000979E8"/>
    <w:rsid w:val="000A4D8A"/>
    <w:rsid w:val="000A66A7"/>
    <w:rsid w:val="000B1F0A"/>
    <w:rsid w:val="000B2170"/>
    <w:rsid w:val="000B233D"/>
    <w:rsid w:val="000B28C8"/>
    <w:rsid w:val="000B435B"/>
    <w:rsid w:val="000B4911"/>
    <w:rsid w:val="000B5201"/>
    <w:rsid w:val="000B56EB"/>
    <w:rsid w:val="000B5A43"/>
    <w:rsid w:val="000B6779"/>
    <w:rsid w:val="000B6C6C"/>
    <w:rsid w:val="000B7677"/>
    <w:rsid w:val="000C0071"/>
    <w:rsid w:val="000C151E"/>
    <w:rsid w:val="000C19BD"/>
    <w:rsid w:val="000C5D1B"/>
    <w:rsid w:val="000C6B6B"/>
    <w:rsid w:val="000D0246"/>
    <w:rsid w:val="000D04AB"/>
    <w:rsid w:val="000D0FFD"/>
    <w:rsid w:val="000D2EFC"/>
    <w:rsid w:val="000D3733"/>
    <w:rsid w:val="000D5229"/>
    <w:rsid w:val="000D5855"/>
    <w:rsid w:val="000D605D"/>
    <w:rsid w:val="000D6119"/>
    <w:rsid w:val="000D66CF"/>
    <w:rsid w:val="000E0A7A"/>
    <w:rsid w:val="000E194D"/>
    <w:rsid w:val="000E24BB"/>
    <w:rsid w:val="000E35D6"/>
    <w:rsid w:val="000E44FA"/>
    <w:rsid w:val="000E4A61"/>
    <w:rsid w:val="000E4ACB"/>
    <w:rsid w:val="000E4E35"/>
    <w:rsid w:val="000E5377"/>
    <w:rsid w:val="000E5489"/>
    <w:rsid w:val="000E5E7B"/>
    <w:rsid w:val="000E6AC0"/>
    <w:rsid w:val="000E6AE6"/>
    <w:rsid w:val="000F05E8"/>
    <w:rsid w:val="000F0B49"/>
    <w:rsid w:val="000F2687"/>
    <w:rsid w:val="000F42D5"/>
    <w:rsid w:val="000F467E"/>
    <w:rsid w:val="000F61F3"/>
    <w:rsid w:val="000F6DCB"/>
    <w:rsid w:val="0010015E"/>
    <w:rsid w:val="00101491"/>
    <w:rsid w:val="00102662"/>
    <w:rsid w:val="00103484"/>
    <w:rsid w:val="00106293"/>
    <w:rsid w:val="001064E1"/>
    <w:rsid w:val="001067B7"/>
    <w:rsid w:val="00106CA5"/>
    <w:rsid w:val="001077E8"/>
    <w:rsid w:val="001128B7"/>
    <w:rsid w:val="0011408E"/>
    <w:rsid w:val="00114128"/>
    <w:rsid w:val="0011418F"/>
    <w:rsid w:val="001150FD"/>
    <w:rsid w:val="00115935"/>
    <w:rsid w:val="00116A44"/>
    <w:rsid w:val="001172C0"/>
    <w:rsid w:val="0011756A"/>
    <w:rsid w:val="00117D03"/>
    <w:rsid w:val="0012099A"/>
    <w:rsid w:val="00121C93"/>
    <w:rsid w:val="00122519"/>
    <w:rsid w:val="00122F25"/>
    <w:rsid w:val="00124DCD"/>
    <w:rsid w:val="0012526B"/>
    <w:rsid w:val="00126595"/>
    <w:rsid w:val="00126B0D"/>
    <w:rsid w:val="00127F29"/>
    <w:rsid w:val="001304C3"/>
    <w:rsid w:val="00130C37"/>
    <w:rsid w:val="001328A9"/>
    <w:rsid w:val="001360CB"/>
    <w:rsid w:val="001360DC"/>
    <w:rsid w:val="00136236"/>
    <w:rsid w:val="001377D6"/>
    <w:rsid w:val="00137880"/>
    <w:rsid w:val="0014121D"/>
    <w:rsid w:val="0014190F"/>
    <w:rsid w:val="00141950"/>
    <w:rsid w:val="00141E8E"/>
    <w:rsid w:val="00144408"/>
    <w:rsid w:val="001445C8"/>
    <w:rsid w:val="00144B5B"/>
    <w:rsid w:val="00150BDE"/>
    <w:rsid w:val="00151214"/>
    <w:rsid w:val="001514C5"/>
    <w:rsid w:val="00154110"/>
    <w:rsid w:val="00154901"/>
    <w:rsid w:val="0016048F"/>
    <w:rsid w:val="0016116F"/>
    <w:rsid w:val="00162A86"/>
    <w:rsid w:val="001642A2"/>
    <w:rsid w:val="001644A5"/>
    <w:rsid w:val="00166B01"/>
    <w:rsid w:val="00167C67"/>
    <w:rsid w:val="00167EC4"/>
    <w:rsid w:val="00170B58"/>
    <w:rsid w:val="00171AAA"/>
    <w:rsid w:val="00171F2D"/>
    <w:rsid w:val="0017274C"/>
    <w:rsid w:val="00173A26"/>
    <w:rsid w:val="00173E40"/>
    <w:rsid w:val="00175100"/>
    <w:rsid w:val="0017559E"/>
    <w:rsid w:val="001767E8"/>
    <w:rsid w:val="00176FB1"/>
    <w:rsid w:val="00177F4D"/>
    <w:rsid w:val="00180E7B"/>
    <w:rsid w:val="00181420"/>
    <w:rsid w:val="00181901"/>
    <w:rsid w:val="00182029"/>
    <w:rsid w:val="00182077"/>
    <w:rsid w:val="00183044"/>
    <w:rsid w:val="0018467E"/>
    <w:rsid w:val="00186986"/>
    <w:rsid w:val="00187495"/>
    <w:rsid w:val="00190BA8"/>
    <w:rsid w:val="00192260"/>
    <w:rsid w:val="00192572"/>
    <w:rsid w:val="001928FB"/>
    <w:rsid w:val="00194190"/>
    <w:rsid w:val="001950B0"/>
    <w:rsid w:val="001959F5"/>
    <w:rsid w:val="00195ED1"/>
    <w:rsid w:val="00196579"/>
    <w:rsid w:val="0019714A"/>
    <w:rsid w:val="001A0B33"/>
    <w:rsid w:val="001A1047"/>
    <w:rsid w:val="001A262B"/>
    <w:rsid w:val="001A2B53"/>
    <w:rsid w:val="001A2BE5"/>
    <w:rsid w:val="001A410F"/>
    <w:rsid w:val="001A503E"/>
    <w:rsid w:val="001A6AD9"/>
    <w:rsid w:val="001A764C"/>
    <w:rsid w:val="001A7899"/>
    <w:rsid w:val="001B0150"/>
    <w:rsid w:val="001B1BF7"/>
    <w:rsid w:val="001B6172"/>
    <w:rsid w:val="001B6701"/>
    <w:rsid w:val="001B7038"/>
    <w:rsid w:val="001C13F7"/>
    <w:rsid w:val="001C2CDB"/>
    <w:rsid w:val="001C339C"/>
    <w:rsid w:val="001C42F3"/>
    <w:rsid w:val="001C682B"/>
    <w:rsid w:val="001D2945"/>
    <w:rsid w:val="001D389D"/>
    <w:rsid w:val="001D3AB9"/>
    <w:rsid w:val="001D58D4"/>
    <w:rsid w:val="001D5B2D"/>
    <w:rsid w:val="001D63B9"/>
    <w:rsid w:val="001D6727"/>
    <w:rsid w:val="001D697F"/>
    <w:rsid w:val="001D72A8"/>
    <w:rsid w:val="001D72CC"/>
    <w:rsid w:val="001D75FE"/>
    <w:rsid w:val="001D7906"/>
    <w:rsid w:val="001E0CCE"/>
    <w:rsid w:val="001E11C7"/>
    <w:rsid w:val="001E14F1"/>
    <w:rsid w:val="001E17ED"/>
    <w:rsid w:val="001E3684"/>
    <w:rsid w:val="001E59C3"/>
    <w:rsid w:val="001E645E"/>
    <w:rsid w:val="001E7475"/>
    <w:rsid w:val="001E7604"/>
    <w:rsid w:val="001F00BB"/>
    <w:rsid w:val="001F0498"/>
    <w:rsid w:val="001F06ED"/>
    <w:rsid w:val="001F0DE6"/>
    <w:rsid w:val="001F1061"/>
    <w:rsid w:val="001F1355"/>
    <w:rsid w:val="001F1393"/>
    <w:rsid w:val="001F189C"/>
    <w:rsid w:val="001F36F8"/>
    <w:rsid w:val="001F46E3"/>
    <w:rsid w:val="001F539D"/>
    <w:rsid w:val="001F5814"/>
    <w:rsid w:val="001F799A"/>
    <w:rsid w:val="00200971"/>
    <w:rsid w:val="00200E88"/>
    <w:rsid w:val="0020406F"/>
    <w:rsid w:val="002041CE"/>
    <w:rsid w:val="002057A2"/>
    <w:rsid w:val="002070C2"/>
    <w:rsid w:val="0020791F"/>
    <w:rsid w:val="00207A63"/>
    <w:rsid w:val="00207F1B"/>
    <w:rsid w:val="00211194"/>
    <w:rsid w:val="00211738"/>
    <w:rsid w:val="00211B75"/>
    <w:rsid w:val="00213669"/>
    <w:rsid w:val="00213C6C"/>
    <w:rsid w:val="002154F8"/>
    <w:rsid w:val="00215647"/>
    <w:rsid w:val="00215B8E"/>
    <w:rsid w:val="00216B65"/>
    <w:rsid w:val="002170AE"/>
    <w:rsid w:val="0021729B"/>
    <w:rsid w:val="00220ACA"/>
    <w:rsid w:val="00222F10"/>
    <w:rsid w:val="002236EA"/>
    <w:rsid w:val="0022417A"/>
    <w:rsid w:val="00224ECD"/>
    <w:rsid w:val="002253D5"/>
    <w:rsid w:val="00225AAE"/>
    <w:rsid w:val="002261E9"/>
    <w:rsid w:val="00226929"/>
    <w:rsid w:val="002269DA"/>
    <w:rsid w:val="00231C95"/>
    <w:rsid w:val="002322C1"/>
    <w:rsid w:val="002325D7"/>
    <w:rsid w:val="00233597"/>
    <w:rsid w:val="002336BD"/>
    <w:rsid w:val="00235322"/>
    <w:rsid w:val="00235A97"/>
    <w:rsid w:val="002363A9"/>
    <w:rsid w:val="002373EF"/>
    <w:rsid w:val="00241395"/>
    <w:rsid w:val="002437EC"/>
    <w:rsid w:val="00243B0B"/>
    <w:rsid w:val="002445B5"/>
    <w:rsid w:val="00244C0C"/>
    <w:rsid w:val="00247A23"/>
    <w:rsid w:val="002506BC"/>
    <w:rsid w:val="00251D56"/>
    <w:rsid w:val="00253EA7"/>
    <w:rsid w:val="00254B4B"/>
    <w:rsid w:val="00256120"/>
    <w:rsid w:val="002575C9"/>
    <w:rsid w:val="0026019A"/>
    <w:rsid w:val="0026105C"/>
    <w:rsid w:val="0026153C"/>
    <w:rsid w:val="00263426"/>
    <w:rsid w:val="002647BD"/>
    <w:rsid w:val="002668F7"/>
    <w:rsid w:val="002701A3"/>
    <w:rsid w:val="002721C7"/>
    <w:rsid w:val="002733A3"/>
    <w:rsid w:val="00274B55"/>
    <w:rsid w:val="0027788B"/>
    <w:rsid w:val="00280998"/>
    <w:rsid w:val="00280CA7"/>
    <w:rsid w:val="00281F74"/>
    <w:rsid w:val="00284F4D"/>
    <w:rsid w:val="002852EB"/>
    <w:rsid w:val="002856E2"/>
    <w:rsid w:val="00286B4C"/>
    <w:rsid w:val="00286DB0"/>
    <w:rsid w:val="00287D72"/>
    <w:rsid w:val="00291CC0"/>
    <w:rsid w:val="00291D78"/>
    <w:rsid w:val="00292270"/>
    <w:rsid w:val="00292DC1"/>
    <w:rsid w:val="00293D73"/>
    <w:rsid w:val="002940FA"/>
    <w:rsid w:val="00295CAE"/>
    <w:rsid w:val="00296D5D"/>
    <w:rsid w:val="0029704D"/>
    <w:rsid w:val="002A65C3"/>
    <w:rsid w:val="002A78F7"/>
    <w:rsid w:val="002B1CE4"/>
    <w:rsid w:val="002B2577"/>
    <w:rsid w:val="002B269B"/>
    <w:rsid w:val="002B3474"/>
    <w:rsid w:val="002B37BE"/>
    <w:rsid w:val="002B4BF6"/>
    <w:rsid w:val="002B5AAE"/>
    <w:rsid w:val="002B736D"/>
    <w:rsid w:val="002C01BB"/>
    <w:rsid w:val="002C1D54"/>
    <w:rsid w:val="002C2021"/>
    <w:rsid w:val="002C3EE8"/>
    <w:rsid w:val="002C4D07"/>
    <w:rsid w:val="002C4D35"/>
    <w:rsid w:val="002C78AA"/>
    <w:rsid w:val="002D196E"/>
    <w:rsid w:val="002D1E10"/>
    <w:rsid w:val="002D25BC"/>
    <w:rsid w:val="002D5276"/>
    <w:rsid w:val="002D5435"/>
    <w:rsid w:val="002D5DF6"/>
    <w:rsid w:val="002D6EDC"/>
    <w:rsid w:val="002D7AC8"/>
    <w:rsid w:val="002E0134"/>
    <w:rsid w:val="002E01EA"/>
    <w:rsid w:val="002E1135"/>
    <w:rsid w:val="002E1868"/>
    <w:rsid w:val="002E2879"/>
    <w:rsid w:val="002E2BCB"/>
    <w:rsid w:val="002E305A"/>
    <w:rsid w:val="002E3F96"/>
    <w:rsid w:val="002E5148"/>
    <w:rsid w:val="002E51F5"/>
    <w:rsid w:val="002E64B2"/>
    <w:rsid w:val="002E70FC"/>
    <w:rsid w:val="002E741F"/>
    <w:rsid w:val="002F00EF"/>
    <w:rsid w:val="002F09A3"/>
    <w:rsid w:val="002F10AB"/>
    <w:rsid w:val="002F153D"/>
    <w:rsid w:val="002F2994"/>
    <w:rsid w:val="002F4769"/>
    <w:rsid w:val="002F5BD9"/>
    <w:rsid w:val="002F7958"/>
    <w:rsid w:val="00303D8A"/>
    <w:rsid w:val="003043CE"/>
    <w:rsid w:val="00304B1D"/>
    <w:rsid w:val="00304FA0"/>
    <w:rsid w:val="00305721"/>
    <w:rsid w:val="00306895"/>
    <w:rsid w:val="00310967"/>
    <w:rsid w:val="00311C46"/>
    <w:rsid w:val="00311E97"/>
    <w:rsid w:val="0031288B"/>
    <w:rsid w:val="0031406A"/>
    <w:rsid w:val="00314190"/>
    <w:rsid w:val="00314489"/>
    <w:rsid w:val="00314C20"/>
    <w:rsid w:val="00315055"/>
    <w:rsid w:val="003152F0"/>
    <w:rsid w:val="00316014"/>
    <w:rsid w:val="003169D7"/>
    <w:rsid w:val="00316C59"/>
    <w:rsid w:val="003179DB"/>
    <w:rsid w:val="00322C6A"/>
    <w:rsid w:val="003259EF"/>
    <w:rsid w:val="00325B1A"/>
    <w:rsid w:val="00326945"/>
    <w:rsid w:val="00327F52"/>
    <w:rsid w:val="00330833"/>
    <w:rsid w:val="00330AEF"/>
    <w:rsid w:val="00331158"/>
    <w:rsid w:val="00332FEF"/>
    <w:rsid w:val="00335E7A"/>
    <w:rsid w:val="00336BC7"/>
    <w:rsid w:val="003374D3"/>
    <w:rsid w:val="0033797B"/>
    <w:rsid w:val="00340248"/>
    <w:rsid w:val="00340EE0"/>
    <w:rsid w:val="003423C3"/>
    <w:rsid w:val="00343466"/>
    <w:rsid w:val="00343AB6"/>
    <w:rsid w:val="0034578F"/>
    <w:rsid w:val="00345E4E"/>
    <w:rsid w:val="00346418"/>
    <w:rsid w:val="00350259"/>
    <w:rsid w:val="003506DD"/>
    <w:rsid w:val="00350705"/>
    <w:rsid w:val="00350ECE"/>
    <w:rsid w:val="00351254"/>
    <w:rsid w:val="003524EE"/>
    <w:rsid w:val="003545B0"/>
    <w:rsid w:val="003545BB"/>
    <w:rsid w:val="003555CE"/>
    <w:rsid w:val="0035564D"/>
    <w:rsid w:val="00355ED8"/>
    <w:rsid w:val="0036045E"/>
    <w:rsid w:val="0036083C"/>
    <w:rsid w:val="003617DB"/>
    <w:rsid w:val="00361B0F"/>
    <w:rsid w:val="00361BA0"/>
    <w:rsid w:val="0036296C"/>
    <w:rsid w:val="0036384D"/>
    <w:rsid w:val="00365841"/>
    <w:rsid w:val="003658D5"/>
    <w:rsid w:val="0036681B"/>
    <w:rsid w:val="00367157"/>
    <w:rsid w:val="00370229"/>
    <w:rsid w:val="0037188F"/>
    <w:rsid w:val="003721F3"/>
    <w:rsid w:val="0037401D"/>
    <w:rsid w:val="00375A93"/>
    <w:rsid w:val="00375EDC"/>
    <w:rsid w:val="003765EC"/>
    <w:rsid w:val="0037670D"/>
    <w:rsid w:val="00380C1A"/>
    <w:rsid w:val="00381F2E"/>
    <w:rsid w:val="0038554B"/>
    <w:rsid w:val="00385C21"/>
    <w:rsid w:val="00386390"/>
    <w:rsid w:val="003902E6"/>
    <w:rsid w:val="0039105F"/>
    <w:rsid w:val="003912AF"/>
    <w:rsid w:val="00391E20"/>
    <w:rsid w:val="0039324C"/>
    <w:rsid w:val="00393815"/>
    <w:rsid w:val="003942E6"/>
    <w:rsid w:val="00394CE6"/>
    <w:rsid w:val="0039739F"/>
    <w:rsid w:val="003A008E"/>
    <w:rsid w:val="003A00E6"/>
    <w:rsid w:val="003A1003"/>
    <w:rsid w:val="003A2410"/>
    <w:rsid w:val="003A2C73"/>
    <w:rsid w:val="003A3838"/>
    <w:rsid w:val="003A4C77"/>
    <w:rsid w:val="003A5D43"/>
    <w:rsid w:val="003B0273"/>
    <w:rsid w:val="003B0AF9"/>
    <w:rsid w:val="003B0CB9"/>
    <w:rsid w:val="003B22E0"/>
    <w:rsid w:val="003B2902"/>
    <w:rsid w:val="003B2982"/>
    <w:rsid w:val="003B394A"/>
    <w:rsid w:val="003B4925"/>
    <w:rsid w:val="003B6714"/>
    <w:rsid w:val="003B6D75"/>
    <w:rsid w:val="003C3867"/>
    <w:rsid w:val="003C3B54"/>
    <w:rsid w:val="003C42BB"/>
    <w:rsid w:val="003C65DE"/>
    <w:rsid w:val="003D033B"/>
    <w:rsid w:val="003D2E3C"/>
    <w:rsid w:val="003D3646"/>
    <w:rsid w:val="003D3C7D"/>
    <w:rsid w:val="003D44BD"/>
    <w:rsid w:val="003D4D3C"/>
    <w:rsid w:val="003D4D7F"/>
    <w:rsid w:val="003D5309"/>
    <w:rsid w:val="003D60BD"/>
    <w:rsid w:val="003E1917"/>
    <w:rsid w:val="003E1F19"/>
    <w:rsid w:val="003E207F"/>
    <w:rsid w:val="003E25B3"/>
    <w:rsid w:val="003E35AF"/>
    <w:rsid w:val="003E3604"/>
    <w:rsid w:val="003E4099"/>
    <w:rsid w:val="003E50C9"/>
    <w:rsid w:val="003F0167"/>
    <w:rsid w:val="003F063F"/>
    <w:rsid w:val="003F2D46"/>
    <w:rsid w:val="003F33F9"/>
    <w:rsid w:val="003F687E"/>
    <w:rsid w:val="003F756C"/>
    <w:rsid w:val="003F7D5D"/>
    <w:rsid w:val="0040052D"/>
    <w:rsid w:val="00405A87"/>
    <w:rsid w:val="004105B6"/>
    <w:rsid w:val="00411074"/>
    <w:rsid w:val="004112BE"/>
    <w:rsid w:val="00412B0E"/>
    <w:rsid w:val="00412FDC"/>
    <w:rsid w:val="00415F7D"/>
    <w:rsid w:val="00416125"/>
    <w:rsid w:val="00417AAE"/>
    <w:rsid w:val="004208B1"/>
    <w:rsid w:val="00420F8C"/>
    <w:rsid w:val="0042236E"/>
    <w:rsid w:val="004223F6"/>
    <w:rsid w:val="0042245F"/>
    <w:rsid w:val="0042372F"/>
    <w:rsid w:val="004248BA"/>
    <w:rsid w:val="00424C29"/>
    <w:rsid w:val="004254EF"/>
    <w:rsid w:val="00425563"/>
    <w:rsid w:val="00425D44"/>
    <w:rsid w:val="00430F93"/>
    <w:rsid w:val="0043201E"/>
    <w:rsid w:val="00432DFE"/>
    <w:rsid w:val="004346BD"/>
    <w:rsid w:val="00434938"/>
    <w:rsid w:val="00434B8E"/>
    <w:rsid w:val="004353E3"/>
    <w:rsid w:val="00435657"/>
    <w:rsid w:val="00436936"/>
    <w:rsid w:val="00436CAB"/>
    <w:rsid w:val="00436F1C"/>
    <w:rsid w:val="004375F7"/>
    <w:rsid w:val="00443061"/>
    <w:rsid w:val="00443270"/>
    <w:rsid w:val="004448C0"/>
    <w:rsid w:val="00444F3F"/>
    <w:rsid w:val="00445AFB"/>
    <w:rsid w:val="004467A4"/>
    <w:rsid w:val="00446E97"/>
    <w:rsid w:val="0045001D"/>
    <w:rsid w:val="00450BC9"/>
    <w:rsid w:val="00450FBB"/>
    <w:rsid w:val="00453126"/>
    <w:rsid w:val="004535D0"/>
    <w:rsid w:val="00453913"/>
    <w:rsid w:val="00455A37"/>
    <w:rsid w:val="00455F19"/>
    <w:rsid w:val="00455FB1"/>
    <w:rsid w:val="004603A0"/>
    <w:rsid w:val="00460B60"/>
    <w:rsid w:val="0046567D"/>
    <w:rsid w:val="004663C8"/>
    <w:rsid w:val="004668E7"/>
    <w:rsid w:val="00470C1F"/>
    <w:rsid w:val="00471D14"/>
    <w:rsid w:val="00472481"/>
    <w:rsid w:val="00472C93"/>
    <w:rsid w:val="004743EA"/>
    <w:rsid w:val="004749D1"/>
    <w:rsid w:val="00474AB0"/>
    <w:rsid w:val="00475AF8"/>
    <w:rsid w:val="00480C13"/>
    <w:rsid w:val="00482781"/>
    <w:rsid w:val="004838AC"/>
    <w:rsid w:val="004913D0"/>
    <w:rsid w:val="0049350F"/>
    <w:rsid w:val="00494CE2"/>
    <w:rsid w:val="00495EA3"/>
    <w:rsid w:val="00496B06"/>
    <w:rsid w:val="004A0F02"/>
    <w:rsid w:val="004A123E"/>
    <w:rsid w:val="004A24E1"/>
    <w:rsid w:val="004A3760"/>
    <w:rsid w:val="004A3A3C"/>
    <w:rsid w:val="004A6C4C"/>
    <w:rsid w:val="004A6E8C"/>
    <w:rsid w:val="004A7C02"/>
    <w:rsid w:val="004B02D8"/>
    <w:rsid w:val="004B08DB"/>
    <w:rsid w:val="004B091F"/>
    <w:rsid w:val="004B0972"/>
    <w:rsid w:val="004B2DD1"/>
    <w:rsid w:val="004B3907"/>
    <w:rsid w:val="004B4106"/>
    <w:rsid w:val="004B4190"/>
    <w:rsid w:val="004B4E7D"/>
    <w:rsid w:val="004B5155"/>
    <w:rsid w:val="004B51F1"/>
    <w:rsid w:val="004B5299"/>
    <w:rsid w:val="004B5737"/>
    <w:rsid w:val="004B57A1"/>
    <w:rsid w:val="004B5D3D"/>
    <w:rsid w:val="004B75DE"/>
    <w:rsid w:val="004B762B"/>
    <w:rsid w:val="004C0E22"/>
    <w:rsid w:val="004C1D6F"/>
    <w:rsid w:val="004C3613"/>
    <w:rsid w:val="004C4405"/>
    <w:rsid w:val="004C48D0"/>
    <w:rsid w:val="004C4A8A"/>
    <w:rsid w:val="004C639C"/>
    <w:rsid w:val="004C6405"/>
    <w:rsid w:val="004C66B2"/>
    <w:rsid w:val="004C6E04"/>
    <w:rsid w:val="004D0EF3"/>
    <w:rsid w:val="004D1F1D"/>
    <w:rsid w:val="004D2A5B"/>
    <w:rsid w:val="004D31FE"/>
    <w:rsid w:val="004D3A97"/>
    <w:rsid w:val="004D55F4"/>
    <w:rsid w:val="004D7685"/>
    <w:rsid w:val="004E02DA"/>
    <w:rsid w:val="004E0D19"/>
    <w:rsid w:val="004E1165"/>
    <w:rsid w:val="004E1AD8"/>
    <w:rsid w:val="004E3052"/>
    <w:rsid w:val="004E42F4"/>
    <w:rsid w:val="004E4BEF"/>
    <w:rsid w:val="004E6669"/>
    <w:rsid w:val="004E759F"/>
    <w:rsid w:val="004E78E4"/>
    <w:rsid w:val="004E78E5"/>
    <w:rsid w:val="004E79BD"/>
    <w:rsid w:val="004F0212"/>
    <w:rsid w:val="004F0C22"/>
    <w:rsid w:val="004F2F7E"/>
    <w:rsid w:val="004F4391"/>
    <w:rsid w:val="004F49A3"/>
    <w:rsid w:val="004F4E69"/>
    <w:rsid w:val="005002F3"/>
    <w:rsid w:val="00500A9F"/>
    <w:rsid w:val="00500C89"/>
    <w:rsid w:val="005013E6"/>
    <w:rsid w:val="00501543"/>
    <w:rsid w:val="00501985"/>
    <w:rsid w:val="0050574C"/>
    <w:rsid w:val="00505EE7"/>
    <w:rsid w:val="005073A2"/>
    <w:rsid w:val="00511F2E"/>
    <w:rsid w:val="00512349"/>
    <w:rsid w:val="005136B0"/>
    <w:rsid w:val="00514A7C"/>
    <w:rsid w:val="00515203"/>
    <w:rsid w:val="005157C3"/>
    <w:rsid w:val="005163B4"/>
    <w:rsid w:val="00516A32"/>
    <w:rsid w:val="00516BC4"/>
    <w:rsid w:val="00517AF9"/>
    <w:rsid w:val="005203BE"/>
    <w:rsid w:val="0052059D"/>
    <w:rsid w:val="0052370B"/>
    <w:rsid w:val="0052410F"/>
    <w:rsid w:val="00524FA8"/>
    <w:rsid w:val="00525715"/>
    <w:rsid w:val="005268D7"/>
    <w:rsid w:val="00527910"/>
    <w:rsid w:val="0053033A"/>
    <w:rsid w:val="00530827"/>
    <w:rsid w:val="00532755"/>
    <w:rsid w:val="00533AC9"/>
    <w:rsid w:val="0053449E"/>
    <w:rsid w:val="00534B60"/>
    <w:rsid w:val="00535425"/>
    <w:rsid w:val="00535735"/>
    <w:rsid w:val="00535AD1"/>
    <w:rsid w:val="0054054D"/>
    <w:rsid w:val="0054133B"/>
    <w:rsid w:val="00543BC1"/>
    <w:rsid w:val="0054692A"/>
    <w:rsid w:val="00547152"/>
    <w:rsid w:val="00547415"/>
    <w:rsid w:val="00551746"/>
    <w:rsid w:val="005525E5"/>
    <w:rsid w:val="00552F48"/>
    <w:rsid w:val="00553DD4"/>
    <w:rsid w:val="00553E54"/>
    <w:rsid w:val="005543A5"/>
    <w:rsid w:val="005548AB"/>
    <w:rsid w:val="0055625D"/>
    <w:rsid w:val="005566B4"/>
    <w:rsid w:val="005568B0"/>
    <w:rsid w:val="005571DA"/>
    <w:rsid w:val="00564B48"/>
    <w:rsid w:val="00564D08"/>
    <w:rsid w:val="00564D98"/>
    <w:rsid w:val="00565C14"/>
    <w:rsid w:val="00566FEC"/>
    <w:rsid w:val="0057181A"/>
    <w:rsid w:val="00571DF4"/>
    <w:rsid w:val="00571F06"/>
    <w:rsid w:val="00572714"/>
    <w:rsid w:val="00572F7F"/>
    <w:rsid w:val="00573C23"/>
    <w:rsid w:val="00575800"/>
    <w:rsid w:val="00575963"/>
    <w:rsid w:val="00575B38"/>
    <w:rsid w:val="0057696E"/>
    <w:rsid w:val="005769A1"/>
    <w:rsid w:val="005779CF"/>
    <w:rsid w:val="005815FC"/>
    <w:rsid w:val="0058215E"/>
    <w:rsid w:val="0058227C"/>
    <w:rsid w:val="005854D9"/>
    <w:rsid w:val="00587B86"/>
    <w:rsid w:val="005923F7"/>
    <w:rsid w:val="00592F97"/>
    <w:rsid w:val="005936F7"/>
    <w:rsid w:val="00594695"/>
    <w:rsid w:val="0059548B"/>
    <w:rsid w:val="0059630C"/>
    <w:rsid w:val="005967AB"/>
    <w:rsid w:val="005A00CC"/>
    <w:rsid w:val="005A03C0"/>
    <w:rsid w:val="005A07D4"/>
    <w:rsid w:val="005A0803"/>
    <w:rsid w:val="005A1B9F"/>
    <w:rsid w:val="005A28C9"/>
    <w:rsid w:val="005A2C7E"/>
    <w:rsid w:val="005A36BB"/>
    <w:rsid w:val="005A41CE"/>
    <w:rsid w:val="005A4494"/>
    <w:rsid w:val="005A58BE"/>
    <w:rsid w:val="005A720B"/>
    <w:rsid w:val="005B1F50"/>
    <w:rsid w:val="005B292D"/>
    <w:rsid w:val="005B2D03"/>
    <w:rsid w:val="005B3AFD"/>
    <w:rsid w:val="005B4729"/>
    <w:rsid w:val="005B5B65"/>
    <w:rsid w:val="005B6BFA"/>
    <w:rsid w:val="005B7C22"/>
    <w:rsid w:val="005C144C"/>
    <w:rsid w:val="005C27CA"/>
    <w:rsid w:val="005C2961"/>
    <w:rsid w:val="005C4225"/>
    <w:rsid w:val="005C4796"/>
    <w:rsid w:val="005C52CE"/>
    <w:rsid w:val="005C5313"/>
    <w:rsid w:val="005C6B69"/>
    <w:rsid w:val="005C7E98"/>
    <w:rsid w:val="005D07CA"/>
    <w:rsid w:val="005D0B30"/>
    <w:rsid w:val="005D12A7"/>
    <w:rsid w:val="005D16EC"/>
    <w:rsid w:val="005D3562"/>
    <w:rsid w:val="005D3B05"/>
    <w:rsid w:val="005D3E2B"/>
    <w:rsid w:val="005D54DC"/>
    <w:rsid w:val="005D6F45"/>
    <w:rsid w:val="005E2B67"/>
    <w:rsid w:val="005E2ED6"/>
    <w:rsid w:val="005E305A"/>
    <w:rsid w:val="005E491F"/>
    <w:rsid w:val="005F0EE6"/>
    <w:rsid w:val="005F1153"/>
    <w:rsid w:val="005F23E2"/>
    <w:rsid w:val="005F510F"/>
    <w:rsid w:val="00601754"/>
    <w:rsid w:val="00601D21"/>
    <w:rsid w:val="00602744"/>
    <w:rsid w:val="00603C1A"/>
    <w:rsid w:val="006045FC"/>
    <w:rsid w:val="0060610E"/>
    <w:rsid w:val="00607017"/>
    <w:rsid w:val="00607041"/>
    <w:rsid w:val="00607079"/>
    <w:rsid w:val="0060797E"/>
    <w:rsid w:val="006079BB"/>
    <w:rsid w:val="00607D03"/>
    <w:rsid w:val="00607F8A"/>
    <w:rsid w:val="006104DF"/>
    <w:rsid w:val="00611464"/>
    <w:rsid w:val="0061198A"/>
    <w:rsid w:val="0061223C"/>
    <w:rsid w:val="00612666"/>
    <w:rsid w:val="00612734"/>
    <w:rsid w:val="0061342D"/>
    <w:rsid w:val="00613F5C"/>
    <w:rsid w:val="00616539"/>
    <w:rsid w:val="006167A3"/>
    <w:rsid w:val="00616B1F"/>
    <w:rsid w:val="00616B35"/>
    <w:rsid w:val="00621A7C"/>
    <w:rsid w:val="006226F1"/>
    <w:rsid w:val="00623D80"/>
    <w:rsid w:val="00623E70"/>
    <w:rsid w:val="00625CBD"/>
    <w:rsid w:val="00626AE7"/>
    <w:rsid w:val="00626F12"/>
    <w:rsid w:val="00631161"/>
    <w:rsid w:val="00631706"/>
    <w:rsid w:val="00631BA3"/>
    <w:rsid w:val="00632F56"/>
    <w:rsid w:val="00635493"/>
    <w:rsid w:val="0063557D"/>
    <w:rsid w:val="00635659"/>
    <w:rsid w:val="00636D8C"/>
    <w:rsid w:val="006408F2"/>
    <w:rsid w:val="00640D01"/>
    <w:rsid w:val="00641440"/>
    <w:rsid w:val="006414DE"/>
    <w:rsid w:val="0064221E"/>
    <w:rsid w:val="00642E1F"/>
    <w:rsid w:val="00643FD8"/>
    <w:rsid w:val="00645C29"/>
    <w:rsid w:val="006462E0"/>
    <w:rsid w:val="006464F6"/>
    <w:rsid w:val="00650782"/>
    <w:rsid w:val="00650FD9"/>
    <w:rsid w:val="006513DE"/>
    <w:rsid w:val="00651445"/>
    <w:rsid w:val="00652713"/>
    <w:rsid w:val="00653EA7"/>
    <w:rsid w:val="00654080"/>
    <w:rsid w:val="00654EB3"/>
    <w:rsid w:val="0065537E"/>
    <w:rsid w:val="00655711"/>
    <w:rsid w:val="00656362"/>
    <w:rsid w:val="00657F83"/>
    <w:rsid w:val="00660493"/>
    <w:rsid w:val="00660F22"/>
    <w:rsid w:val="00661405"/>
    <w:rsid w:val="00661AAF"/>
    <w:rsid w:val="00661BD9"/>
    <w:rsid w:val="006634AC"/>
    <w:rsid w:val="00663C17"/>
    <w:rsid w:val="00665475"/>
    <w:rsid w:val="00666886"/>
    <w:rsid w:val="00666CD4"/>
    <w:rsid w:val="00666DF4"/>
    <w:rsid w:val="0067198F"/>
    <w:rsid w:val="00672DFA"/>
    <w:rsid w:val="006742D4"/>
    <w:rsid w:val="00677401"/>
    <w:rsid w:val="00682005"/>
    <w:rsid w:val="00682966"/>
    <w:rsid w:val="006829A0"/>
    <w:rsid w:val="00683BAB"/>
    <w:rsid w:val="00684A5B"/>
    <w:rsid w:val="006863F8"/>
    <w:rsid w:val="00691481"/>
    <w:rsid w:val="00693C20"/>
    <w:rsid w:val="006942B3"/>
    <w:rsid w:val="00694831"/>
    <w:rsid w:val="00695978"/>
    <w:rsid w:val="006959C3"/>
    <w:rsid w:val="0069656A"/>
    <w:rsid w:val="00696859"/>
    <w:rsid w:val="0069705D"/>
    <w:rsid w:val="00697BC6"/>
    <w:rsid w:val="00697C5C"/>
    <w:rsid w:val="006A0155"/>
    <w:rsid w:val="006A0263"/>
    <w:rsid w:val="006A0714"/>
    <w:rsid w:val="006A311A"/>
    <w:rsid w:val="006A3D42"/>
    <w:rsid w:val="006A4032"/>
    <w:rsid w:val="006A44B5"/>
    <w:rsid w:val="006A5B57"/>
    <w:rsid w:val="006A5C2D"/>
    <w:rsid w:val="006A704C"/>
    <w:rsid w:val="006B0977"/>
    <w:rsid w:val="006B27FC"/>
    <w:rsid w:val="006B45E0"/>
    <w:rsid w:val="006B57FC"/>
    <w:rsid w:val="006B5B47"/>
    <w:rsid w:val="006B60D1"/>
    <w:rsid w:val="006B63D1"/>
    <w:rsid w:val="006B6B71"/>
    <w:rsid w:val="006B7918"/>
    <w:rsid w:val="006C3409"/>
    <w:rsid w:val="006C3AC8"/>
    <w:rsid w:val="006C4E9C"/>
    <w:rsid w:val="006C53CA"/>
    <w:rsid w:val="006C5B9A"/>
    <w:rsid w:val="006C6934"/>
    <w:rsid w:val="006C7557"/>
    <w:rsid w:val="006C7A84"/>
    <w:rsid w:val="006D003C"/>
    <w:rsid w:val="006D05C2"/>
    <w:rsid w:val="006D0DFF"/>
    <w:rsid w:val="006D20D3"/>
    <w:rsid w:val="006D2712"/>
    <w:rsid w:val="006D4D2D"/>
    <w:rsid w:val="006D51F0"/>
    <w:rsid w:val="006D5581"/>
    <w:rsid w:val="006D6041"/>
    <w:rsid w:val="006E63FA"/>
    <w:rsid w:val="006F04C1"/>
    <w:rsid w:val="006F0F09"/>
    <w:rsid w:val="006F16E3"/>
    <w:rsid w:val="006F1D9F"/>
    <w:rsid w:val="006F1E78"/>
    <w:rsid w:val="006F27C3"/>
    <w:rsid w:val="006F29DE"/>
    <w:rsid w:val="006F2EFF"/>
    <w:rsid w:val="006F3FD4"/>
    <w:rsid w:val="006F3FE9"/>
    <w:rsid w:val="006F455D"/>
    <w:rsid w:val="006F54DC"/>
    <w:rsid w:val="006F72DC"/>
    <w:rsid w:val="00700792"/>
    <w:rsid w:val="00700D4E"/>
    <w:rsid w:val="00705A96"/>
    <w:rsid w:val="00707098"/>
    <w:rsid w:val="00710BFA"/>
    <w:rsid w:val="0071166E"/>
    <w:rsid w:val="007117CF"/>
    <w:rsid w:val="00711819"/>
    <w:rsid w:val="00714331"/>
    <w:rsid w:val="007143F4"/>
    <w:rsid w:val="00717AED"/>
    <w:rsid w:val="007205E9"/>
    <w:rsid w:val="00720AED"/>
    <w:rsid w:val="007218BB"/>
    <w:rsid w:val="00721D05"/>
    <w:rsid w:val="00722A38"/>
    <w:rsid w:val="007238CF"/>
    <w:rsid w:val="00725589"/>
    <w:rsid w:val="007267C3"/>
    <w:rsid w:val="00726B7A"/>
    <w:rsid w:val="0073237A"/>
    <w:rsid w:val="007323FF"/>
    <w:rsid w:val="007328DC"/>
    <w:rsid w:val="00733EC7"/>
    <w:rsid w:val="007344AC"/>
    <w:rsid w:val="00735E0D"/>
    <w:rsid w:val="00736371"/>
    <w:rsid w:val="00737B05"/>
    <w:rsid w:val="00737CE6"/>
    <w:rsid w:val="00742239"/>
    <w:rsid w:val="007443EB"/>
    <w:rsid w:val="00744459"/>
    <w:rsid w:val="007449E8"/>
    <w:rsid w:val="00744B0E"/>
    <w:rsid w:val="007467F1"/>
    <w:rsid w:val="00746CB3"/>
    <w:rsid w:val="00746EC0"/>
    <w:rsid w:val="00750C90"/>
    <w:rsid w:val="00750F5C"/>
    <w:rsid w:val="0075106A"/>
    <w:rsid w:val="00751684"/>
    <w:rsid w:val="00751C6E"/>
    <w:rsid w:val="00751C90"/>
    <w:rsid w:val="007526C2"/>
    <w:rsid w:val="00752792"/>
    <w:rsid w:val="00752F42"/>
    <w:rsid w:val="00753486"/>
    <w:rsid w:val="00755464"/>
    <w:rsid w:val="00757D50"/>
    <w:rsid w:val="00762584"/>
    <w:rsid w:val="007625E6"/>
    <w:rsid w:val="007640A5"/>
    <w:rsid w:val="0076796D"/>
    <w:rsid w:val="00770F9E"/>
    <w:rsid w:val="00772E12"/>
    <w:rsid w:val="00773415"/>
    <w:rsid w:val="00780093"/>
    <w:rsid w:val="00782AE7"/>
    <w:rsid w:val="0078369E"/>
    <w:rsid w:val="007836BA"/>
    <w:rsid w:val="00783F6F"/>
    <w:rsid w:val="00784F5C"/>
    <w:rsid w:val="00790240"/>
    <w:rsid w:val="007908D4"/>
    <w:rsid w:val="00791588"/>
    <w:rsid w:val="00792161"/>
    <w:rsid w:val="007930AE"/>
    <w:rsid w:val="00793E9D"/>
    <w:rsid w:val="00793F99"/>
    <w:rsid w:val="00794320"/>
    <w:rsid w:val="007957DF"/>
    <w:rsid w:val="00797BB4"/>
    <w:rsid w:val="007A0254"/>
    <w:rsid w:val="007A56DA"/>
    <w:rsid w:val="007A7DE8"/>
    <w:rsid w:val="007B025C"/>
    <w:rsid w:val="007B04EB"/>
    <w:rsid w:val="007B4E02"/>
    <w:rsid w:val="007B620E"/>
    <w:rsid w:val="007B6BC8"/>
    <w:rsid w:val="007B7E91"/>
    <w:rsid w:val="007C0853"/>
    <w:rsid w:val="007C1481"/>
    <w:rsid w:val="007C168D"/>
    <w:rsid w:val="007C2DC8"/>
    <w:rsid w:val="007C3B6A"/>
    <w:rsid w:val="007C3C7F"/>
    <w:rsid w:val="007C5823"/>
    <w:rsid w:val="007C6F5F"/>
    <w:rsid w:val="007C7ADB"/>
    <w:rsid w:val="007D0E89"/>
    <w:rsid w:val="007D0ED1"/>
    <w:rsid w:val="007D1095"/>
    <w:rsid w:val="007D1A99"/>
    <w:rsid w:val="007D23EB"/>
    <w:rsid w:val="007D356A"/>
    <w:rsid w:val="007D366A"/>
    <w:rsid w:val="007D3A6E"/>
    <w:rsid w:val="007D5040"/>
    <w:rsid w:val="007D52EE"/>
    <w:rsid w:val="007D567F"/>
    <w:rsid w:val="007D58A7"/>
    <w:rsid w:val="007D6C92"/>
    <w:rsid w:val="007D70C4"/>
    <w:rsid w:val="007E07D9"/>
    <w:rsid w:val="007E0A5F"/>
    <w:rsid w:val="007E14A1"/>
    <w:rsid w:val="007E2C0F"/>
    <w:rsid w:val="007E3284"/>
    <w:rsid w:val="007E4614"/>
    <w:rsid w:val="007E4B9C"/>
    <w:rsid w:val="007E5AC4"/>
    <w:rsid w:val="007E7AB0"/>
    <w:rsid w:val="007E7B5F"/>
    <w:rsid w:val="007F0EB5"/>
    <w:rsid w:val="007F27FE"/>
    <w:rsid w:val="007F2C39"/>
    <w:rsid w:val="007F2D9B"/>
    <w:rsid w:val="007F4835"/>
    <w:rsid w:val="007F48ED"/>
    <w:rsid w:val="007F5E80"/>
    <w:rsid w:val="007F608B"/>
    <w:rsid w:val="007F61FD"/>
    <w:rsid w:val="007F74C5"/>
    <w:rsid w:val="007F7FD0"/>
    <w:rsid w:val="00800796"/>
    <w:rsid w:val="00800B6E"/>
    <w:rsid w:val="00801605"/>
    <w:rsid w:val="008018B9"/>
    <w:rsid w:val="008021EA"/>
    <w:rsid w:val="008046F4"/>
    <w:rsid w:val="00805B62"/>
    <w:rsid w:val="00805CDC"/>
    <w:rsid w:val="008064FD"/>
    <w:rsid w:val="00810B1D"/>
    <w:rsid w:val="00812153"/>
    <w:rsid w:val="00812278"/>
    <w:rsid w:val="00812CE0"/>
    <w:rsid w:val="0081514D"/>
    <w:rsid w:val="00820678"/>
    <w:rsid w:val="00820D14"/>
    <w:rsid w:val="00821AAD"/>
    <w:rsid w:val="00822590"/>
    <w:rsid w:val="00822891"/>
    <w:rsid w:val="00823C75"/>
    <w:rsid w:val="00824758"/>
    <w:rsid w:val="00825CF6"/>
    <w:rsid w:val="00825D41"/>
    <w:rsid w:val="0082616E"/>
    <w:rsid w:val="00826E4A"/>
    <w:rsid w:val="008273D0"/>
    <w:rsid w:val="008277C9"/>
    <w:rsid w:val="00827FAA"/>
    <w:rsid w:val="00831CD5"/>
    <w:rsid w:val="00832394"/>
    <w:rsid w:val="00832622"/>
    <w:rsid w:val="008343A4"/>
    <w:rsid w:val="00835D1E"/>
    <w:rsid w:val="008372F4"/>
    <w:rsid w:val="0084060A"/>
    <w:rsid w:val="008409BE"/>
    <w:rsid w:val="00841ABC"/>
    <w:rsid w:val="00842BF7"/>
    <w:rsid w:val="0084568C"/>
    <w:rsid w:val="00845AF6"/>
    <w:rsid w:val="00845C36"/>
    <w:rsid w:val="0085187B"/>
    <w:rsid w:val="00852802"/>
    <w:rsid w:val="0085304A"/>
    <w:rsid w:val="0085416C"/>
    <w:rsid w:val="008549A2"/>
    <w:rsid w:val="00856EB3"/>
    <w:rsid w:val="00856F5C"/>
    <w:rsid w:val="00862F4C"/>
    <w:rsid w:val="00863395"/>
    <w:rsid w:val="0086360E"/>
    <w:rsid w:val="00865926"/>
    <w:rsid w:val="00870BFB"/>
    <w:rsid w:val="008717A3"/>
    <w:rsid w:val="0087440C"/>
    <w:rsid w:val="008770AC"/>
    <w:rsid w:val="00880F50"/>
    <w:rsid w:val="00881A0E"/>
    <w:rsid w:val="00881DF8"/>
    <w:rsid w:val="00882987"/>
    <w:rsid w:val="00882BFE"/>
    <w:rsid w:val="008859D1"/>
    <w:rsid w:val="00886A8B"/>
    <w:rsid w:val="0088744F"/>
    <w:rsid w:val="008905FC"/>
    <w:rsid w:val="008914B9"/>
    <w:rsid w:val="008918FC"/>
    <w:rsid w:val="008921AE"/>
    <w:rsid w:val="008937C3"/>
    <w:rsid w:val="00893AF8"/>
    <w:rsid w:val="00894090"/>
    <w:rsid w:val="00895B20"/>
    <w:rsid w:val="00897A09"/>
    <w:rsid w:val="008A2161"/>
    <w:rsid w:val="008A35DF"/>
    <w:rsid w:val="008A5B27"/>
    <w:rsid w:val="008A64AB"/>
    <w:rsid w:val="008A7351"/>
    <w:rsid w:val="008A7BC1"/>
    <w:rsid w:val="008A7EF8"/>
    <w:rsid w:val="008B0D88"/>
    <w:rsid w:val="008B1F1B"/>
    <w:rsid w:val="008B24E0"/>
    <w:rsid w:val="008B6D93"/>
    <w:rsid w:val="008B7B26"/>
    <w:rsid w:val="008C00B1"/>
    <w:rsid w:val="008C0DA9"/>
    <w:rsid w:val="008C56A6"/>
    <w:rsid w:val="008D0EC7"/>
    <w:rsid w:val="008D1D2B"/>
    <w:rsid w:val="008D37BE"/>
    <w:rsid w:val="008D3A77"/>
    <w:rsid w:val="008D3A8C"/>
    <w:rsid w:val="008D3C24"/>
    <w:rsid w:val="008D5E33"/>
    <w:rsid w:val="008D63F8"/>
    <w:rsid w:val="008D6547"/>
    <w:rsid w:val="008D6557"/>
    <w:rsid w:val="008D6E31"/>
    <w:rsid w:val="008D72DA"/>
    <w:rsid w:val="008E0A2F"/>
    <w:rsid w:val="008E2A8D"/>
    <w:rsid w:val="008E5F61"/>
    <w:rsid w:val="008F0153"/>
    <w:rsid w:val="008F069B"/>
    <w:rsid w:val="008F0CB0"/>
    <w:rsid w:val="008F0FC0"/>
    <w:rsid w:val="008F108C"/>
    <w:rsid w:val="008F3741"/>
    <w:rsid w:val="008F58D0"/>
    <w:rsid w:val="008F6011"/>
    <w:rsid w:val="008F615A"/>
    <w:rsid w:val="008F6740"/>
    <w:rsid w:val="008F6992"/>
    <w:rsid w:val="008F6E9B"/>
    <w:rsid w:val="008F7F62"/>
    <w:rsid w:val="009000FA"/>
    <w:rsid w:val="00900C27"/>
    <w:rsid w:val="00901AB0"/>
    <w:rsid w:val="00902856"/>
    <w:rsid w:val="00902EEC"/>
    <w:rsid w:val="009035EB"/>
    <w:rsid w:val="00903BC7"/>
    <w:rsid w:val="00904625"/>
    <w:rsid w:val="009048B7"/>
    <w:rsid w:val="00904F23"/>
    <w:rsid w:val="00906124"/>
    <w:rsid w:val="00906834"/>
    <w:rsid w:val="009070FE"/>
    <w:rsid w:val="009077A1"/>
    <w:rsid w:val="00907D45"/>
    <w:rsid w:val="00910AC9"/>
    <w:rsid w:val="00911575"/>
    <w:rsid w:val="00913A68"/>
    <w:rsid w:val="009152D4"/>
    <w:rsid w:val="009162A1"/>
    <w:rsid w:val="0091728A"/>
    <w:rsid w:val="00917F97"/>
    <w:rsid w:val="0092053A"/>
    <w:rsid w:val="00920FFE"/>
    <w:rsid w:val="00921994"/>
    <w:rsid w:val="00921E8C"/>
    <w:rsid w:val="009228F1"/>
    <w:rsid w:val="00924F4A"/>
    <w:rsid w:val="0092563A"/>
    <w:rsid w:val="0092574C"/>
    <w:rsid w:val="00925A4A"/>
    <w:rsid w:val="00926FF0"/>
    <w:rsid w:val="00930725"/>
    <w:rsid w:val="00931E39"/>
    <w:rsid w:val="00931EC1"/>
    <w:rsid w:val="00933094"/>
    <w:rsid w:val="00933FFC"/>
    <w:rsid w:val="00935EA9"/>
    <w:rsid w:val="00941145"/>
    <w:rsid w:val="00941BF4"/>
    <w:rsid w:val="0094331E"/>
    <w:rsid w:val="00943C74"/>
    <w:rsid w:val="009467D7"/>
    <w:rsid w:val="00947291"/>
    <w:rsid w:val="009501DE"/>
    <w:rsid w:val="00950338"/>
    <w:rsid w:val="0095249B"/>
    <w:rsid w:val="00952B30"/>
    <w:rsid w:val="009560CE"/>
    <w:rsid w:val="00957250"/>
    <w:rsid w:val="009604D2"/>
    <w:rsid w:val="00960769"/>
    <w:rsid w:val="00960A18"/>
    <w:rsid w:val="009613A6"/>
    <w:rsid w:val="00961473"/>
    <w:rsid w:val="00961B12"/>
    <w:rsid w:val="00963B6A"/>
    <w:rsid w:val="00964743"/>
    <w:rsid w:val="00964DBF"/>
    <w:rsid w:val="00965A67"/>
    <w:rsid w:val="00965D02"/>
    <w:rsid w:val="00965D2B"/>
    <w:rsid w:val="009672D5"/>
    <w:rsid w:val="0096793E"/>
    <w:rsid w:val="00970507"/>
    <w:rsid w:val="0097209D"/>
    <w:rsid w:val="00975F61"/>
    <w:rsid w:val="009823C4"/>
    <w:rsid w:val="009832F9"/>
    <w:rsid w:val="00983614"/>
    <w:rsid w:val="009838F0"/>
    <w:rsid w:val="009840F9"/>
    <w:rsid w:val="0098464D"/>
    <w:rsid w:val="009879F4"/>
    <w:rsid w:val="00990DB8"/>
    <w:rsid w:val="00990F14"/>
    <w:rsid w:val="00991084"/>
    <w:rsid w:val="009A0C34"/>
    <w:rsid w:val="009A1476"/>
    <w:rsid w:val="009A2A56"/>
    <w:rsid w:val="009A2B91"/>
    <w:rsid w:val="009A3655"/>
    <w:rsid w:val="009A3992"/>
    <w:rsid w:val="009A3A61"/>
    <w:rsid w:val="009A51D9"/>
    <w:rsid w:val="009A7A23"/>
    <w:rsid w:val="009B168D"/>
    <w:rsid w:val="009B26D2"/>
    <w:rsid w:val="009B4021"/>
    <w:rsid w:val="009B497C"/>
    <w:rsid w:val="009B6D2C"/>
    <w:rsid w:val="009B700C"/>
    <w:rsid w:val="009B7616"/>
    <w:rsid w:val="009C0B4A"/>
    <w:rsid w:val="009C0F6B"/>
    <w:rsid w:val="009C13E7"/>
    <w:rsid w:val="009C33F0"/>
    <w:rsid w:val="009C699D"/>
    <w:rsid w:val="009C738A"/>
    <w:rsid w:val="009D0E2C"/>
    <w:rsid w:val="009D2EC2"/>
    <w:rsid w:val="009D4D0E"/>
    <w:rsid w:val="009D4E96"/>
    <w:rsid w:val="009D5049"/>
    <w:rsid w:val="009D5927"/>
    <w:rsid w:val="009D6169"/>
    <w:rsid w:val="009D6F92"/>
    <w:rsid w:val="009D7733"/>
    <w:rsid w:val="009D7790"/>
    <w:rsid w:val="009E0855"/>
    <w:rsid w:val="009E0877"/>
    <w:rsid w:val="009E45F6"/>
    <w:rsid w:val="009E7D86"/>
    <w:rsid w:val="009F093A"/>
    <w:rsid w:val="009F2C52"/>
    <w:rsid w:val="009F3BCD"/>
    <w:rsid w:val="009F5962"/>
    <w:rsid w:val="009F6934"/>
    <w:rsid w:val="009F6CFF"/>
    <w:rsid w:val="009F71CB"/>
    <w:rsid w:val="009F7ABC"/>
    <w:rsid w:val="00A02E76"/>
    <w:rsid w:val="00A03033"/>
    <w:rsid w:val="00A03E25"/>
    <w:rsid w:val="00A05CC4"/>
    <w:rsid w:val="00A06524"/>
    <w:rsid w:val="00A10A14"/>
    <w:rsid w:val="00A11B15"/>
    <w:rsid w:val="00A1229D"/>
    <w:rsid w:val="00A127DB"/>
    <w:rsid w:val="00A14C23"/>
    <w:rsid w:val="00A177BC"/>
    <w:rsid w:val="00A17830"/>
    <w:rsid w:val="00A22432"/>
    <w:rsid w:val="00A23668"/>
    <w:rsid w:val="00A24151"/>
    <w:rsid w:val="00A249B8"/>
    <w:rsid w:val="00A24F83"/>
    <w:rsid w:val="00A2597D"/>
    <w:rsid w:val="00A269FD"/>
    <w:rsid w:val="00A26B24"/>
    <w:rsid w:val="00A27937"/>
    <w:rsid w:val="00A301A9"/>
    <w:rsid w:val="00A312F3"/>
    <w:rsid w:val="00A3134F"/>
    <w:rsid w:val="00A31BDE"/>
    <w:rsid w:val="00A31E49"/>
    <w:rsid w:val="00A323F9"/>
    <w:rsid w:val="00A33203"/>
    <w:rsid w:val="00A3444F"/>
    <w:rsid w:val="00A377C7"/>
    <w:rsid w:val="00A37D9C"/>
    <w:rsid w:val="00A40019"/>
    <w:rsid w:val="00A41264"/>
    <w:rsid w:val="00A41C13"/>
    <w:rsid w:val="00A43AD0"/>
    <w:rsid w:val="00A443B7"/>
    <w:rsid w:val="00A44CB5"/>
    <w:rsid w:val="00A44E75"/>
    <w:rsid w:val="00A454E8"/>
    <w:rsid w:val="00A47AE5"/>
    <w:rsid w:val="00A50395"/>
    <w:rsid w:val="00A51B1B"/>
    <w:rsid w:val="00A51E37"/>
    <w:rsid w:val="00A51FE8"/>
    <w:rsid w:val="00A521E7"/>
    <w:rsid w:val="00A52CED"/>
    <w:rsid w:val="00A52FCE"/>
    <w:rsid w:val="00A53BF6"/>
    <w:rsid w:val="00A543E1"/>
    <w:rsid w:val="00A5463F"/>
    <w:rsid w:val="00A54D37"/>
    <w:rsid w:val="00A57965"/>
    <w:rsid w:val="00A6180B"/>
    <w:rsid w:val="00A61A60"/>
    <w:rsid w:val="00A6419A"/>
    <w:rsid w:val="00A64D20"/>
    <w:rsid w:val="00A66631"/>
    <w:rsid w:val="00A67077"/>
    <w:rsid w:val="00A67406"/>
    <w:rsid w:val="00A67556"/>
    <w:rsid w:val="00A703A5"/>
    <w:rsid w:val="00A705F4"/>
    <w:rsid w:val="00A706B3"/>
    <w:rsid w:val="00A70C96"/>
    <w:rsid w:val="00A72257"/>
    <w:rsid w:val="00A72436"/>
    <w:rsid w:val="00A72E54"/>
    <w:rsid w:val="00A75B9F"/>
    <w:rsid w:val="00A7602F"/>
    <w:rsid w:val="00A768DD"/>
    <w:rsid w:val="00A775B0"/>
    <w:rsid w:val="00A776FB"/>
    <w:rsid w:val="00A77709"/>
    <w:rsid w:val="00A8135B"/>
    <w:rsid w:val="00A83765"/>
    <w:rsid w:val="00A87D72"/>
    <w:rsid w:val="00A90479"/>
    <w:rsid w:val="00A9057A"/>
    <w:rsid w:val="00A91852"/>
    <w:rsid w:val="00A9216C"/>
    <w:rsid w:val="00A92F20"/>
    <w:rsid w:val="00A97324"/>
    <w:rsid w:val="00A973C7"/>
    <w:rsid w:val="00A97807"/>
    <w:rsid w:val="00AA00CC"/>
    <w:rsid w:val="00AA155A"/>
    <w:rsid w:val="00AA1E9F"/>
    <w:rsid w:val="00AA3262"/>
    <w:rsid w:val="00AA466B"/>
    <w:rsid w:val="00AA64C8"/>
    <w:rsid w:val="00AA6F7D"/>
    <w:rsid w:val="00AA7568"/>
    <w:rsid w:val="00AB0D29"/>
    <w:rsid w:val="00AB3D3C"/>
    <w:rsid w:val="00AB47D7"/>
    <w:rsid w:val="00AB6040"/>
    <w:rsid w:val="00AB7686"/>
    <w:rsid w:val="00AC0E95"/>
    <w:rsid w:val="00AC1C12"/>
    <w:rsid w:val="00AC2DC3"/>
    <w:rsid w:val="00AC342A"/>
    <w:rsid w:val="00AC3957"/>
    <w:rsid w:val="00AC5325"/>
    <w:rsid w:val="00AC707D"/>
    <w:rsid w:val="00AC74AC"/>
    <w:rsid w:val="00AD10C7"/>
    <w:rsid w:val="00AD184E"/>
    <w:rsid w:val="00AD23DD"/>
    <w:rsid w:val="00AD4EBE"/>
    <w:rsid w:val="00AD51B7"/>
    <w:rsid w:val="00AD6235"/>
    <w:rsid w:val="00AD62EB"/>
    <w:rsid w:val="00AD773A"/>
    <w:rsid w:val="00AE3098"/>
    <w:rsid w:val="00AE3E7A"/>
    <w:rsid w:val="00AE4B43"/>
    <w:rsid w:val="00AF160D"/>
    <w:rsid w:val="00AF197B"/>
    <w:rsid w:val="00AF2DB0"/>
    <w:rsid w:val="00AF302B"/>
    <w:rsid w:val="00AF3263"/>
    <w:rsid w:val="00AF3C27"/>
    <w:rsid w:val="00AF7D27"/>
    <w:rsid w:val="00B00D4E"/>
    <w:rsid w:val="00B020BB"/>
    <w:rsid w:val="00B03FED"/>
    <w:rsid w:val="00B04843"/>
    <w:rsid w:val="00B04F2A"/>
    <w:rsid w:val="00B05737"/>
    <w:rsid w:val="00B05B6F"/>
    <w:rsid w:val="00B06BB8"/>
    <w:rsid w:val="00B1055B"/>
    <w:rsid w:val="00B10C08"/>
    <w:rsid w:val="00B10EC5"/>
    <w:rsid w:val="00B116CC"/>
    <w:rsid w:val="00B119EF"/>
    <w:rsid w:val="00B12093"/>
    <w:rsid w:val="00B12F80"/>
    <w:rsid w:val="00B139F2"/>
    <w:rsid w:val="00B13D21"/>
    <w:rsid w:val="00B13EEA"/>
    <w:rsid w:val="00B14386"/>
    <w:rsid w:val="00B160E1"/>
    <w:rsid w:val="00B17409"/>
    <w:rsid w:val="00B2016A"/>
    <w:rsid w:val="00B20582"/>
    <w:rsid w:val="00B21315"/>
    <w:rsid w:val="00B215D9"/>
    <w:rsid w:val="00B21640"/>
    <w:rsid w:val="00B21FD2"/>
    <w:rsid w:val="00B22129"/>
    <w:rsid w:val="00B247F0"/>
    <w:rsid w:val="00B2595D"/>
    <w:rsid w:val="00B2665C"/>
    <w:rsid w:val="00B2689A"/>
    <w:rsid w:val="00B2698E"/>
    <w:rsid w:val="00B26B29"/>
    <w:rsid w:val="00B26C27"/>
    <w:rsid w:val="00B2740C"/>
    <w:rsid w:val="00B27F80"/>
    <w:rsid w:val="00B303D1"/>
    <w:rsid w:val="00B31935"/>
    <w:rsid w:val="00B31B45"/>
    <w:rsid w:val="00B32858"/>
    <w:rsid w:val="00B32ABA"/>
    <w:rsid w:val="00B35D3D"/>
    <w:rsid w:val="00B35F4E"/>
    <w:rsid w:val="00B36269"/>
    <w:rsid w:val="00B37417"/>
    <w:rsid w:val="00B37E0F"/>
    <w:rsid w:val="00B4121A"/>
    <w:rsid w:val="00B422BB"/>
    <w:rsid w:val="00B42A80"/>
    <w:rsid w:val="00B4358B"/>
    <w:rsid w:val="00B43E60"/>
    <w:rsid w:val="00B47154"/>
    <w:rsid w:val="00B47F9F"/>
    <w:rsid w:val="00B5128E"/>
    <w:rsid w:val="00B51856"/>
    <w:rsid w:val="00B51DA3"/>
    <w:rsid w:val="00B52D9C"/>
    <w:rsid w:val="00B52EC2"/>
    <w:rsid w:val="00B53D9B"/>
    <w:rsid w:val="00B56307"/>
    <w:rsid w:val="00B5692D"/>
    <w:rsid w:val="00B57B9C"/>
    <w:rsid w:val="00B625F9"/>
    <w:rsid w:val="00B6392E"/>
    <w:rsid w:val="00B65366"/>
    <w:rsid w:val="00B65C0D"/>
    <w:rsid w:val="00B66E12"/>
    <w:rsid w:val="00B674DD"/>
    <w:rsid w:val="00B70510"/>
    <w:rsid w:val="00B7113C"/>
    <w:rsid w:val="00B71BE8"/>
    <w:rsid w:val="00B72D8A"/>
    <w:rsid w:val="00B75565"/>
    <w:rsid w:val="00B762A8"/>
    <w:rsid w:val="00B7671F"/>
    <w:rsid w:val="00B76A95"/>
    <w:rsid w:val="00B76D23"/>
    <w:rsid w:val="00B80BE4"/>
    <w:rsid w:val="00B81CFA"/>
    <w:rsid w:val="00B84215"/>
    <w:rsid w:val="00B84272"/>
    <w:rsid w:val="00B848F8"/>
    <w:rsid w:val="00B849AC"/>
    <w:rsid w:val="00B86DCA"/>
    <w:rsid w:val="00B86F64"/>
    <w:rsid w:val="00B87A44"/>
    <w:rsid w:val="00B87B08"/>
    <w:rsid w:val="00B90A45"/>
    <w:rsid w:val="00B91B45"/>
    <w:rsid w:val="00B92B63"/>
    <w:rsid w:val="00B94D01"/>
    <w:rsid w:val="00B97DEF"/>
    <w:rsid w:val="00BA0012"/>
    <w:rsid w:val="00BA31D9"/>
    <w:rsid w:val="00BA51C5"/>
    <w:rsid w:val="00BA5520"/>
    <w:rsid w:val="00BA5677"/>
    <w:rsid w:val="00BA647F"/>
    <w:rsid w:val="00BA67BC"/>
    <w:rsid w:val="00BA7032"/>
    <w:rsid w:val="00BA73E0"/>
    <w:rsid w:val="00BA7473"/>
    <w:rsid w:val="00BA7ACA"/>
    <w:rsid w:val="00BB075C"/>
    <w:rsid w:val="00BB0E5E"/>
    <w:rsid w:val="00BB14E2"/>
    <w:rsid w:val="00BB164A"/>
    <w:rsid w:val="00BB1676"/>
    <w:rsid w:val="00BB1DED"/>
    <w:rsid w:val="00BB3C26"/>
    <w:rsid w:val="00BB47B1"/>
    <w:rsid w:val="00BB4E32"/>
    <w:rsid w:val="00BB52A4"/>
    <w:rsid w:val="00BB54C5"/>
    <w:rsid w:val="00BB6126"/>
    <w:rsid w:val="00BB6263"/>
    <w:rsid w:val="00BB68BE"/>
    <w:rsid w:val="00BB7243"/>
    <w:rsid w:val="00BC04AA"/>
    <w:rsid w:val="00BC0DA3"/>
    <w:rsid w:val="00BC1055"/>
    <w:rsid w:val="00BC17A8"/>
    <w:rsid w:val="00BC186A"/>
    <w:rsid w:val="00BC26CC"/>
    <w:rsid w:val="00BC28C8"/>
    <w:rsid w:val="00BC317A"/>
    <w:rsid w:val="00BC43E4"/>
    <w:rsid w:val="00BC4476"/>
    <w:rsid w:val="00BC5196"/>
    <w:rsid w:val="00BC5ACF"/>
    <w:rsid w:val="00BC5E2D"/>
    <w:rsid w:val="00BC6C5B"/>
    <w:rsid w:val="00BD4A9E"/>
    <w:rsid w:val="00BD4B54"/>
    <w:rsid w:val="00BD4F1E"/>
    <w:rsid w:val="00BD72DF"/>
    <w:rsid w:val="00BD7C89"/>
    <w:rsid w:val="00BE07EE"/>
    <w:rsid w:val="00BE0CE0"/>
    <w:rsid w:val="00BE0FC9"/>
    <w:rsid w:val="00BE1068"/>
    <w:rsid w:val="00BE12A8"/>
    <w:rsid w:val="00BE2D41"/>
    <w:rsid w:val="00BE5767"/>
    <w:rsid w:val="00BE74FF"/>
    <w:rsid w:val="00BF0D08"/>
    <w:rsid w:val="00BF2A25"/>
    <w:rsid w:val="00BF37F9"/>
    <w:rsid w:val="00BF550F"/>
    <w:rsid w:val="00BF5A00"/>
    <w:rsid w:val="00BF680A"/>
    <w:rsid w:val="00BF7396"/>
    <w:rsid w:val="00C022D0"/>
    <w:rsid w:val="00C02582"/>
    <w:rsid w:val="00C037DC"/>
    <w:rsid w:val="00C044CC"/>
    <w:rsid w:val="00C058C5"/>
    <w:rsid w:val="00C0747D"/>
    <w:rsid w:val="00C1023F"/>
    <w:rsid w:val="00C13CF0"/>
    <w:rsid w:val="00C13E1C"/>
    <w:rsid w:val="00C15DDC"/>
    <w:rsid w:val="00C15EF3"/>
    <w:rsid w:val="00C16A0B"/>
    <w:rsid w:val="00C2036B"/>
    <w:rsid w:val="00C2346D"/>
    <w:rsid w:val="00C25A9E"/>
    <w:rsid w:val="00C27129"/>
    <w:rsid w:val="00C272EF"/>
    <w:rsid w:val="00C30AB7"/>
    <w:rsid w:val="00C33701"/>
    <w:rsid w:val="00C3424C"/>
    <w:rsid w:val="00C34952"/>
    <w:rsid w:val="00C34FA2"/>
    <w:rsid w:val="00C35248"/>
    <w:rsid w:val="00C3786F"/>
    <w:rsid w:val="00C414FE"/>
    <w:rsid w:val="00C41C5A"/>
    <w:rsid w:val="00C420D7"/>
    <w:rsid w:val="00C423E5"/>
    <w:rsid w:val="00C42A79"/>
    <w:rsid w:val="00C43A56"/>
    <w:rsid w:val="00C46A01"/>
    <w:rsid w:val="00C46D9A"/>
    <w:rsid w:val="00C47FD9"/>
    <w:rsid w:val="00C510B6"/>
    <w:rsid w:val="00C51821"/>
    <w:rsid w:val="00C52370"/>
    <w:rsid w:val="00C52BB3"/>
    <w:rsid w:val="00C53330"/>
    <w:rsid w:val="00C53B60"/>
    <w:rsid w:val="00C53FC9"/>
    <w:rsid w:val="00C570C8"/>
    <w:rsid w:val="00C57F60"/>
    <w:rsid w:val="00C606BA"/>
    <w:rsid w:val="00C60C0D"/>
    <w:rsid w:val="00C62240"/>
    <w:rsid w:val="00C6310D"/>
    <w:rsid w:val="00C63D1E"/>
    <w:rsid w:val="00C64346"/>
    <w:rsid w:val="00C6629D"/>
    <w:rsid w:val="00C66C85"/>
    <w:rsid w:val="00C70686"/>
    <w:rsid w:val="00C73A77"/>
    <w:rsid w:val="00C74E33"/>
    <w:rsid w:val="00C74F8F"/>
    <w:rsid w:val="00C766F7"/>
    <w:rsid w:val="00C803C6"/>
    <w:rsid w:val="00C80CFA"/>
    <w:rsid w:val="00C8222D"/>
    <w:rsid w:val="00C824B5"/>
    <w:rsid w:val="00C837EA"/>
    <w:rsid w:val="00C859BF"/>
    <w:rsid w:val="00C85BD2"/>
    <w:rsid w:val="00C861E2"/>
    <w:rsid w:val="00C8664C"/>
    <w:rsid w:val="00C86AFC"/>
    <w:rsid w:val="00C91448"/>
    <w:rsid w:val="00C91806"/>
    <w:rsid w:val="00C9206B"/>
    <w:rsid w:val="00C92209"/>
    <w:rsid w:val="00C9582F"/>
    <w:rsid w:val="00CA0BDB"/>
    <w:rsid w:val="00CA3203"/>
    <w:rsid w:val="00CA3248"/>
    <w:rsid w:val="00CA65C7"/>
    <w:rsid w:val="00CB1012"/>
    <w:rsid w:val="00CB1188"/>
    <w:rsid w:val="00CB2A57"/>
    <w:rsid w:val="00CB446D"/>
    <w:rsid w:val="00CB574C"/>
    <w:rsid w:val="00CB6E80"/>
    <w:rsid w:val="00CC1D18"/>
    <w:rsid w:val="00CC3F1E"/>
    <w:rsid w:val="00CC4EA2"/>
    <w:rsid w:val="00CC52ED"/>
    <w:rsid w:val="00CC5FA8"/>
    <w:rsid w:val="00CD0CD9"/>
    <w:rsid w:val="00CD114F"/>
    <w:rsid w:val="00CD2D59"/>
    <w:rsid w:val="00CD352C"/>
    <w:rsid w:val="00CD3616"/>
    <w:rsid w:val="00CD408E"/>
    <w:rsid w:val="00CD5AC7"/>
    <w:rsid w:val="00CD7F13"/>
    <w:rsid w:val="00CE0044"/>
    <w:rsid w:val="00CE1C7A"/>
    <w:rsid w:val="00CE1F05"/>
    <w:rsid w:val="00CE2261"/>
    <w:rsid w:val="00CE2CE6"/>
    <w:rsid w:val="00CE4614"/>
    <w:rsid w:val="00CE50D1"/>
    <w:rsid w:val="00CE59FD"/>
    <w:rsid w:val="00CE643B"/>
    <w:rsid w:val="00CE6AA3"/>
    <w:rsid w:val="00CE6ADA"/>
    <w:rsid w:val="00CE7212"/>
    <w:rsid w:val="00CE7B03"/>
    <w:rsid w:val="00CE7C6E"/>
    <w:rsid w:val="00CE7EA6"/>
    <w:rsid w:val="00CF00D9"/>
    <w:rsid w:val="00CF0E6D"/>
    <w:rsid w:val="00CF11C5"/>
    <w:rsid w:val="00CF14BB"/>
    <w:rsid w:val="00CF2F34"/>
    <w:rsid w:val="00CF6802"/>
    <w:rsid w:val="00CF70FB"/>
    <w:rsid w:val="00D0101A"/>
    <w:rsid w:val="00D01983"/>
    <w:rsid w:val="00D032E3"/>
    <w:rsid w:val="00D03558"/>
    <w:rsid w:val="00D03898"/>
    <w:rsid w:val="00D03934"/>
    <w:rsid w:val="00D043DD"/>
    <w:rsid w:val="00D0508A"/>
    <w:rsid w:val="00D05573"/>
    <w:rsid w:val="00D05AA5"/>
    <w:rsid w:val="00D0759D"/>
    <w:rsid w:val="00D10396"/>
    <w:rsid w:val="00D11CD4"/>
    <w:rsid w:val="00D11D8E"/>
    <w:rsid w:val="00D1265F"/>
    <w:rsid w:val="00D13A84"/>
    <w:rsid w:val="00D14060"/>
    <w:rsid w:val="00D15223"/>
    <w:rsid w:val="00D152C1"/>
    <w:rsid w:val="00D15323"/>
    <w:rsid w:val="00D16ADE"/>
    <w:rsid w:val="00D16DB8"/>
    <w:rsid w:val="00D17755"/>
    <w:rsid w:val="00D17796"/>
    <w:rsid w:val="00D17ED1"/>
    <w:rsid w:val="00D20D41"/>
    <w:rsid w:val="00D21216"/>
    <w:rsid w:val="00D22A61"/>
    <w:rsid w:val="00D2303D"/>
    <w:rsid w:val="00D23D37"/>
    <w:rsid w:val="00D246BA"/>
    <w:rsid w:val="00D24C27"/>
    <w:rsid w:val="00D272CC"/>
    <w:rsid w:val="00D27616"/>
    <w:rsid w:val="00D30DE9"/>
    <w:rsid w:val="00D3279A"/>
    <w:rsid w:val="00D33647"/>
    <w:rsid w:val="00D337C9"/>
    <w:rsid w:val="00D340BA"/>
    <w:rsid w:val="00D350C5"/>
    <w:rsid w:val="00D352CE"/>
    <w:rsid w:val="00D35D9E"/>
    <w:rsid w:val="00D374F4"/>
    <w:rsid w:val="00D37CE6"/>
    <w:rsid w:val="00D37DE8"/>
    <w:rsid w:val="00D43168"/>
    <w:rsid w:val="00D43F22"/>
    <w:rsid w:val="00D45A70"/>
    <w:rsid w:val="00D50EB2"/>
    <w:rsid w:val="00D51783"/>
    <w:rsid w:val="00D526BB"/>
    <w:rsid w:val="00D554A2"/>
    <w:rsid w:val="00D5707A"/>
    <w:rsid w:val="00D575CE"/>
    <w:rsid w:val="00D61AC6"/>
    <w:rsid w:val="00D61F55"/>
    <w:rsid w:val="00D62D24"/>
    <w:rsid w:val="00D63499"/>
    <w:rsid w:val="00D63BFF"/>
    <w:rsid w:val="00D63F62"/>
    <w:rsid w:val="00D6430C"/>
    <w:rsid w:val="00D65C56"/>
    <w:rsid w:val="00D673A5"/>
    <w:rsid w:val="00D67869"/>
    <w:rsid w:val="00D67AC7"/>
    <w:rsid w:val="00D67D34"/>
    <w:rsid w:val="00D703F9"/>
    <w:rsid w:val="00D70F9E"/>
    <w:rsid w:val="00D7145C"/>
    <w:rsid w:val="00D717B2"/>
    <w:rsid w:val="00D717CF"/>
    <w:rsid w:val="00D72108"/>
    <w:rsid w:val="00D72D54"/>
    <w:rsid w:val="00D73C61"/>
    <w:rsid w:val="00D75589"/>
    <w:rsid w:val="00D75E80"/>
    <w:rsid w:val="00D76167"/>
    <w:rsid w:val="00D763D6"/>
    <w:rsid w:val="00D80271"/>
    <w:rsid w:val="00D8103B"/>
    <w:rsid w:val="00D81339"/>
    <w:rsid w:val="00D8216E"/>
    <w:rsid w:val="00D83191"/>
    <w:rsid w:val="00D83A83"/>
    <w:rsid w:val="00D83C2A"/>
    <w:rsid w:val="00D842C5"/>
    <w:rsid w:val="00D85FAC"/>
    <w:rsid w:val="00D8693A"/>
    <w:rsid w:val="00D86C00"/>
    <w:rsid w:val="00D910F4"/>
    <w:rsid w:val="00D91D24"/>
    <w:rsid w:val="00D9350D"/>
    <w:rsid w:val="00D942B9"/>
    <w:rsid w:val="00D95D24"/>
    <w:rsid w:val="00D96406"/>
    <w:rsid w:val="00D97616"/>
    <w:rsid w:val="00DA0862"/>
    <w:rsid w:val="00DA31B9"/>
    <w:rsid w:val="00DA44C6"/>
    <w:rsid w:val="00DA4B2B"/>
    <w:rsid w:val="00DA5456"/>
    <w:rsid w:val="00DA5A4A"/>
    <w:rsid w:val="00DA68FA"/>
    <w:rsid w:val="00DA7506"/>
    <w:rsid w:val="00DA751C"/>
    <w:rsid w:val="00DB0736"/>
    <w:rsid w:val="00DB0A0C"/>
    <w:rsid w:val="00DB120F"/>
    <w:rsid w:val="00DB15DA"/>
    <w:rsid w:val="00DB1962"/>
    <w:rsid w:val="00DB2061"/>
    <w:rsid w:val="00DB2178"/>
    <w:rsid w:val="00DB336A"/>
    <w:rsid w:val="00DB38C9"/>
    <w:rsid w:val="00DB3FC0"/>
    <w:rsid w:val="00DB5E95"/>
    <w:rsid w:val="00DB666E"/>
    <w:rsid w:val="00DB6FB2"/>
    <w:rsid w:val="00DC183B"/>
    <w:rsid w:val="00DC188D"/>
    <w:rsid w:val="00DC1F34"/>
    <w:rsid w:val="00DC3A01"/>
    <w:rsid w:val="00DC3EE7"/>
    <w:rsid w:val="00DC40E5"/>
    <w:rsid w:val="00DC6875"/>
    <w:rsid w:val="00DC70C4"/>
    <w:rsid w:val="00DC72FD"/>
    <w:rsid w:val="00DD0E0F"/>
    <w:rsid w:val="00DD2AD7"/>
    <w:rsid w:val="00DD4730"/>
    <w:rsid w:val="00DD5280"/>
    <w:rsid w:val="00DD5DAE"/>
    <w:rsid w:val="00DD6BFB"/>
    <w:rsid w:val="00DD6C4B"/>
    <w:rsid w:val="00DD6CD2"/>
    <w:rsid w:val="00DD70D1"/>
    <w:rsid w:val="00DD7319"/>
    <w:rsid w:val="00DE174F"/>
    <w:rsid w:val="00DE2A33"/>
    <w:rsid w:val="00DE5322"/>
    <w:rsid w:val="00DE735E"/>
    <w:rsid w:val="00DF2468"/>
    <w:rsid w:val="00DF2C56"/>
    <w:rsid w:val="00DF3FAF"/>
    <w:rsid w:val="00DF42B8"/>
    <w:rsid w:val="00DF69CB"/>
    <w:rsid w:val="00DF71D9"/>
    <w:rsid w:val="00DF7CAA"/>
    <w:rsid w:val="00DF7E3D"/>
    <w:rsid w:val="00DF7E66"/>
    <w:rsid w:val="00E01623"/>
    <w:rsid w:val="00E01953"/>
    <w:rsid w:val="00E019BC"/>
    <w:rsid w:val="00E046AA"/>
    <w:rsid w:val="00E047B4"/>
    <w:rsid w:val="00E04D1C"/>
    <w:rsid w:val="00E05945"/>
    <w:rsid w:val="00E07E89"/>
    <w:rsid w:val="00E10D75"/>
    <w:rsid w:val="00E120F1"/>
    <w:rsid w:val="00E14156"/>
    <w:rsid w:val="00E14C08"/>
    <w:rsid w:val="00E1681D"/>
    <w:rsid w:val="00E16A56"/>
    <w:rsid w:val="00E20324"/>
    <w:rsid w:val="00E20CDB"/>
    <w:rsid w:val="00E21D57"/>
    <w:rsid w:val="00E229D6"/>
    <w:rsid w:val="00E23194"/>
    <w:rsid w:val="00E2332A"/>
    <w:rsid w:val="00E23380"/>
    <w:rsid w:val="00E2347E"/>
    <w:rsid w:val="00E23732"/>
    <w:rsid w:val="00E240AE"/>
    <w:rsid w:val="00E25092"/>
    <w:rsid w:val="00E25FD2"/>
    <w:rsid w:val="00E26893"/>
    <w:rsid w:val="00E26D58"/>
    <w:rsid w:val="00E27E2B"/>
    <w:rsid w:val="00E30649"/>
    <w:rsid w:val="00E30F1A"/>
    <w:rsid w:val="00E312ED"/>
    <w:rsid w:val="00E33071"/>
    <w:rsid w:val="00E33139"/>
    <w:rsid w:val="00E33F05"/>
    <w:rsid w:val="00E3559D"/>
    <w:rsid w:val="00E35B1F"/>
    <w:rsid w:val="00E372A3"/>
    <w:rsid w:val="00E40B34"/>
    <w:rsid w:val="00E4192A"/>
    <w:rsid w:val="00E42514"/>
    <w:rsid w:val="00E44C1E"/>
    <w:rsid w:val="00E44CF1"/>
    <w:rsid w:val="00E45D9E"/>
    <w:rsid w:val="00E47BD0"/>
    <w:rsid w:val="00E51681"/>
    <w:rsid w:val="00E51EE9"/>
    <w:rsid w:val="00E527D3"/>
    <w:rsid w:val="00E53AA3"/>
    <w:rsid w:val="00E53D24"/>
    <w:rsid w:val="00E54020"/>
    <w:rsid w:val="00E54984"/>
    <w:rsid w:val="00E55602"/>
    <w:rsid w:val="00E55F97"/>
    <w:rsid w:val="00E56600"/>
    <w:rsid w:val="00E56741"/>
    <w:rsid w:val="00E56E47"/>
    <w:rsid w:val="00E57A54"/>
    <w:rsid w:val="00E60505"/>
    <w:rsid w:val="00E606E8"/>
    <w:rsid w:val="00E60F0E"/>
    <w:rsid w:val="00E61267"/>
    <w:rsid w:val="00E62C5B"/>
    <w:rsid w:val="00E660A5"/>
    <w:rsid w:val="00E679E1"/>
    <w:rsid w:val="00E756F3"/>
    <w:rsid w:val="00E762E7"/>
    <w:rsid w:val="00E76638"/>
    <w:rsid w:val="00E80AE5"/>
    <w:rsid w:val="00E81385"/>
    <w:rsid w:val="00E8167B"/>
    <w:rsid w:val="00E81FA4"/>
    <w:rsid w:val="00E828CE"/>
    <w:rsid w:val="00E83D4C"/>
    <w:rsid w:val="00E8611C"/>
    <w:rsid w:val="00E86361"/>
    <w:rsid w:val="00E87E19"/>
    <w:rsid w:val="00E90DFD"/>
    <w:rsid w:val="00E92166"/>
    <w:rsid w:val="00E921AD"/>
    <w:rsid w:val="00E92E4F"/>
    <w:rsid w:val="00E93513"/>
    <w:rsid w:val="00E95192"/>
    <w:rsid w:val="00E97563"/>
    <w:rsid w:val="00EA085A"/>
    <w:rsid w:val="00EA143C"/>
    <w:rsid w:val="00EA17B2"/>
    <w:rsid w:val="00EA20B9"/>
    <w:rsid w:val="00EA2AFE"/>
    <w:rsid w:val="00EA3368"/>
    <w:rsid w:val="00EA3699"/>
    <w:rsid w:val="00EA5CB9"/>
    <w:rsid w:val="00EA69CC"/>
    <w:rsid w:val="00EA763E"/>
    <w:rsid w:val="00EB0341"/>
    <w:rsid w:val="00EB11AD"/>
    <w:rsid w:val="00EB2094"/>
    <w:rsid w:val="00EB24BA"/>
    <w:rsid w:val="00EB28ED"/>
    <w:rsid w:val="00EB3B55"/>
    <w:rsid w:val="00EB4A5F"/>
    <w:rsid w:val="00EB4C3E"/>
    <w:rsid w:val="00EB4EE3"/>
    <w:rsid w:val="00EB5A47"/>
    <w:rsid w:val="00EB5DA8"/>
    <w:rsid w:val="00EB5DB3"/>
    <w:rsid w:val="00EB681A"/>
    <w:rsid w:val="00EC1933"/>
    <w:rsid w:val="00EC1E61"/>
    <w:rsid w:val="00EC3564"/>
    <w:rsid w:val="00EC39AC"/>
    <w:rsid w:val="00EC5F12"/>
    <w:rsid w:val="00EC5F53"/>
    <w:rsid w:val="00EC6BB2"/>
    <w:rsid w:val="00EC728C"/>
    <w:rsid w:val="00EC732F"/>
    <w:rsid w:val="00ED0AFA"/>
    <w:rsid w:val="00ED2E4A"/>
    <w:rsid w:val="00ED50FB"/>
    <w:rsid w:val="00ED546E"/>
    <w:rsid w:val="00ED5840"/>
    <w:rsid w:val="00ED6A21"/>
    <w:rsid w:val="00ED6FA0"/>
    <w:rsid w:val="00ED7C19"/>
    <w:rsid w:val="00EE3341"/>
    <w:rsid w:val="00EE4B19"/>
    <w:rsid w:val="00EE5D75"/>
    <w:rsid w:val="00EE69B9"/>
    <w:rsid w:val="00EE7AB5"/>
    <w:rsid w:val="00EF0D80"/>
    <w:rsid w:val="00EF0F2B"/>
    <w:rsid w:val="00EF0FB3"/>
    <w:rsid w:val="00EF26F0"/>
    <w:rsid w:val="00EF28EA"/>
    <w:rsid w:val="00EF29C8"/>
    <w:rsid w:val="00EF343E"/>
    <w:rsid w:val="00EF3B8C"/>
    <w:rsid w:val="00EF464D"/>
    <w:rsid w:val="00EF6F05"/>
    <w:rsid w:val="00F00A79"/>
    <w:rsid w:val="00F01645"/>
    <w:rsid w:val="00F021FD"/>
    <w:rsid w:val="00F02593"/>
    <w:rsid w:val="00F027B1"/>
    <w:rsid w:val="00F027B7"/>
    <w:rsid w:val="00F02C4A"/>
    <w:rsid w:val="00F04728"/>
    <w:rsid w:val="00F05B08"/>
    <w:rsid w:val="00F05B5F"/>
    <w:rsid w:val="00F07D13"/>
    <w:rsid w:val="00F100B1"/>
    <w:rsid w:val="00F1055E"/>
    <w:rsid w:val="00F10F52"/>
    <w:rsid w:val="00F11292"/>
    <w:rsid w:val="00F11A85"/>
    <w:rsid w:val="00F11BA1"/>
    <w:rsid w:val="00F12BB0"/>
    <w:rsid w:val="00F13D7C"/>
    <w:rsid w:val="00F140CE"/>
    <w:rsid w:val="00F1569C"/>
    <w:rsid w:val="00F1587E"/>
    <w:rsid w:val="00F16E8B"/>
    <w:rsid w:val="00F20113"/>
    <w:rsid w:val="00F21BE8"/>
    <w:rsid w:val="00F21FDB"/>
    <w:rsid w:val="00F227BF"/>
    <w:rsid w:val="00F2446A"/>
    <w:rsid w:val="00F27A32"/>
    <w:rsid w:val="00F3011D"/>
    <w:rsid w:val="00F30921"/>
    <w:rsid w:val="00F3120E"/>
    <w:rsid w:val="00F31F6D"/>
    <w:rsid w:val="00F3294B"/>
    <w:rsid w:val="00F34F72"/>
    <w:rsid w:val="00F35F0F"/>
    <w:rsid w:val="00F35FA5"/>
    <w:rsid w:val="00F40F2A"/>
    <w:rsid w:val="00F41420"/>
    <w:rsid w:val="00F42436"/>
    <w:rsid w:val="00F429F1"/>
    <w:rsid w:val="00F44B52"/>
    <w:rsid w:val="00F4570C"/>
    <w:rsid w:val="00F4605A"/>
    <w:rsid w:val="00F460B7"/>
    <w:rsid w:val="00F463BE"/>
    <w:rsid w:val="00F503A2"/>
    <w:rsid w:val="00F50657"/>
    <w:rsid w:val="00F526B8"/>
    <w:rsid w:val="00F52936"/>
    <w:rsid w:val="00F52F17"/>
    <w:rsid w:val="00F53B5F"/>
    <w:rsid w:val="00F54021"/>
    <w:rsid w:val="00F55609"/>
    <w:rsid w:val="00F55AB0"/>
    <w:rsid w:val="00F55D9F"/>
    <w:rsid w:val="00F57BCA"/>
    <w:rsid w:val="00F601E1"/>
    <w:rsid w:val="00F6038C"/>
    <w:rsid w:val="00F606E5"/>
    <w:rsid w:val="00F61338"/>
    <w:rsid w:val="00F65D4C"/>
    <w:rsid w:val="00F65D7E"/>
    <w:rsid w:val="00F675A8"/>
    <w:rsid w:val="00F6789D"/>
    <w:rsid w:val="00F70962"/>
    <w:rsid w:val="00F70F93"/>
    <w:rsid w:val="00F7353F"/>
    <w:rsid w:val="00F73A01"/>
    <w:rsid w:val="00F740DE"/>
    <w:rsid w:val="00F7573D"/>
    <w:rsid w:val="00F7777B"/>
    <w:rsid w:val="00F77A85"/>
    <w:rsid w:val="00F82B05"/>
    <w:rsid w:val="00F82B4C"/>
    <w:rsid w:val="00F834A7"/>
    <w:rsid w:val="00F836CE"/>
    <w:rsid w:val="00F83ED2"/>
    <w:rsid w:val="00F8543A"/>
    <w:rsid w:val="00F864EC"/>
    <w:rsid w:val="00F87645"/>
    <w:rsid w:val="00F92102"/>
    <w:rsid w:val="00F92EFC"/>
    <w:rsid w:val="00F93B6B"/>
    <w:rsid w:val="00F93C4E"/>
    <w:rsid w:val="00F940B0"/>
    <w:rsid w:val="00F94354"/>
    <w:rsid w:val="00F953EE"/>
    <w:rsid w:val="00F9558D"/>
    <w:rsid w:val="00F973FE"/>
    <w:rsid w:val="00FA005C"/>
    <w:rsid w:val="00FA2301"/>
    <w:rsid w:val="00FA4029"/>
    <w:rsid w:val="00FA546B"/>
    <w:rsid w:val="00FA5E50"/>
    <w:rsid w:val="00FA70B0"/>
    <w:rsid w:val="00FA7520"/>
    <w:rsid w:val="00FB00CC"/>
    <w:rsid w:val="00FB261C"/>
    <w:rsid w:val="00FB47B2"/>
    <w:rsid w:val="00FB7049"/>
    <w:rsid w:val="00FB7435"/>
    <w:rsid w:val="00FB7D5C"/>
    <w:rsid w:val="00FC2857"/>
    <w:rsid w:val="00FC3336"/>
    <w:rsid w:val="00FC3E25"/>
    <w:rsid w:val="00FC42CB"/>
    <w:rsid w:val="00FC4815"/>
    <w:rsid w:val="00FC714C"/>
    <w:rsid w:val="00FC7C93"/>
    <w:rsid w:val="00FC7CBB"/>
    <w:rsid w:val="00FD0D5E"/>
    <w:rsid w:val="00FD11B7"/>
    <w:rsid w:val="00FD1304"/>
    <w:rsid w:val="00FD1C8F"/>
    <w:rsid w:val="00FD22E3"/>
    <w:rsid w:val="00FD3A5D"/>
    <w:rsid w:val="00FD588D"/>
    <w:rsid w:val="00FD596E"/>
    <w:rsid w:val="00FD6A2E"/>
    <w:rsid w:val="00FE0574"/>
    <w:rsid w:val="00FE1041"/>
    <w:rsid w:val="00FE119F"/>
    <w:rsid w:val="00FE19A6"/>
    <w:rsid w:val="00FE1DDA"/>
    <w:rsid w:val="00FE34C6"/>
    <w:rsid w:val="00FE4B8D"/>
    <w:rsid w:val="00FE5FA1"/>
    <w:rsid w:val="00FE677C"/>
    <w:rsid w:val="00FE770F"/>
    <w:rsid w:val="00FF0814"/>
    <w:rsid w:val="00FF2FA9"/>
    <w:rsid w:val="00FF35BF"/>
    <w:rsid w:val="00FF3732"/>
    <w:rsid w:val="00FF44C7"/>
    <w:rsid w:val="00FF48E5"/>
    <w:rsid w:val="00FF4AD5"/>
    <w:rsid w:val="00FF5774"/>
    <w:rsid w:val="00FF626F"/>
    <w:rsid w:val="00FF680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9C9F5"/>
  <w15:docId w15:val="{59643EED-4428-4A0A-870A-DCAC9F24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3562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D356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9DA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69DA"/>
    <w:rPr>
      <w:rFonts w:ascii="Arial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D3562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locked/>
    <w:rsid w:val="00A443B7"/>
    <w:rPr>
      <w:rFonts w:ascii="Arial" w:hAnsi="Arial" w:cs="Arial"/>
      <w:b/>
      <w:bCs/>
      <w:sz w:val="28"/>
      <w:szCs w:val="24"/>
      <w:lang w:val="hr-HR" w:eastAsia="hr-HR" w:bidi="ar-SA"/>
    </w:rPr>
  </w:style>
  <w:style w:type="paragraph" w:styleId="BodyTextIndent">
    <w:name w:val="Body Text Indent"/>
    <w:basedOn w:val="Normal"/>
    <w:link w:val="BodyTextIndentChar"/>
    <w:rsid w:val="00022053"/>
    <w:pPr>
      <w:widowControl w:val="0"/>
      <w:ind w:firstLine="1418"/>
      <w:jc w:val="both"/>
    </w:pPr>
    <w:rPr>
      <w:rFonts w:ascii="Arial" w:hAnsi="Arial" w:cs="Arial"/>
      <w:snapToGrid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269DA"/>
    <w:rPr>
      <w:rFonts w:ascii="Arial" w:hAnsi="Arial" w:cs="Arial"/>
      <w:snapToGrid w:val="0"/>
      <w:sz w:val="24"/>
      <w:lang w:eastAsia="en-US"/>
    </w:rPr>
  </w:style>
  <w:style w:type="paragraph" w:styleId="Subtitle">
    <w:name w:val="Subtitle"/>
    <w:basedOn w:val="Normal"/>
    <w:link w:val="SubtitleChar"/>
    <w:qFormat/>
    <w:rsid w:val="00022053"/>
    <w:pPr>
      <w:widowControl w:val="0"/>
      <w:suppressAutoHyphens/>
      <w:jc w:val="center"/>
    </w:pPr>
    <w:rPr>
      <w:rFonts w:ascii="Arial" w:hAnsi="Arial"/>
      <w:b/>
      <w:snapToGrid w:val="0"/>
      <w:spacing w:val="-3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269DA"/>
    <w:rPr>
      <w:rFonts w:ascii="Arial" w:hAnsi="Arial"/>
      <w:b/>
      <w:snapToGrid w:val="0"/>
      <w:spacing w:val="-3"/>
      <w:sz w:val="24"/>
      <w:lang w:eastAsia="en-US"/>
    </w:rPr>
  </w:style>
  <w:style w:type="paragraph" w:styleId="BodyText">
    <w:name w:val="Body Text"/>
    <w:basedOn w:val="Normal"/>
    <w:link w:val="BodyTextChar"/>
    <w:rsid w:val="00022053"/>
    <w:pPr>
      <w:widowControl w:val="0"/>
      <w:spacing w:after="120"/>
    </w:pPr>
    <w:rPr>
      <w:rFonts w:ascii="Courier" w:hAnsi="Courier"/>
      <w:snapToGrid w:val="0"/>
      <w:szCs w:val="20"/>
      <w:lang w:val="en-AU" w:eastAsia="en-US"/>
    </w:rPr>
  </w:style>
  <w:style w:type="character" w:customStyle="1" w:styleId="BodyTextChar">
    <w:name w:val="Body Text Char"/>
    <w:link w:val="BodyText"/>
    <w:rsid w:val="00A9216C"/>
    <w:rPr>
      <w:rFonts w:ascii="Courier" w:hAnsi="Courier"/>
      <w:snapToGrid/>
      <w:sz w:val="24"/>
      <w:lang w:val="en-AU" w:eastAsia="en-US"/>
    </w:rPr>
  </w:style>
  <w:style w:type="paragraph" w:styleId="PlainText">
    <w:name w:val="Plain Text"/>
    <w:basedOn w:val="Normal"/>
    <w:link w:val="PlainTextChar"/>
    <w:rsid w:val="00022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33701"/>
    <w:rPr>
      <w:rFonts w:ascii="Courier New" w:hAnsi="Courier New" w:cs="Courier New"/>
    </w:rPr>
  </w:style>
  <w:style w:type="paragraph" w:customStyle="1" w:styleId="T-98-2">
    <w:name w:val="T-9/8-2"/>
    <w:rsid w:val="0002205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link w:val="BodyTextIndent3Char"/>
    <w:rsid w:val="000220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9DA"/>
    <w:rPr>
      <w:sz w:val="16"/>
      <w:szCs w:val="16"/>
    </w:rPr>
  </w:style>
  <w:style w:type="paragraph" w:styleId="BodyText2">
    <w:name w:val="Body Text 2"/>
    <w:basedOn w:val="Normal"/>
    <w:link w:val="BodyText2Char"/>
    <w:rsid w:val="00022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9DA"/>
    <w:rPr>
      <w:sz w:val="24"/>
      <w:szCs w:val="24"/>
    </w:rPr>
  </w:style>
  <w:style w:type="paragraph" w:customStyle="1" w:styleId="CharChar1Char">
    <w:name w:val="Char Char1 Char"/>
    <w:basedOn w:val="Normal"/>
    <w:rsid w:val="000220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6F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69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3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3613"/>
  </w:style>
  <w:style w:type="paragraph" w:styleId="CommentSubject">
    <w:name w:val="annotation subject"/>
    <w:basedOn w:val="CommentText"/>
    <w:next w:val="CommentText"/>
    <w:link w:val="CommentSubjectChar"/>
    <w:semiHidden/>
    <w:rsid w:val="00A8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9DA"/>
    <w:rPr>
      <w:b/>
      <w:bCs/>
    </w:rPr>
  </w:style>
  <w:style w:type="paragraph" w:styleId="Footer">
    <w:name w:val="footer"/>
    <w:basedOn w:val="Normal"/>
    <w:link w:val="FooterChar"/>
    <w:uiPriority w:val="99"/>
    <w:rsid w:val="00EA20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44CF1"/>
    <w:rPr>
      <w:sz w:val="24"/>
      <w:szCs w:val="24"/>
    </w:rPr>
  </w:style>
  <w:style w:type="character" w:styleId="PageNumber">
    <w:name w:val="page number"/>
    <w:basedOn w:val="DefaultParagraphFont"/>
    <w:rsid w:val="00EA20B9"/>
  </w:style>
  <w:style w:type="paragraph" w:customStyle="1" w:styleId="clanak">
    <w:name w:val="clanak"/>
    <w:basedOn w:val="Normal"/>
    <w:rsid w:val="006A704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A704C"/>
    <w:pPr>
      <w:spacing w:before="100" w:beforeAutospacing="1" w:after="100" w:afterAutospacing="1"/>
    </w:pPr>
  </w:style>
  <w:style w:type="character" w:styleId="Hyperlink">
    <w:name w:val="Hyperlink"/>
    <w:uiPriority w:val="99"/>
    <w:rsid w:val="006A704C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2"/>
      <w:szCs w:val="1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47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8B"/>
    <w:rPr>
      <w:sz w:val="24"/>
      <w:szCs w:val="24"/>
    </w:rPr>
  </w:style>
  <w:style w:type="character" w:styleId="Strong">
    <w:name w:val="Strong"/>
    <w:uiPriority w:val="22"/>
    <w:qFormat/>
    <w:rsid w:val="00547415"/>
    <w:rPr>
      <w:b/>
      <w:bCs/>
    </w:rPr>
  </w:style>
  <w:style w:type="paragraph" w:styleId="Revision">
    <w:name w:val="Revision"/>
    <w:hidden/>
    <w:uiPriority w:val="99"/>
    <w:semiHidden/>
    <w:rsid w:val="002668F7"/>
    <w:rPr>
      <w:sz w:val="24"/>
      <w:szCs w:val="24"/>
    </w:rPr>
  </w:style>
  <w:style w:type="paragraph" w:customStyle="1" w:styleId="clanak-">
    <w:name w:val="clanak-"/>
    <w:basedOn w:val="Normal"/>
    <w:rsid w:val="004248BA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4248B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kurz-s">
    <w:name w:val="t-10-9-kurz-s"/>
    <w:basedOn w:val="Normal"/>
    <w:rsid w:val="00CE7212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CE721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0-9-kurz-s-ispod">
    <w:name w:val="t-10-9-kurz-s-ispod"/>
    <w:basedOn w:val="Normal"/>
    <w:rsid w:val="00CE72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707A"/>
    <w:pPr>
      <w:ind w:left="720"/>
      <w:contextualSpacing/>
    </w:pPr>
  </w:style>
  <w:style w:type="paragraph" w:customStyle="1" w:styleId="box453054">
    <w:name w:val="box_453054"/>
    <w:basedOn w:val="Normal"/>
    <w:rsid w:val="007E4614"/>
    <w:pPr>
      <w:spacing w:before="100" w:beforeAutospacing="1" w:after="225"/>
    </w:pPr>
    <w:rPr>
      <w:lang w:val="en-US" w:eastAsia="en-US"/>
    </w:rPr>
  </w:style>
  <w:style w:type="paragraph" w:customStyle="1" w:styleId="xmsonormal">
    <w:name w:val="x_msonormal"/>
    <w:basedOn w:val="Normal"/>
    <w:rsid w:val="00F140CE"/>
    <w:pPr>
      <w:spacing w:before="100" w:beforeAutospacing="1" w:after="100" w:afterAutospacing="1"/>
    </w:pPr>
  </w:style>
  <w:style w:type="paragraph" w:customStyle="1" w:styleId="box456339">
    <w:name w:val="box_456339"/>
    <w:basedOn w:val="Normal"/>
    <w:rsid w:val="00653EA7"/>
    <w:pPr>
      <w:spacing w:before="100" w:beforeAutospacing="1" w:after="225"/>
    </w:pPr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A00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Crtica">
    <w:name w:val="Crtica"/>
    <w:rsid w:val="003423C3"/>
    <w:pPr>
      <w:numPr>
        <w:numId w:val="2"/>
      </w:numPr>
    </w:pPr>
  </w:style>
  <w:style w:type="numbering" w:customStyle="1" w:styleId="Brojano">
    <w:name w:val="Brojčano"/>
    <w:rsid w:val="003423C3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E7663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5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12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60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33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5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1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9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7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24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66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9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8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30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5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5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55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70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5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06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69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26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3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41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3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1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4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58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19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680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8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63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40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54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5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0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7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5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AZJMDCZ6QSYZ-1849078857-35357</_dlc_DocId>
    <_dlc_DocIdUrl xmlns="a494813a-d0d8-4dad-94cb-0d196f36ba15">
      <Url>https://ekoordinacije.vlada.hr/koordinacija-gospodarstvo/_layouts/15/DocIdRedir.aspx?ID=AZJMDCZ6QSYZ-1849078857-35357</Url>
      <Description>AZJMDCZ6QSYZ-1849078857-35357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6C34-936F-4236-A9E0-A498DF537B9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805075-FB2E-449E-94B6-84C8192DB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3DE96-21D0-4CE5-A403-507981A816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EA278F-1AF1-4C9D-B9EA-57E14363B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CBB20-B1E2-47AE-97B8-09E3BEE0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12</Pages>
  <Words>3131</Words>
  <Characters>17850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MORH</Company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subject/>
  <dc:creator>x</dc:creator>
  <cp:keywords/>
  <dc:description/>
  <cp:lastModifiedBy>Ines Uglešić</cp:lastModifiedBy>
  <cp:revision>20</cp:revision>
  <cp:lastPrinted>2023-06-20T08:22:00Z</cp:lastPrinted>
  <dcterms:created xsi:type="dcterms:W3CDTF">2023-12-05T08:33:00Z</dcterms:created>
  <dcterms:modified xsi:type="dcterms:W3CDTF">2024-01-30T15:34:00Z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5510b50a-b1ae-4978-b066-8e4ad2d434f2</vt:lpwstr>
  </property>
</Properties>
</file>