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D4" w:rsidRPr="007F52A2" w:rsidRDefault="00BF14DB" w:rsidP="00F67BD4">
      <w:pPr>
        <w:spacing w:after="200" w:line="276" w:lineRule="auto"/>
        <w:jc w:val="center"/>
        <w:rPr>
          <w:rFonts w:ascii="Calibri" w:eastAsia="Calibri" w:hAnsi="Calibri"/>
          <w:color w:val="000000" w:themeColor="text1"/>
          <w:sz w:val="22"/>
          <w:szCs w:val="22"/>
          <w:lang w:eastAsia="en-US"/>
        </w:rPr>
      </w:pPr>
      <w:r w:rsidRPr="007F52A2">
        <w:rPr>
          <w:rFonts w:ascii="Calibri" w:eastAsia="Calibri" w:hAnsi="Calibri"/>
          <w:noProof/>
          <w:color w:val="000000" w:themeColor="text1"/>
          <w:sz w:val="22"/>
          <w:szCs w:val="22"/>
        </w:rPr>
        <w:drawing>
          <wp:inline distT="0" distB="0" distL="0" distR="0" wp14:anchorId="266C7A1C" wp14:editId="2A954B21">
            <wp:extent cx="501015" cy="685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685800"/>
                    </a:xfrm>
                    <a:prstGeom prst="rect">
                      <a:avLst/>
                    </a:prstGeom>
                    <a:noFill/>
                    <a:ln>
                      <a:noFill/>
                    </a:ln>
                  </pic:spPr>
                </pic:pic>
              </a:graphicData>
            </a:graphic>
          </wp:inline>
        </w:drawing>
      </w:r>
      <w:r w:rsidR="00F67BD4" w:rsidRPr="007F52A2">
        <w:rPr>
          <w:rFonts w:ascii="Calibri" w:eastAsia="Calibri" w:hAnsi="Calibri"/>
          <w:color w:val="000000" w:themeColor="text1"/>
          <w:sz w:val="22"/>
          <w:szCs w:val="22"/>
          <w:lang w:eastAsia="en-US"/>
        </w:rPr>
        <w:fldChar w:fldCharType="begin"/>
      </w:r>
      <w:r w:rsidR="00F67BD4" w:rsidRPr="007F52A2">
        <w:rPr>
          <w:rFonts w:ascii="Calibri" w:eastAsia="Calibri" w:hAnsi="Calibri"/>
          <w:color w:val="000000" w:themeColor="text1"/>
          <w:sz w:val="22"/>
          <w:szCs w:val="22"/>
          <w:lang w:eastAsia="en-US"/>
        </w:rPr>
        <w:instrText xml:space="preserve"> INCLUDEPICTURE "http://www.inet.hr/~box/images/grb-rh.gif" \* MERGEFORMATINET </w:instrText>
      </w:r>
      <w:r w:rsidR="00F67BD4" w:rsidRPr="007F52A2">
        <w:rPr>
          <w:rFonts w:ascii="Calibri" w:eastAsia="Calibri" w:hAnsi="Calibri"/>
          <w:color w:val="000000" w:themeColor="text1"/>
          <w:sz w:val="22"/>
          <w:szCs w:val="22"/>
          <w:lang w:eastAsia="en-US"/>
        </w:rPr>
        <w:fldChar w:fldCharType="end"/>
      </w:r>
    </w:p>
    <w:p w:rsidR="00F67BD4" w:rsidRPr="007F52A2" w:rsidRDefault="00F67BD4" w:rsidP="00F67BD4">
      <w:pPr>
        <w:spacing w:before="60" w:after="1680" w:line="276" w:lineRule="auto"/>
        <w:jc w:val="center"/>
        <w:rPr>
          <w:rFonts w:eastAsia="Calibri"/>
          <w:color w:val="000000" w:themeColor="text1"/>
          <w:sz w:val="28"/>
          <w:szCs w:val="22"/>
          <w:lang w:eastAsia="en-US"/>
        </w:rPr>
      </w:pPr>
      <w:r w:rsidRPr="007F52A2">
        <w:rPr>
          <w:rFonts w:eastAsia="Calibri"/>
          <w:color w:val="000000" w:themeColor="text1"/>
          <w:sz w:val="28"/>
          <w:szCs w:val="22"/>
          <w:lang w:eastAsia="en-US"/>
        </w:rPr>
        <w:t>VLADA REPUBLIKE HRVATSKE</w:t>
      </w:r>
    </w:p>
    <w:p w:rsidR="00F67BD4" w:rsidRPr="007F52A2" w:rsidRDefault="00F67BD4" w:rsidP="00F67BD4">
      <w:pPr>
        <w:spacing w:after="200" w:line="276" w:lineRule="auto"/>
        <w:jc w:val="both"/>
        <w:rPr>
          <w:rFonts w:eastAsia="Calibri"/>
          <w:color w:val="000000" w:themeColor="text1"/>
          <w:lang w:eastAsia="en-US"/>
        </w:rPr>
      </w:pPr>
    </w:p>
    <w:p w:rsidR="00F67BD4" w:rsidRPr="007F52A2" w:rsidRDefault="00F67BD4" w:rsidP="00F67BD4">
      <w:pPr>
        <w:spacing w:after="200" w:line="276" w:lineRule="auto"/>
        <w:jc w:val="right"/>
        <w:rPr>
          <w:rFonts w:eastAsia="Calibri"/>
          <w:color w:val="000000" w:themeColor="text1"/>
          <w:lang w:eastAsia="en-US"/>
        </w:rPr>
      </w:pPr>
      <w:r w:rsidRPr="007F52A2">
        <w:rPr>
          <w:rFonts w:eastAsia="Calibri"/>
          <w:color w:val="000000" w:themeColor="text1"/>
          <w:lang w:eastAsia="en-US"/>
        </w:rPr>
        <w:t xml:space="preserve">Zagreb, </w:t>
      </w:r>
      <w:r w:rsidR="008B65AF" w:rsidRPr="007F52A2">
        <w:rPr>
          <w:rFonts w:eastAsia="Calibri"/>
          <w:color w:val="000000" w:themeColor="text1"/>
          <w:lang w:eastAsia="en-US"/>
        </w:rPr>
        <w:t>4. srpnja</w:t>
      </w:r>
      <w:r w:rsidR="00431329" w:rsidRPr="007F52A2">
        <w:rPr>
          <w:rFonts w:eastAsia="Calibri"/>
          <w:color w:val="000000" w:themeColor="text1"/>
          <w:lang w:eastAsia="en-US"/>
        </w:rPr>
        <w:t xml:space="preserve"> </w:t>
      </w:r>
      <w:r w:rsidR="00515C28" w:rsidRPr="007F52A2">
        <w:rPr>
          <w:rFonts w:eastAsia="Calibri"/>
          <w:color w:val="000000" w:themeColor="text1"/>
          <w:lang w:eastAsia="en-US"/>
        </w:rPr>
        <w:t>2024</w:t>
      </w:r>
      <w:r w:rsidRPr="007F52A2">
        <w:rPr>
          <w:rFonts w:eastAsia="Calibri"/>
          <w:color w:val="000000" w:themeColor="text1"/>
          <w:lang w:eastAsia="en-US"/>
        </w:rPr>
        <w:t>.</w:t>
      </w:r>
    </w:p>
    <w:p w:rsidR="00F67BD4" w:rsidRPr="007F52A2" w:rsidRDefault="00F67BD4" w:rsidP="00F67BD4">
      <w:pPr>
        <w:spacing w:after="200" w:line="276" w:lineRule="auto"/>
        <w:jc w:val="right"/>
        <w:rPr>
          <w:rFonts w:eastAsia="Calibri"/>
          <w:color w:val="000000" w:themeColor="text1"/>
          <w:lang w:eastAsia="en-US"/>
        </w:rPr>
      </w:pPr>
    </w:p>
    <w:p w:rsidR="00F67BD4" w:rsidRPr="007F52A2" w:rsidRDefault="00F67BD4" w:rsidP="00F67BD4">
      <w:pPr>
        <w:spacing w:after="200" w:line="276" w:lineRule="auto"/>
        <w:jc w:val="right"/>
        <w:rPr>
          <w:rFonts w:eastAsia="Calibri"/>
          <w:color w:val="000000" w:themeColor="text1"/>
          <w:lang w:eastAsia="en-US"/>
        </w:rPr>
      </w:pPr>
    </w:p>
    <w:p w:rsidR="00F67BD4" w:rsidRPr="007F52A2" w:rsidRDefault="00F67BD4" w:rsidP="00F67BD4">
      <w:pPr>
        <w:spacing w:after="200" w:line="276" w:lineRule="auto"/>
        <w:jc w:val="right"/>
        <w:rPr>
          <w:rFonts w:eastAsia="Calibri"/>
          <w:color w:val="000000" w:themeColor="text1"/>
          <w:lang w:eastAsia="en-US"/>
        </w:rPr>
      </w:pPr>
    </w:p>
    <w:p w:rsidR="00F67BD4" w:rsidRPr="007F52A2" w:rsidRDefault="00F67BD4" w:rsidP="00F67BD4">
      <w:pPr>
        <w:spacing w:after="200" w:line="276" w:lineRule="auto"/>
        <w:jc w:val="both"/>
        <w:rPr>
          <w:rFonts w:eastAsia="Calibri"/>
          <w:color w:val="000000" w:themeColor="text1"/>
          <w:lang w:eastAsia="en-US"/>
        </w:rPr>
      </w:pPr>
      <w:r w:rsidRPr="007F52A2">
        <w:rPr>
          <w:rFonts w:eastAsia="Calibri"/>
          <w:color w:val="000000" w:themeColor="text1"/>
          <w:lang w:eastAsia="en-US"/>
        </w:rPr>
        <w:t>__________________________________________________________________________</w:t>
      </w:r>
    </w:p>
    <w:tbl>
      <w:tblPr>
        <w:tblW w:w="0" w:type="auto"/>
        <w:tblLook w:val="04A0" w:firstRow="1" w:lastRow="0" w:firstColumn="1" w:lastColumn="0" w:noHBand="0" w:noVBand="1"/>
      </w:tblPr>
      <w:tblGrid>
        <w:gridCol w:w="1949"/>
        <w:gridCol w:w="7123"/>
      </w:tblGrid>
      <w:tr w:rsidR="00417ABA" w:rsidRPr="007F52A2" w:rsidTr="002A3D6C">
        <w:tc>
          <w:tcPr>
            <w:tcW w:w="1951" w:type="dxa"/>
            <w:shd w:val="clear" w:color="auto" w:fill="auto"/>
          </w:tcPr>
          <w:p w:rsidR="00F67BD4" w:rsidRPr="007F52A2" w:rsidRDefault="00F67BD4" w:rsidP="002A3D6C">
            <w:pPr>
              <w:spacing w:line="360" w:lineRule="auto"/>
              <w:jc w:val="right"/>
              <w:rPr>
                <w:color w:val="000000" w:themeColor="text1"/>
              </w:rPr>
            </w:pPr>
            <w:r w:rsidRPr="007F52A2">
              <w:rPr>
                <w:color w:val="000000" w:themeColor="text1"/>
              </w:rPr>
              <w:t xml:space="preserve"> </w:t>
            </w:r>
            <w:r w:rsidRPr="007F52A2">
              <w:rPr>
                <w:b/>
                <w:smallCaps/>
                <w:color w:val="000000" w:themeColor="text1"/>
              </w:rPr>
              <w:t>Predlagatelj</w:t>
            </w:r>
            <w:r w:rsidRPr="007F52A2">
              <w:rPr>
                <w:b/>
                <w:color w:val="000000" w:themeColor="text1"/>
              </w:rPr>
              <w:t>:</w:t>
            </w:r>
          </w:p>
        </w:tc>
        <w:tc>
          <w:tcPr>
            <w:tcW w:w="7229" w:type="dxa"/>
            <w:shd w:val="clear" w:color="auto" w:fill="auto"/>
          </w:tcPr>
          <w:p w:rsidR="00F67BD4" w:rsidRPr="007F52A2" w:rsidRDefault="00F67BD4" w:rsidP="00096DDC">
            <w:pPr>
              <w:spacing w:line="360" w:lineRule="auto"/>
              <w:rPr>
                <w:color w:val="000000" w:themeColor="text1"/>
              </w:rPr>
            </w:pPr>
            <w:r w:rsidRPr="007F52A2">
              <w:rPr>
                <w:color w:val="000000" w:themeColor="text1"/>
              </w:rPr>
              <w:t xml:space="preserve">Ministarstvo </w:t>
            </w:r>
            <w:r w:rsidR="00096DDC" w:rsidRPr="007F52A2">
              <w:rPr>
                <w:color w:val="000000" w:themeColor="text1"/>
              </w:rPr>
              <w:t>kulture i medija</w:t>
            </w:r>
          </w:p>
        </w:tc>
      </w:tr>
    </w:tbl>
    <w:p w:rsidR="00F67BD4" w:rsidRPr="007F52A2" w:rsidRDefault="00F67BD4" w:rsidP="00F67BD4">
      <w:pPr>
        <w:spacing w:after="200" w:line="276" w:lineRule="auto"/>
        <w:jc w:val="both"/>
        <w:rPr>
          <w:rFonts w:eastAsia="Calibri"/>
          <w:color w:val="000000" w:themeColor="text1"/>
          <w:lang w:eastAsia="en-US"/>
        </w:rPr>
      </w:pPr>
      <w:r w:rsidRPr="007F52A2">
        <w:rPr>
          <w:rFonts w:eastAsia="Calibri"/>
          <w:color w:val="000000" w:themeColor="text1"/>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417ABA" w:rsidRPr="007F52A2" w:rsidTr="002A3D6C">
        <w:tc>
          <w:tcPr>
            <w:tcW w:w="1951" w:type="dxa"/>
            <w:shd w:val="clear" w:color="auto" w:fill="auto"/>
          </w:tcPr>
          <w:p w:rsidR="00F67BD4" w:rsidRPr="007F52A2" w:rsidRDefault="00F67BD4" w:rsidP="002A3D6C">
            <w:pPr>
              <w:spacing w:line="360" w:lineRule="auto"/>
              <w:jc w:val="right"/>
              <w:rPr>
                <w:color w:val="000000" w:themeColor="text1"/>
              </w:rPr>
            </w:pPr>
            <w:r w:rsidRPr="007F52A2">
              <w:rPr>
                <w:b/>
                <w:smallCaps/>
                <w:color w:val="000000" w:themeColor="text1"/>
              </w:rPr>
              <w:t>Predmet</w:t>
            </w:r>
            <w:r w:rsidRPr="007F52A2">
              <w:rPr>
                <w:b/>
                <w:color w:val="000000" w:themeColor="text1"/>
              </w:rPr>
              <w:t>:</w:t>
            </w:r>
          </w:p>
        </w:tc>
        <w:tc>
          <w:tcPr>
            <w:tcW w:w="7229" w:type="dxa"/>
            <w:shd w:val="clear" w:color="auto" w:fill="auto"/>
          </w:tcPr>
          <w:p w:rsidR="00F67BD4" w:rsidRPr="007F52A2" w:rsidRDefault="00F67BD4" w:rsidP="00C17D23">
            <w:pPr>
              <w:spacing w:line="360" w:lineRule="auto"/>
              <w:rPr>
                <w:color w:val="000000" w:themeColor="text1"/>
              </w:rPr>
            </w:pPr>
            <w:r w:rsidRPr="007F52A2">
              <w:rPr>
                <w:color w:val="000000" w:themeColor="text1"/>
              </w:rPr>
              <w:t xml:space="preserve">Nacrt konačnog prijedloga zakona o potvrđivanju </w:t>
            </w:r>
            <w:bookmarkStart w:id="0" w:name="_Hlk146289995"/>
            <w:r w:rsidR="00515C28" w:rsidRPr="007F52A2">
              <w:rPr>
                <w:color w:val="000000" w:themeColor="text1"/>
              </w:rPr>
              <w:t>Sporazuma o financiranju ponovne uspostave združenog stalnog postava u Bloku 17 Državnog muzeja Auschwitz-</w:t>
            </w:r>
            <w:proofErr w:type="spellStart"/>
            <w:r w:rsidR="00515C28" w:rsidRPr="007F52A2">
              <w:rPr>
                <w:color w:val="000000" w:themeColor="text1"/>
              </w:rPr>
              <w:t>Birkenau</w:t>
            </w:r>
            <w:proofErr w:type="spellEnd"/>
            <w:r w:rsidR="00515C28" w:rsidRPr="007F52A2">
              <w:rPr>
                <w:color w:val="000000" w:themeColor="text1"/>
              </w:rPr>
              <w:t xml:space="preserve"> </w:t>
            </w:r>
            <w:bookmarkEnd w:id="0"/>
          </w:p>
        </w:tc>
      </w:tr>
    </w:tbl>
    <w:p w:rsidR="00F67BD4" w:rsidRPr="007F52A2" w:rsidRDefault="00F67BD4" w:rsidP="00F67BD4">
      <w:pPr>
        <w:spacing w:after="200" w:line="276" w:lineRule="auto"/>
        <w:jc w:val="both"/>
        <w:rPr>
          <w:rFonts w:eastAsia="Calibri"/>
          <w:color w:val="000000" w:themeColor="text1"/>
          <w:lang w:eastAsia="en-US"/>
        </w:rPr>
      </w:pPr>
      <w:r w:rsidRPr="007F52A2">
        <w:rPr>
          <w:rFonts w:eastAsia="Calibri"/>
          <w:color w:val="000000" w:themeColor="text1"/>
          <w:lang w:eastAsia="en-US"/>
        </w:rPr>
        <w:t>__________________________________________________________________________</w:t>
      </w:r>
    </w:p>
    <w:p w:rsidR="00F67BD4" w:rsidRPr="007F52A2" w:rsidRDefault="00F67BD4" w:rsidP="00F67BD4">
      <w:pPr>
        <w:spacing w:after="200" w:line="276" w:lineRule="auto"/>
        <w:jc w:val="both"/>
        <w:rPr>
          <w:rFonts w:eastAsia="Calibri"/>
          <w:color w:val="000000" w:themeColor="text1"/>
          <w:lang w:eastAsia="en-US"/>
        </w:rPr>
      </w:pPr>
    </w:p>
    <w:p w:rsidR="00F67BD4" w:rsidRPr="007F52A2" w:rsidRDefault="00F67BD4" w:rsidP="00F67BD4">
      <w:pPr>
        <w:spacing w:after="200" w:line="276" w:lineRule="auto"/>
        <w:jc w:val="both"/>
        <w:rPr>
          <w:rFonts w:eastAsia="Calibri"/>
          <w:color w:val="000000" w:themeColor="text1"/>
          <w:lang w:eastAsia="en-US"/>
        </w:rPr>
      </w:pPr>
    </w:p>
    <w:p w:rsidR="00F67BD4" w:rsidRPr="007F52A2" w:rsidRDefault="00F67BD4" w:rsidP="00F67BD4">
      <w:pPr>
        <w:spacing w:after="200" w:line="276" w:lineRule="auto"/>
        <w:jc w:val="both"/>
        <w:rPr>
          <w:rFonts w:eastAsia="Calibri"/>
          <w:color w:val="000000" w:themeColor="text1"/>
          <w:lang w:eastAsia="en-US"/>
        </w:rPr>
      </w:pPr>
    </w:p>
    <w:p w:rsidR="00F67BD4" w:rsidRPr="007F52A2" w:rsidRDefault="00F67BD4" w:rsidP="00F67BD4">
      <w:pPr>
        <w:spacing w:after="200" w:line="276" w:lineRule="auto"/>
        <w:jc w:val="both"/>
        <w:rPr>
          <w:rFonts w:eastAsia="Calibri"/>
          <w:color w:val="000000" w:themeColor="text1"/>
          <w:lang w:eastAsia="en-US"/>
        </w:rPr>
      </w:pPr>
    </w:p>
    <w:p w:rsidR="00AC3B02" w:rsidRPr="007F52A2" w:rsidRDefault="00AC3B02" w:rsidP="00AC3B02"/>
    <w:p w:rsidR="00AC3B02" w:rsidRPr="007F52A2" w:rsidRDefault="00AC3B02" w:rsidP="00AC3B02">
      <w:pPr>
        <w:sectPr w:rsidR="00AC3B02" w:rsidRPr="007F52A2" w:rsidSect="00AC3B02">
          <w:footerReference w:type="default" r:id="rId14"/>
          <w:pgSz w:w="11906" w:h="16838"/>
          <w:pgMar w:top="993" w:right="1417" w:bottom="1417" w:left="1417" w:header="709" w:footer="658" w:gutter="0"/>
          <w:cols w:space="708"/>
          <w:docGrid w:linePitch="360"/>
        </w:sectPr>
      </w:pPr>
    </w:p>
    <w:p w:rsidR="005C0E6A" w:rsidRPr="007F52A2" w:rsidRDefault="005C0E6A" w:rsidP="005C0E6A">
      <w:pPr>
        <w:pBdr>
          <w:bottom w:val="single" w:sz="12" w:space="1" w:color="auto"/>
        </w:pBdr>
        <w:suppressAutoHyphens/>
        <w:jc w:val="center"/>
        <w:rPr>
          <w:rFonts w:eastAsia="Calibri"/>
          <w:b/>
          <w:color w:val="000000" w:themeColor="text1"/>
          <w:spacing w:val="-3"/>
          <w:lang w:eastAsia="en-US"/>
        </w:rPr>
      </w:pPr>
      <w:r w:rsidRPr="007F52A2">
        <w:rPr>
          <w:rFonts w:eastAsia="Calibri"/>
          <w:b/>
          <w:color w:val="000000" w:themeColor="text1"/>
          <w:spacing w:val="-3"/>
          <w:lang w:eastAsia="en-US"/>
        </w:rPr>
        <w:lastRenderedPageBreak/>
        <w:t>VLADA REPUBLIKE HRVATSKE</w:t>
      </w: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730BEC" w:rsidP="00AC3B02">
      <w:pPr>
        <w:suppressAutoHyphens/>
        <w:jc w:val="right"/>
        <w:rPr>
          <w:rFonts w:eastAsia="Calibri"/>
          <w:b/>
          <w:i/>
          <w:color w:val="000000" w:themeColor="text1"/>
          <w:spacing w:val="-3"/>
          <w:lang w:eastAsia="en-US"/>
        </w:rPr>
      </w:pPr>
      <w:r w:rsidRPr="007F52A2">
        <w:rPr>
          <w:rFonts w:eastAsia="Calibri"/>
          <w:b/>
          <w:i/>
          <w:color w:val="000000" w:themeColor="text1"/>
          <w:spacing w:val="-3"/>
          <w:lang w:eastAsia="en-US"/>
        </w:rPr>
        <w:t>Nacrt</w:t>
      </w:r>
    </w:p>
    <w:p w:rsidR="005C0E6A" w:rsidRPr="007F52A2" w:rsidRDefault="005C0E6A" w:rsidP="005C0E6A">
      <w:pPr>
        <w:suppressAutoHyphens/>
        <w:jc w:val="center"/>
        <w:rPr>
          <w:rFonts w:eastAsia="Calibri"/>
          <w:b/>
          <w:color w:val="000000" w:themeColor="text1"/>
          <w:spacing w:val="-3"/>
          <w:lang w:eastAsia="en-US"/>
        </w:rPr>
      </w:pPr>
    </w:p>
    <w:p w:rsidR="009D718C" w:rsidRPr="007F52A2" w:rsidRDefault="009D718C"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spacing w:val="-3"/>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tabs>
          <w:tab w:val="left" w:pos="-720"/>
        </w:tabs>
        <w:suppressAutoHyphens/>
        <w:jc w:val="center"/>
        <w:rPr>
          <w:rFonts w:eastAsia="Calibri"/>
          <w:b/>
          <w:color w:val="000000" w:themeColor="text1"/>
          <w:spacing w:val="-3"/>
          <w:lang w:eastAsia="en-US"/>
        </w:rPr>
      </w:pPr>
      <w:r w:rsidRPr="007F52A2">
        <w:rPr>
          <w:rFonts w:eastAsia="Calibri"/>
          <w:b/>
          <w:color w:val="000000" w:themeColor="text1"/>
          <w:spacing w:val="-3"/>
          <w:lang w:eastAsia="en-US"/>
        </w:rPr>
        <w:t>KONAČNI PRIJEDLOG ZAKONA O POTVRĐIVANJU</w:t>
      </w:r>
    </w:p>
    <w:p w:rsidR="00F54057" w:rsidRPr="007F52A2" w:rsidRDefault="00E22F27" w:rsidP="005C0E6A">
      <w:pPr>
        <w:tabs>
          <w:tab w:val="left" w:pos="-720"/>
        </w:tabs>
        <w:suppressAutoHyphens/>
        <w:jc w:val="center"/>
        <w:rPr>
          <w:rFonts w:eastAsia="Calibri"/>
          <w:b/>
          <w:color w:val="000000" w:themeColor="text1"/>
          <w:spacing w:val="-3"/>
          <w:lang w:eastAsia="en-US"/>
        </w:rPr>
      </w:pPr>
      <w:r w:rsidRPr="007F52A2">
        <w:rPr>
          <w:rFonts w:eastAsia="Calibri"/>
          <w:b/>
          <w:color w:val="000000" w:themeColor="text1"/>
          <w:spacing w:val="-3"/>
          <w:lang w:eastAsia="en-US"/>
        </w:rPr>
        <w:t xml:space="preserve">SPORAZUMA O FINANCIRANJU PONOVNE USPOSTAVE ZDRUŽENOG STALNOG POSTAVA U BLOKU 17 DRŽAVNOG MUZEJA </w:t>
      </w:r>
    </w:p>
    <w:p w:rsidR="005C0E6A" w:rsidRPr="007F52A2" w:rsidRDefault="00E22F27" w:rsidP="005C0E6A">
      <w:pPr>
        <w:tabs>
          <w:tab w:val="left" w:pos="-720"/>
        </w:tabs>
        <w:suppressAutoHyphens/>
        <w:jc w:val="center"/>
        <w:rPr>
          <w:rFonts w:eastAsia="Calibri"/>
          <w:color w:val="000000" w:themeColor="text1"/>
          <w:spacing w:val="-3"/>
          <w:lang w:eastAsia="en-US"/>
        </w:rPr>
      </w:pPr>
      <w:r w:rsidRPr="007F52A2">
        <w:rPr>
          <w:rFonts w:eastAsia="Calibri"/>
          <w:b/>
          <w:color w:val="000000" w:themeColor="text1"/>
          <w:spacing w:val="-3"/>
          <w:lang w:eastAsia="en-US"/>
        </w:rPr>
        <w:t>AUSCHWITZ-BIRKENAU</w:t>
      </w: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F54057" w:rsidRPr="007F52A2" w:rsidRDefault="00F54057" w:rsidP="005C0E6A">
      <w:pPr>
        <w:suppressAutoHyphens/>
        <w:jc w:val="center"/>
        <w:rPr>
          <w:rFonts w:eastAsia="Calibri"/>
          <w:b/>
          <w:color w:val="000000" w:themeColor="text1"/>
          <w:lang w:eastAsia="en-US"/>
        </w:rPr>
      </w:pPr>
    </w:p>
    <w:p w:rsidR="00F54057" w:rsidRPr="007F52A2" w:rsidRDefault="00F54057"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44104B" w:rsidRPr="007F52A2" w:rsidRDefault="0044104B"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5C0E6A" w:rsidRPr="007F52A2" w:rsidRDefault="005C0E6A" w:rsidP="005C0E6A">
      <w:pPr>
        <w:pBdr>
          <w:bottom w:val="single" w:sz="12" w:space="1" w:color="auto"/>
        </w:pBdr>
        <w:suppressAutoHyphens/>
        <w:jc w:val="center"/>
        <w:rPr>
          <w:rFonts w:eastAsia="Calibri"/>
          <w:b/>
          <w:color w:val="000000" w:themeColor="text1"/>
          <w:lang w:eastAsia="en-US"/>
        </w:rPr>
      </w:pPr>
    </w:p>
    <w:p w:rsidR="00F54057" w:rsidRPr="007F52A2" w:rsidRDefault="00F54057" w:rsidP="005C0E6A">
      <w:pPr>
        <w:pBdr>
          <w:bottom w:val="single" w:sz="12" w:space="1" w:color="auto"/>
        </w:pBdr>
        <w:suppressAutoHyphens/>
        <w:jc w:val="center"/>
        <w:rPr>
          <w:rFonts w:eastAsia="Calibri"/>
          <w:b/>
          <w:color w:val="000000" w:themeColor="text1"/>
          <w:lang w:eastAsia="en-US"/>
        </w:rPr>
      </w:pPr>
    </w:p>
    <w:p w:rsidR="00134B98" w:rsidRPr="007F52A2" w:rsidRDefault="005C0E6A" w:rsidP="00F54057">
      <w:pPr>
        <w:widowControl w:val="0"/>
        <w:suppressAutoHyphens/>
        <w:jc w:val="center"/>
        <w:rPr>
          <w:b/>
          <w:bCs/>
          <w:color w:val="000000" w:themeColor="text1"/>
        </w:rPr>
      </w:pPr>
      <w:r w:rsidRPr="007F52A2">
        <w:rPr>
          <w:rFonts w:eastAsia="Calibri"/>
          <w:b/>
          <w:color w:val="000000" w:themeColor="text1"/>
          <w:lang w:eastAsia="en-US"/>
        </w:rPr>
        <w:t xml:space="preserve">Zagreb, </w:t>
      </w:r>
      <w:r w:rsidR="00F54057" w:rsidRPr="007F52A2">
        <w:rPr>
          <w:rFonts w:eastAsia="Calibri"/>
          <w:b/>
          <w:color w:val="000000" w:themeColor="text1"/>
          <w:lang w:eastAsia="en-US"/>
        </w:rPr>
        <w:t>srpanj</w:t>
      </w:r>
      <w:r w:rsidR="00431329" w:rsidRPr="007F52A2">
        <w:rPr>
          <w:rFonts w:eastAsia="Calibri"/>
          <w:b/>
          <w:color w:val="000000" w:themeColor="text1"/>
          <w:lang w:eastAsia="en-US"/>
        </w:rPr>
        <w:t xml:space="preserve"> </w:t>
      </w:r>
      <w:r w:rsidR="00943B84" w:rsidRPr="007F52A2">
        <w:rPr>
          <w:rFonts w:eastAsia="Calibri"/>
          <w:b/>
          <w:color w:val="000000" w:themeColor="text1"/>
          <w:lang w:eastAsia="en-US"/>
        </w:rPr>
        <w:t>2024</w:t>
      </w:r>
      <w:r w:rsidRPr="007F52A2">
        <w:rPr>
          <w:rFonts w:eastAsia="Calibri"/>
          <w:b/>
          <w:color w:val="000000" w:themeColor="text1"/>
          <w:lang w:eastAsia="en-US"/>
        </w:rPr>
        <w:t>.</w:t>
      </w:r>
      <w:r w:rsidRPr="007F52A2">
        <w:rPr>
          <w:b/>
          <w:bCs/>
          <w:color w:val="000000" w:themeColor="text1"/>
        </w:rPr>
        <w:br w:type="page"/>
      </w:r>
    </w:p>
    <w:p w:rsidR="00A324B0" w:rsidRPr="007F52A2" w:rsidRDefault="00A324B0" w:rsidP="00E91B0A">
      <w:pPr>
        <w:jc w:val="center"/>
        <w:rPr>
          <w:b/>
          <w:bCs/>
          <w:color w:val="000000" w:themeColor="text1"/>
        </w:rPr>
      </w:pPr>
    </w:p>
    <w:p w:rsidR="00E91B0A" w:rsidRPr="007F52A2" w:rsidRDefault="00E91B0A" w:rsidP="00E91B0A">
      <w:pPr>
        <w:jc w:val="center"/>
        <w:rPr>
          <w:b/>
          <w:bCs/>
          <w:color w:val="000000" w:themeColor="text1"/>
        </w:rPr>
      </w:pPr>
      <w:r w:rsidRPr="007F52A2">
        <w:rPr>
          <w:b/>
          <w:bCs/>
          <w:color w:val="000000" w:themeColor="text1"/>
        </w:rPr>
        <w:t>KONAČNI PRIJEDLOG ZAKONA O POTVRĐIVANJU</w:t>
      </w:r>
    </w:p>
    <w:p w:rsidR="00A324B0" w:rsidRPr="007F52A2" w:rsidRDefault="00E91B0A" w:rsidP="00E91B0A">
      <w:pPr>
        <w:jc w:val="center"/>
        <w:rPr>
          <w:b/>
          <w:bCs/>
          <w:color w:val="000000" w:themeColor="text1"/>
        </w:rPr>
      </w:pPr>
      <w:r w:rsidRPr="007F52A2">
        <w:rPr>
          <w:b/>
          <w:bCs/>
          <w:color w:val="000000" w:themeColor="text1"/>
        </w:rPr>
        <w:t xml:space="preserve">SPORAZUMA O FINANCIRANJU PONOVNE USPOSTAVE ZDRUŽENOG STALNOG POSTAVA U BLOKU 17 DRŽAVNOG MUZEJA </w:t>
      </w:r>
    </w:p>
    <w:p w:rsidR="00A85730" w:rsidRPr="007F52A2" w:rsidRDefault="00E91B0A" w:rsidP="00E91B0A">
      <w:pPr>
        <w:jc w:val="center"/>
        <w:rPr>
          <w:b/>
          <w:color w:val="000000" w:themeColor="text1"/>
        </w:rPr>
      </w:pPr>
      <w:r w:rsidRPr="007F52A2">
        <w:rPr>
          <w:b/>
          <w:bCs/>
          <w:color w:val="000000" w:themeColor="text1"/>
        </w:rPr>
        <w:t>AUSCHWITZ-BIRKENAU</w:t>
      </w:r>
    </w:p>
    <w:p w:rsidR="00A85730" w:rsidRPr="007F52A2" w:rsidRDefault="00A85730" w:rsidP="00A85730">
      <w:pPr>
        <w:jc w:val="both"/>
        <w:rPr>
          <w:b/>
          <w:caps/>
          <w:color w:val="000000" w:themeColor="text1"/>
        </w:rPr>
      </w:pPr>
    </w:p>
    <w:p w:rsidR="00134B98" w:rsidRPr="007F52A2" w:rsidRDefault="00134B98" w:rsidP="00A85730">
      <w:pPr>
        <w:jc w:val="both"/>
        <w:rPr>
          <w:b/>
          <w:caps/>
          <w:color w:val="000000" w:themeColor="text1"/>
        </w:rPr>
      </w:pPr>
    </w:p>
    <w:p w:rsidR="00A85730" w:rsidRPr="007F52A2" w:rsidRDefault="00A85730" w:rsidP="00A5129C">
      <w:pPr>
        <w:numPr>
          <w:ilvl w:val="0"/>
          <w:numId w:val="1"/>
        </w:numPr>
        <w:tabs>
          <w:tab w:val="clear" w:pos="1080"/>
          <w:tab w:val="num" w:pos="0"/>
          <w:tab w:val="num" w:pos="709"/>
        </w:tabs>
        <w:autoSpaceDE w:val="0"/>
        <w:autoSpaceDN w:val="0"/>
        <w:adjustRightInd w:val="0"/>
        <w:ind w:left="709" w:hanging="709"/>
        <w:jc w:val="both"/>
        <w:rPr>
          <w:b/>
          <w:bCs/>
          <w:color w:val="000000" w:themeColor="text1"/>
        </w:rPr>
      </w:pPr>
      <w:r w:rsidRPr="007F52A2">
        <w:rPr>
          <w:b/>
          <w:bCs/>
          <w:color w:val="000000" w:themeColor="text1"/>
        </w:rPr>
        <w:t>USTAVNA OSNOVA</w:t>
      </w:r>
    </w:p>
    <w:p w:rsidR="00A85730" w:rsidRPr="007F52A2" w:rsidRDefault="00A85730" w:rsidP="005C0E6A">
      <w:pPr>
        <w:tabs>
          <w:tab w:val="num" w:pos="0"/>
        </w:tabs>
        <w:autoSpaceDE w:val="0"/>
        <w:autoSpaceDN w:val="0"/>
        <w:adjustRightInd w:val="0"/>
        <w:jc w:val="both"/>
        <w:rPr>
          <w:b/>
          <w:bCs/>
          <w:color w:val="000000" w:themeColor="text1"/>
        </w:rPr>
      </w:pPr>
    </w:p>
    <w:p w:rsidR="00A85730" w:rsidRPr="007F52A2" w:rsidRDefault="00A85730" w:rsidP="005C0E6A">
      <w:pPr>
        <w:jc w:val="both"/>
        <w:rPr>
          <w:color w:val="000000" w:themeColor="text1"/>
        </w:rPr>
      </w:pPr>
      <w:r w:rsidRPr="007F52A2">
        <w:rPr>
          <w:color w:val="000000" w:themeColor="text1"/>
        </w:rPr>
        <w:tab/>
        <w:t xml:space="preserve">Ustavna osnova za donošenje </w:t>
      </w:r>
      <w:r w:rsidR="00A324B0" w:rsidRPr="007F52A2">
        <w:rPr>
          <w:color w:val="000000" w:themeColor="text1"/>
        </w:rPr>
        <w:t>ovoga z</w:t>
      </w:r>
      <w:r w:rsidR="00E91B0A" w:rsidRPr="007F52A2">
        <w:rPr>
          <w:color w:val="000000" w:themeColor="text1"/>
        </w:rPr>
        <w:t xml:space="preserve">akona </w:t>
      </w:r>
      <w:r w:rsidRPr="007F52A2">
        <w:rPr>
          <w:color w:val="000000" w:themeColor="text1"/>
        </w:rPr>
        <w:t xml:space="preserve">sadržana je u </w:t>
      </w:r>
      <w:r w:rsidR="003D1AF2" w:rsidRPr="007F52A2">
        <w:rPr>
          <w:color w:val="000000" w:themeColor="text1"/>
        </w:rPr>
        <w:t xml:space="preserve">odredbi </w:t>
      </w:r>
      <w:r w:rsidRPr="007F52A2">
        <w:rPr>
          <w:color w:val="000000" w:themeColor="text1"/>
        </w:rPr>
        <w:t>člank</w:t>
      </w:r>
      <w:r w:rsidR="003D1AF2" w:rsidRPr="007F52A2">
        <w:rPr>
          <w:color w:val="000000" w:themeColor="text1"/>
        </w:rPr>
        <w:t>a</w:t>
      </w:r>
      <w:r w:rsidRPr="007F52A2">
        <w:rPr>
          <w:color w:val="000000" w:themeColor="text1"/>
        </w:rPr>
        <w:t xml:space="preserve"> 140. stavk</w:t>
      </w:r>
      <w:r w:rsidR="003D1AF2" w:rsidRPr="007F52A2">
        <w:rPr>
          <w:color w:val="000000" w:themeColor="text1"/>
        </w:rPr>
        <w:t>a</w:t>
      </w:r>
      <w:r w:rsidRPr="007F52A2">
        <w:rPr>
          <w:color w:val="000000" w:themeColor="text1"/>
        </w:rPr>
        <w:t xml:space="preserve"> 1. Ustava Republike Hrvatske (</w:t>
      </w:r>
      <w:r w:rsidR="005C0E6A" w:rsidRPr="007F52A2">
        <w:rPr>
          <w:color w:val="000000" w:themeColor="text1"/>
        </w:rPr>
        <w:t>„</w:t>
      </w:r>
      <w:r w:rsidRPr="007F52A2">
        <w:rPr>
          <w:color w:val="000000" w:themeColor="text1"/>
        </w:rPr>
        <w:t>Narodne novine</w:t>
      </w:r>
      <w:r w:rsidR="005C0E6A" w:rsidRPr="007F52A2">
        <w:rPr>
          <w:color w:val="000000" w:themeColor="text1"/>
        </w:rPr>
        <w:t>“</w:t>
      </w:r>
      <w:r w:rsidRPr="007F52A2">
        <w:rPr>
          <w:color w:val="000000" w:themeColor="text1"/>
        </w:rPr>
        <w:t>, br. 85/10</w:t>
      </w:r>
      <w:r w:rsidR="00E12660" w:rsidRPr="007F52A2">
        <w:rPr>
          <w:color w:val="000000" w:themeColor="text1"/>
        </w:rPr>
        <w:t>.</w:t>
      </w:r>
      <w:r w:rsidRPr="007F52A2">
        <w:rPr>
          <w:color w:val="000000" w:themeColor="text1"/>
        </w:rPr>
        <w:t xml:space="preserve"> - </w:t>
      </w:r>
      <w:r w:rsidR="005C0E6A" w:rsidRPr="007F52A2">
        <w:rPr>
          <w:color w:val="000000" w:themeColor="text1"/>
        </w:rPr>
        <w:t>pročišćeni tekst i 5/14</w:t>
      </w:r>
      <w:r w:rsidR="00E12660" w:rsidRPr="007F52A2">
        <w:rPr>
          <w:color w:val="000000" w:themeColor="text1"/>
        </w:rPr>
        <w:t>.</w:t>
      </w:r>
      <w:r w:rsidR="005C0E6A" w:rsidRPr="007F52A2">
        <w:rPr>
          <w:color w:val="000000" w:themeColor="text1"/>
        </w:rPr>
        <w:t xml:space="preserve"> -</w:t>
      </w:r>
      <w:r w:rsidRPr="007F52A2">
        <w:rPr>
          <w:color w:val="000000" w:themeColor="text1"/>
        </w:rPr>
        <w:t xml:space="preserve"> Odluka Ustavnog suda Republike Hrvatske).</w:t>
      </w:r>
    </w:p>
    <w:p w:rsidR="00A85730" w:rsidRPr="007F52A2" w:rsidRDefault="00A85730" w:rsidP="005C0E6A">
      <w:pPr>
        <w:tabs>
          <w:tab w:val="num" w:pos="0"/>
        </w:tabs>
        <w:autoSpaceDE w:val="0"/>
        <w:autoSpaceDN w:val="0"/>
        <w:adjustRightInd w:val="0"/>
        <w:jc w:val="both"/>
        <w:rPr>
          <w:color w:val="000000" w:themeColor="text1"/>
        </w:rPr>
      </w:pPr>
    </w:p>
    <w:p w:rsidR="00134B98" w:rsidRPr="007F52A2" w:rsidRDefault="00134B98" w:rsidP="005C0E6A">
      <w:pPr>
        <w:tabs>
          <w:tab w:val="num" w:pos="0"/>
        </w:tabs>
        <w:autoSpaceDE w:val="0"/>
        <w:autoSpaceDN w:val="0"/>
        <w:adjustRightInd w:val="0"/>
        <w:jc w:val="both"/>
        <w:rPr>
          <w:color w:val="000000" w:themeColor="text1"/>
        </w:rPr>
      </w:pPr>
    </w:p>
    <w:p w:rsidR="00A85730" w:rsidRPr="007F52A2" w:rsidRDefault="00A85730" w:rsidP="00632A21">
      <w:pPr>
        <w:numPr>
          <w:ilvl w:val="0"/>
          <w:numId w:val="1"/>
        </w:numPr>
        <w:tabs>
          <w:tab w:val="clear" w:pos="1080"/>
          <w:tab w:val="num" w:pos="0"/>
        </w:tabs>
        <w:autoSpaceDE w:val="0"/>
        <w:autoSpaceDN w:val="0"/>
        <w:adjustRightInd w:val="0"/>
        <w:ind w:left="709" w:hanging="709"/>
        <w:jc w:val="both"/>
        <w:rPr>
          <w:b/>
          <w:bCs/>
          <w:color w:val="000000" w:themeColor="text1"/>
        </w:rPr>
      </w:pPr>
      <w:r w:rsidRPr="007F52A2">
        <w:rPr>
          <w:b/>
          <w:bCs/>
          <w:color w:val="000000" w:themeColor="text1"/>
        </w:rPr>
        <w:t>OCJENA STANJA I CILJ KOJI SE DONOŠENJEM ZAKONA ŽELI POSTIĆI</w:t>
      </w:r>
    </w:p>
    <w:p w:rsidR="00412C93" w:rsidRPr="007F52A2" w:rsidRDefault="00412C93" w:rsidP="00E91B0A">
      <w:pPr>
        <w:ind w:firstLine="709"/>
        <w:jc w:val="both"/>
        <w:rPr>
          <w:color w:val="000000" w:themeColor="text1"/>
        </w:rPr>
      </w:pPr>
    </w:p>
    <w:p w:rsidR="00E91B0A" w:rsidRPr="007F52A2" w:rsidRDefault="00E91B0A" w:rsidP="00E91B0A">
      <w:pPr>
        <w:ind w:firstLine="709"/>
        <w:jc w:val="both"/>
        <w:rPr>
          <w:color w:val="000000" w:themeColor="text1"/>
        </w:rPr>
      </w:pPr>
      <w:proofErr w:type="spellStart"/>
      <w:r w:rsidRPr="007F52A2">
        <w:rPr>
          <w:color w:val="000000" w:themeColor="text1"/>
        </w:rPr>
        <w:t>Sljednice</w:t>
      </w:r>
      <w:proofErr w:type="spellEnd"/>
      <w:r w:rsidRPr="007F52A2">
        <w:rPr>
          <w:color w:val="000000" w:themeColor="text1"/>
        </w:rPr>
        <w:t xml:space="preserve"> bivše </w:t>
      </w:r>
      <w:r w:rsidR="003D1AF2" w:rsidRPr="007F52A2">
        <w:rPr>
          <w:color w:val="000000" w:themeColor="text1"/>
        </w:rPr>
        <w:t xml:space="preserve">Socijalističke Federativne Republike </w:t>
      </w:r>
      <w:r w:rsidRPr="007F52A2">
        <w:rPr>
          <w:color w:val="000000" w:themeColor="text1"/>
        </w:rPr>
        <w:t>Jugoslavije</w:t>
      </w:r>
      <w:r w:rsidR="003D1AF2" w:rsidRPr="007F52A2">
        <w:rPr>
          <w:color w:val="000000" w:themeColor="text1"/>
        </w:rPr>
        <w:t xml:space="preserve"> (</w:t>
      </w:r>
      <w:r w:rsidR="006D0CBC" w:rsidRPr="007F52A2">
        <w:rPr>
          <w:color w:val="000000" w:themeColor="text1"/>
        </w:rPr>
        <w:t xml:space="preserve">u </w:t>
      </w:r>
      <w:r w:rsidR="003D1AF2" w:rsidRPr="007F52A2">
        <w:rPr>
          <w:color w:val="000000" w:themeColor="text1"/>
        </w:rPr>
        <w:t>dalj</w:t>
      </w:r>
      <w:r w:rsidR="006D0CBC" w:rsidRPr="007F52A2">
        <w:rPr>
          <w:color w:val="000000" w:themeColor="text1"/>
        </w:rPr>
        <w:t>nj</w:t>
      </w:r>
      <w:r w:rsidR="003D1AF2" w:rsidRPr="007F52A2">
        <w:rPr>
          <w:color w:val="000000" w:themeColor="text1"/>
        </w:rPr>
        <w:t>e</w:t>
      </w:r>
      <w:r w:rsidR="006D0CBC" w:rsidRPr="007F52A2">
        <w:rPr>
          <w:color w:val="000000" w:themeColor="text1"/>
        </w:rPr>
        <w:t>m</w:t>
      </w:r>
      <w:r w:rsidR="003D1AF2" w:rsidRPr="007F52A2">
        <w:rPr>
          <w:color w:val="000000" w:themeColor="text1"/>
        </w:rPr>
        <w:t xml:space="preserve"> tekstu: SFRJ)</w:t>
      </w:r>
      <w:r w:rsidR="00EE67A0" w:rsidRPr="007F52A2">
        <w:rPr>
          <w:color w:val="000000" w:themeColor="text1"/>
        </w:rPr>
        <w:t>,</w:t>
      </w:r>
      <w:r w:rsidRPr="007F52A2">
        <w:rPr>
          <w:color w:val="000000" w:themeColor="text1"/>
        </w:rPr>
        <w:t xml:space="preserve"> započele su </w:t>
      </w:r>
      <w:r w:rsidR="00A037A0" w:rsidRPr="007F52A2">
        <w:rPr>
          <w:color w:val="000000" w:themeColor="text1"/>
        </w:rPr>
        <w:t xml:space="preserve">2011. </w:t>
      </w:r>
      <w:r w:rsidRPr="007F52A2">
        <w:rPr>
          <w:color w:val="000000" w:themeColor="text1"/>
        </w:rPr>
        <w:t>dogovore o ponovnom postavljanju stalnog postava združene izložbe na prvom katu Bloka 17 Državnog muzeja Auschwitz-</w:t>
      </w:r>
      <w:proofErr w:type="spellStart"/>
      <w:r w:rsidRPr="007F52A2">
        <w:rPr>
          <w:color w:val="000000" w:themeColor="text1"/>
        </w:rPr>
        <w:t>Birkenau</w:t>
      </w:r>
      <w:proofErr w:type="spellEnd"/>
      <w:r w:rsidRPr="007F52A2">
        <w:rPr>
          <w:color w:val="000000" w:themeColor="text1"/>
        </w:rPr>
        <w:t xml:space="preserve">, a izrada </w:t>
      </w:r>
      <w:proofErr w:type="spellStart"/>
      <w:r w:rsidRPr="007F52A2">
        <w:rPr>
          <w:color w:val="000000" w:themeColor="text1"/>
        </w:rPr>
        <w:t>narativa</w:t>
      </w:r>
      <w:proofErr w:type="spellEnd"/>
      <w:r w:rsidRPr="007F52A2">
        <w:rPr>
          <w:color w:val="000000" w:themeColor="text1"/>
        </w:rPr>
        <w:t>, scenarija i izbor izložaka za novi postav započeta je 2012.</w:t>
      </w:r>
      <w:r w:rsidR="00CE508B" w:rsidRPr="007F52A2">
        <w:rPr>
          <w:color w:val="000000" w:themeColor="text1"/>
        </w:rPr>
        <w:t xml:space="preserve"> godine.</w:t>
      </w:r>
    </w:p>
    <w:p w:rsidR="00E91B0A" w:rsidRPr="007F52A2" w:rsidRDefault="00E91B0A" w:rsidP="00E91B0A">
      <w:pPr>
        <w:ind w:firstLine="709"/>
        <w:jc w:val="both"/>
        <w:rPr>
          <w:color w:val="000000" w:themeColor="text1"/>
        </w:rPr>
      </w:pPr>
    </w:p>
    <w:p w:rsidR="00E91B0A" w:rsidRPr="007F52A2" w:rsidRDefault="00E91B0A" w:rsidP="00E91B0A">
      <w:pPr>
        <w:ind w:firstLine="709"/>
        <w:jc w:val="both"/>
        <w:rPr>
          <w:color w:val="000000" w:themeColor="text1"/>
        </w:rPr>
      </w:pPr>
      <w:r w:rsidRPr="007F52A2">
        <w:rPr>
          <w:color w:val="000000" w:themeColor="text1"/>
        </w:rPr>
        <w:t xml:space="preserve">Projekt je podržan od Organizacije Ujedinjenih naroda za obrazovanje, znanost i kulturu </w:t>
      </w:r>
      <w:r w:rsidR="003D1AF2" w:rsidRPr="007F52A2">
        <w:rPr>
          <w:color w:val="000000" w:themeColor="text1"/>
        </w:rPr>
        <w:t>(</w:t>
      </w:r>
      <w:r w:rsidR="00CE508B" w:rsidRPr="007F52A2">
        <w:rPr>
          <w:color w:val="000000" w:themeColor="text1"/>
        </w:rPr>
        <w:t xml:space="preserve">u </w:t>
      </w:r>
      <w:r w:rsidR="003D1AF2" w:rsidRPr="007F52A2">
        <w:rPr>
          <w:color w:val="000000" w:themeColor="text1"/>
        </w:rPr>
        <w:t>dalj</w:t>
      </w:r>
      <w:r w:rsidR="00CE508B" w:rsidRPr="007F52A2">
        <w:rPr>
          <w:color w:val="000000" w:themeColor="text1"/>
        </w:rPr>
        <w:t>nj</w:t>
      </w:r>
      <w:r w:rsidR="003D1AF2" w:rsidRPr="007F52A2">
        <w:rPr>
          <w:color w:val="000000" w:themeColor="text1"/>
        </w:rPr>
        <w:t>e</w:t>
      </w:r>
      <w:r w:rsidR="00CE508B" w:rsidRPr="007F52A2">
        <w:rPr>
          <w:color w:val="000000" w:themeColor="text1"/>
        </w:rPr>
        <w:t>m</w:t>
      </w:r>
      <w:r w:rsidR="003D1AF2" w:rsidRPr="007F52A2">
        <w:rPr>
          <w:color w:val="000000" w:themeColor="text1"/>
        </w:rPr>
        <w:t xml:space="preserve"> tekstu: </w:t>
      </w:r>
      <w:r w:rsidRPr="007F52A2">
        <w:rPr>
          <w:color w:val="000000" w:themeColor="text1"/>
        </w:rPr>
        <w:t>UNESCO</w:t>
      </w:r>
      <w:r w:rsidR="003D1AF2" w:rsidRPr="007F52A2">
        <w:rPr>
          <w:color w:val="000000" w:themeColor="text1"/>
        </w:rPr>
        <w:t>)</w:t>
      </w:r>
      <w:r w:rsidRPr="007F52A2">
        <w:rPr>
          <w:color w:val="000000" w:themeColor="text1"/>
        </w:rPr>
        <w:t xml:space="preserve">, Republike Austrije u dijelu obnove paviljona i Republike Poljske u smislu podrške ponovnoj uspostavi združenog stalnog postava. </w:t>
      </w:r>
      <w:r w:rsidR="0045798F" w:rsidRPr="007F52A2">
        <w:rPr>
          <w:color w:val="000000" w:themeColor="text1"/>
        </w:rPr>
        <w:t xml:space="preserve">Države </w:t>
      </w:r>
      <w:proofErr w:type="spellStart"/>
      <w:r w:rsidR="0045798F" w:rsidRPr="007F52A2">
        <w:rPr>
          <w:color w:val="000000" w:themeColor="text1"/>
        </w:rPr>
        <w:t>sljednice</w:t>
      </w:r>
      <w:proofErr w:type="spellEnd"/>
      <w:r w:rsidR="0045798F" w:rsidRPr="007F52A2">
        <w:rPr>
          <w:color w:val="000000" w:themeColor="text1"/>
        </w:rPr>
        <w:t xml:space="preserve"> </w:t>
      </w:r>
      <w:r w:rsidR="003D1AF2" w:rsidRPr="007F52A2">
        <w:rPr>
          <w:color w:val="000000" w:themeColor="text1"/>
        </w:rPr>
        <w:t xml:space="preserve">bivše SFRJ </w:t>
      </w:r>
      <w:r w:rsidR="0045798F" w:rsidRPr="007F52A2">
        <w:rPr>
          <w:color w:val="000000" w:themeColor="text1"/>
        </w:rPr>
        <w:t xml:space="preserve">višekratno su potvrđivale koordinacijsku i facilitirajuću ulogu UNESCO-a u provedbi projekta, a UNESCO je preuzeo i </w:t>
      </w:r>
      <w:r w:rsidR="003D1AF2" w:rsidRPr="007F52A2">
        <w:rPr>
          <w:color w:val="000000" w:themeColor="text1"/>
        </w:rPr>
        <w:t xml:space="preserve">funkcije </w:t>
      </w:r>
      <w:r w:rsidR="0045798F" w:rsidRPr="007F52A2">
        <w:rPr>
          <w:color w:val="000000" w:themeColor="text1"/>
        </w:rPr>
        <w:t xml:space="preserve">depozitara </w:t>
      </w:r>
      <w:r w:rsidR="003D1AF2" w:rsidRPr="007F52A2">
        <w:rPr>
          <w:color w:val="000000" w:themeColor="text1"/>
        </w:rPr>
        <w:t>Sporazuma o financiranju ponovne uspostave združenog stalnog postava u Bloku 17 Državnog muzeja Auschwitz-</w:t>
      </w:r>
      <w:proofErr w:type="spellStart"/>
      <w:r w:rsidR="003D1AF2" w:rsidRPr="007F52A2">
        <w:rPr>
          <w:color w:val="000000" w:themeColor="text1"/>
        </w:rPr>
        <w:t>Birkenau</w:t>
      </w:r>
      <w:proofErr w:type="spellEnd"/>
      <w:r w:rsidR="003D1AF2" w:rsidRPr="007F52A2">
        <w:rPr>
          <w:color w:val="000000" w:themeColor="text1"/>
        </w:rPr>
        <w:t xml:space="preserve"> (</w:t>
      </w:r>
      <w:r w:rsidR="00226CE7" w:rsidRPr="007F52A2">
        <w:rPr>
          <w:color w:val="000000" w:themeColor="text1"/>
        </w:rPr>
        <w:t>u daljnjem tekstu</w:t>
      </w:r>
      <w:r w:rsidR="003D1AF2" w:rsidRPr="007F52A2">
        <w:rPr>
          <w:color w:val="000000" w:themeColor="text1"/>
        </w:rPr>
        <w:t>: Sporazum).</w:t>
      </w:r>
    </w:p>
    <w:p w:rsidR="00E91B0A" w:rsidRPr="007F52A2" w:rsidRDefault="00E91B0A" w:rsidP="00E91B0A">
      <w:pPr>
        <w:ind w:firstLine="709"/>
        <w:jc w:val="both"/>
        <w:rPr>
          <w:color w:val="000000" w:themeColor="text1"/>
        </w:rPr>
      </w:pPr>
    </w:p>
    <w:p w:rsidR="00616E52" w:rsidRPr="007F52A2" w:rsidRDefault="00F97A3E" w:rsidP="00E91B0A">
      <w:pPr>
        <w:ind w:firstLine="709"/>
        <w:jc w:val="both"/>
        <w:rPr>
          <w:color w:val="000000" w:themeColor="text1"/>
        </w:rPr>
      </w:pPr>
      <w:r w:rsidRPr="007F52A2">
        <w:rPr>
          <w:color w:val="000000" w:themeColor="text1"/>
        </w:rPr>
        <w:t>Cilj Sporazuma</w:t>
      </w:r>
      <w:r w:rsidR="00616E52" w:rsidRPr="007F52A2">
        <w:rPr>
          <w:color w:val="000000" w:themeColor="text1"/>
        </w:rPr>
        <w:t xml:space="preserve"> je ponovna uspostava združenog stalnog postava u Bloku 17 Državnog muzeja Auschwitz-</w:t>
      </w:r>
      <w:proofErr w:type="spellStart"/>
      <w:r w:rsidR="00616E52" w:rsidRPr="007F52A2">
        <w:rPr>
          <w:color w:val="000000" w:themeColor="text1"/>
        </w:rPr>
        <w:t>Birkenau</w:t>
      </w:r>
      <w:proofErr w:type="spellEnd"/>
      <w:r w:rsidR="00D878A3" w:rsidRPr="007F52A2">
        <w:rPr>
          <w:color w:val="000000" w:themeColor="text1"/>
        </w:rPr>
        <w:t>,</w:t>
      </w:r>
      <w:r w:rsidR="00616E52" w:rsidRPr="007F52A2">
        <w:rPr>
          <w:color w:val="000000" w:themeColor="text1"/>
        </w:rPr>
        <w:t xml:space="preserve"> u Republici Poljskoj</w:t>
      </w:r>
      <w:r w:rsidR="00D878A3" w:rsidRPr="007F52A2">
        <w:rPr>
          <w:color w:val="000000" w:themeColor="text1"/>
        </w:rPr>
        <w:t>,</w:t>
      </w:r>
      <w:r w:rsidR="00616E52" w:rsidRPr="007F52A2">
        <w:rPr>
          <w:color w:val="000000" w:themeColor="text1"/>
        </w:rPr>
        <w:t xml:space="preserve"> kao mjesta sjećanja na žrtve s područja bivše Jugoslavije u Koncentracijskom logoru i logoru za istrebljenje Auschwitz-</w:t>
      </w:r>
      <w:proofErr w:type="spellStart"/>
      <w:r w:rsidR="00616E52" w:rsidRPr="007F52A2">
        <w:rPr>
          <w:color w:val="000000" w:themeColor="text1"/>
        </w:rPr>
        <w:t>Birkenau</w:t>
      </w:r>
      <w:proofErr w:type="spellEnd"/>
      <w:r w:rsidR="00616E52" w:rsidRPr="007F52A2">
        <w:rPr>
          <w:color w:val="000000" w:themeColor="text1"/>
        </w:rPr>
        <w:t xml:space="preserve"> čime će se doprinijeti jačanju dij</w:t>
      </w:r>
      <w:r w:rsidR="001528A9" w:rsidRPr="007F52A2">
        <w:rPr>
          <w:color w:val="000000" w:themeColor="text1"/>
        </w:rPr>
        <w:t>aloga, mira i pomirenja</w:t>
      </w:r>
      <w:r w:rsidR="00616E52" w:rsidRPr="007F52A2">
        <w:rPr>
          <w:color w:val="000000" w:themeColor="text1"/>
        </w:rPr>
        <w:t xml:space="preserve"> razvijanjem inovativnih i kreativnih pristupa očuvanju kulturnog sjećanja, a imajući u vidu kohezivnu snagu kulturne baštine u svim njezinim oblicima i dimenzijama.</w:t>
      </w:r>
    </w:p>
    <w:p w:rsidR="00412C93" w:rsidRPr="007F52A2" w:rsidRDefault="00412C93" w:rsidP="00E91B0A">
      <w:pPr>
        <w:ind w:firstLine="709"/>
        <w:jc w:val="both"/>
        <w:rPr>
          <w:color w:val="000000" w:themeColor="text1"/>
        </w:rPr>
      </w:pPr>
    </w:p>
    <w:p w:rsidR="00E91B0A" w:rsidRPr="007F52A2" w:rsidRDefault="00E91B0A" w:rsidP="008156EE">
      <w:pPr>
        <w:ind w:firstLine="709"/>
        <w:jc w:val="both"/>
        <w:rPr>
          <w:color w:val="000000" w:themeColor="text1"/>
        </w:rPr>
      </w:pPr>
    </w:p>
    <w:p w:rsidR="00A85730" w:rsidRPr="007F52A2" w:rsidRDefault="00A85730" w:rsidP="00E97B69">
      <w:pPr>
        <w:numPr>
          <w:ilvl w:val="0"/>
          <w:numId w:val="1"/>
        </w:numPr>
        <w:tabs>
          <w:tab w:val="clear" w:pos="1080"/>
          <w:tab w:val="num" w:pos="0"/>
          <w:tab w:val="num" w:pos="709"/>
        </w:tabs>
        <w:autoSpaceDE w:val="0"/>
        <w:autoSpaceDN w:val="0"/>
        <w:adjustRightInd w:val="0"/>
        <w:ind w:left="709" w:hanging="709"/>
        <w:rPr>
          <w:b/>
          <w:bCs/>
          <w:color w:val="000000" w:themeColor="text1"/>
        </w:rPr>
      </w:pPr>
      <w:r w:rsidRPr="007F52A2">
        <w:rPr>
          <w:b/>
          <w:bCs/>
          <w:color w:val="000000" w:themeColor="text1"/>
        </w:rPr>
        <w:t>OSNOVNA PITANJA KOJA SE PREDLAŽU UREDITI ZAKONOM</w:t>
      </w:r>
    </w:p>
    <w:p w:rsidR="00A85730" w:rsidRPr="007F52A2" w:rsidRDefault="00A85730" w:rsidP="005C0E6A">
      <w:pPr>
        <w:tabs>
          <w:tab w:val="num" w:pos="0"/>
        </w:tabs>
        <w:autoSpaceDE w:val="0"/>
        <w:autoSpaceDN w:val="0"/>
        <w:adjustRightInd w:val="0"/>
        <w:rPr>
          <w:b/>
          <w:bCs/>
          <w:color w:val="000000" w:themeColor="text1"/>
        </w:rPr>
      </w:pPr>
    </w:p>
    <w:p w:rsidR="00A85730" w:rsidRPr="007F52A2" w:rsidRDefault="004063EA" w:rsidP="005C0E6A">
      <w:pPr>
        <w:tabs>
          <w:tab w:val="num" w:pos="0"/>
        </w:tabs>
        <w:autoSpaceDE w:val="0"/>
        <w:autoSpaceDN w:val="0"/>
        <w:adjustRightInd w:val="0"/>
        <w:jc w:val="both"/>
        <w:rPr>
          <w:color w:val="000000" w:themeColor="text1"/>
        </w:rPr>
      </w:pPr>
      <w:r w:rsidRPr="007F52A2">
        <w:rPr>
          <w:color w:val="000000" w:themeColor="text1"/>
        </w:rPr>
        <w:tab/>
        <w:t xml:space="preserve">Ovim </w:t>
      </w:r>
      <w:r w:rsidR="00D878A3" w:rsidRPr="007F52A2">
        <w:rPr>
          <w:color w:val="000000" w:themeColor="text1"/>
        </w:rPr>
        <w:t>z</w:t>
      </w:r>
      <w:r w:rsidR="00A85730" w:rsidRPr="007F52A2">
        <w:rPr>
          <w:color w:val="000000" w:themeColor="text1"/>
        </w:rPr>
        <w:t xml:space="preserve">akonom potvrđuje se </w:t>
      </w:r>
      <w:r w:rsidR="005B799B" w:rsidRPr="007F52A2">
        <w:rPr>
          <w:color w:val="000000" w:themeColor="text1"/>
        </w:rPr>
        <w:t>Sporazum</w:t>
      </w:r>
      <w:r w:rsidR="00132322" w:rsidRPr="007F52A2">
        <w:rPr>
          <w:color w:val="000000" w:themeColor="text1"/>
        </w:rPr>
        <w:t xml:space="preserve"> kako bi njegove</w:t>
      </w:r>
      <w:r w:rsidR="00A85730" w:rsidRPr="007F52A2">
        <w:rPr>
          <w:color w:val="000000" w:themeColor="text1"/>
        </w:rPr>
        <w:t xml:space="preserve"> odredbe, u smislu članka 141. Ustava Republike Hrvatske, postale dio unutarnjeg pravnog poretka Republike Hrvatske. </w:t>
      </w:r>
    </w:p>
    <w:p w:rsidR="00461B93" w:rsidRPr="007F52A2" w:rsidRDefault="00461B93" w:rsidP="005C0E6A">
      <w:pPr>
        <w:tabs>
          <w:tab w:val="num" w:pos="0"/>
        </w:tabs>
        <w:autoSpaceDE w:val="0"/>
        <w:autoSpaceDN w:val="0"/>
        <w:adjustRightInd w:val="0"/>
        <w:jc w:val="both"/>
        <w:rPr>
          <w:color w:val="000000" w:themeColor="text1"/>
        </w:rPr>
      </w:pPr>
    </w:p>
    <w:p w:rsidR="00461B93" w:rsidRPr="007F52A2" w:rsidRDefault="00461B93" w:rsidP="00461B93">
      <w:pPr>
        <w:tabs>
          <w:tab w:val="num" w:pos="0"/>
        </w:tabs>
        <w:autoSpaceDE w:val="0"/>
        <w:autoSpaceDN w:val="0"/>
        <w:adjustRightInd w:val="0"/>
        <w:jc w:val="both"/>
        <w:rPr>
          <w:color w:val="000000" w:themeColor="text1"/>
        </w:rPr>
      </w:pPr>
      <w:r w:rsidRPr="007F52A2">
        <w:rPr>
          <w:color w:val="000000" w:themeColor="text1"/>
        </w:rPr>
        <w:tab/>
        <w:t xml:space="preserve">Blok 17 </w:t>
      </w:r>
      <w:r w:rsidR="00C27213" w:rsidRPr="007F52A2">
        <w:rPr>
          <w:color w:val="000000" w:themeColor="text1"/>
        </w:rPr>
        <w:t>-</w:t>
      </w:r>
      <w:r w:rsidRPr="007F52A2">
        <w:rPr>
          <w:color w:val="000000" w:themeColor="text1"/>
        </w:rPr>
        <w:t xml:space="preserve"> koji države </w:t>
      </w:r>
      <w:proofErr w:type="spellStart"/>
      <w:r w:rsidRPr="007F52A2">
        <w:rPr>
          <w:color w:val="000000" w:themeColor="text1"/>
        </w:rPr>
        <w:t>sljednice</w:t>
      </w:r>
      <w:proofErr w:type="spellEnd"/>
      <w:r w:rsidRPr="007F52A2">
        <w:rPr>
          <w:color w:val="000000" w:themeColor="text1"/>
        </w:rPr>
        <w:t xml:space="preserve"> </w:t>
      </w:r>
      <w:r w:rsidR="003D1AF2" w:rsidRPr="007F52A2">
        <w:rPr>
          <w:color w:val="000000" w:themeColor="text1"/>
        </w:rPr>
        <w:t xml:space="preserve">bivše SFRJ </w:t>
      </w:r>
      <w:r w:rsidRPr="007F52A2">
        <w:rPr>
          <w:color w:val="000000" w:themeColor="text1"/>
        </w:rPr>
        <w:t xml:space="preserve">dijele s Republikom Austrijom </w:t>
      </w:r>
      <w:r w:rsidR="007704AF" w:rsidRPr="007F52A2">
        <w:rPr>
          <w:color w:val="000000" w:themeColor="text1"/>
        </w:rPr>
        <w:t>-</w:t>
      </w:r>
      <w:r w:rsidRPr="007F52A2">
        <w:rPr>
          <w:color w:val="000000" w:themeColor="text1"/>
        </w:rPr>
        <w:t xml:space="preserve"> obnovljen je i restauriran donacijom Republike Austrije</w:t>
      </w:r>
      <w:r w:rsidR="00381D03" w:rsidRPr="007F52A2">
        <w:rPr>
          <w:color w:val="000000" w:themeColor="text1"/>
        </w:rPr>
        <w:t>,</w:t>
      </w:r>
      <w:r w:rsidRPr="007F52A2">
        <w:rPr>
          <w:color w:val="000000" w:themeColor="text1"/>
        </w:rPr>
        <w:t xml:space="preserve"> u iznosu od 2 milijuna eura te je dogovoreno da države </w:t>
      </w:r>
      <w:proofErr w:type="spellStart"/>
      <w:r w:rsidRPr="007F52A2">
        <w:rPr>
          <w:color w:val="000000" w:themeColor="text1"/>
        </w:rPr>
        <w:t>sljednice</w:t>
      </w:r>
      <w:proofErr w:type="spellEnd"/>
      <w:r w:rsidRPr="007F52A2">
        <w:rPr>
          <w:color w:val="000000" w:themeColor="text1"/>
        </w:rPr>
        <w:t xml:space="preserve"> </w:t>
      </w:r>
      <w:r w:rsidR="003D1AF2" w:rsidRPr="007F52A2">
        <w:rPr>
          <w:color w:val="000000" w:themeColor="text1"/>
        </w:rPr>
        <w:t xml:space="preserve">bivše SFRJ </w:t>
      </w:r>
      <w:r w:rsidRPr="007F52A2">
        <w:rPr>
          <w:color w:val="000000" w:themeColor="text1"/>
        </w:rPr>
        <w:t>nadoknade 50 % troškova u iznosu od 1 milijun eura.</w:t>
      </w:r>
    </w:p>
    <w:p w:rsidR="00461B93" w:rsidRPr="007F52A2" w:rsidRDefault="00461B93" w:rsidP="00461B93">
      <w:pPr>
        <w:tabs>
          <w:tab w:val="num" w:pos="0"/>
        </w:tabs>
        <w:autoSpaceDE w:val="0"/>
        <w:autoSpaceDN w:val="0"/>
        <w:adjustRightInd w:val="0"/>
        <w:jc w:val="both"/>
        <w:rPr>
          <w:color w:val="000000" w:themeColor="text1"/>
        </w:rPr>
      </w:pPr>
    </w:p>
    <w:p w:rsidR="00461B93" w:rsidRPr="007F52A2" w:rsidRDefault="00461B93" w:rsidP="00461B93">
      <w:pPr>
        <w:tabs>
          <w:tab w:val="num" w:pos="0"/>
        </w:tabs>
        <w:autoSpaceDE w:val="0"/>
        <w:autoSpaceDN w:val="0"/>
        <w:adjustRightInd w:val="0"/>
        <w:jc w:val="both"/>
        <w:rPr>
          <w:color w:val="000000" w:themeColor="text1"/>
        </w:rPr>
      </w:pPr>
      <w:r w:rsidRPr="007F52A2">
        <w:rPr>
          <w:color w:val="000000" w:themeColor="text1"/>
        </w:rPr>
        <w:tab/>
        <w:t xml:space="preserve">Kako bi izvršile naknadu troškova obnove u visini od 1 milijun eura, države </w:t>
      </w:r>
      <w:proofErr w:type="spellStart"/>
      <w:r w:rsidRPr="007F52A2">
        <w:rPr>
          <w:color w:val="000000" w:themeColor="text1"/>
        </w:rPr>
        <w:t>sljednice</w:t>
      </w:r>
      <w:proofErr w:type="spellEnd"/>
      <w:r w:rsidRPr="007F52A2">
        <w:rPr>
          <w:color w:val="000000" w:themeColor="text1"/>
        </w:rPr>
        <w:t xml:space="preserve"> </w:t>
      </w:r>
      <w:r w:rsidR="003D1AF2" w:rsidRPr="007F52A2">
        <w:rPr>
          <w:color w:val="000000" w:themeColor="text1"/>
        </w:rPr>
        <w:t xml:space="preserve">bivše SFRJ </w:t>
      </w:r>
      <w:r w:rsidRPr="007F52A2">
        <w:rPr>
          <w:color w:val="000000" w:themeColor="text1"/>
        </w:rPr>
        <w:t xml:space="preserve">morale su sporazumno utvrditi mehanizam raspodjele troškova po pojedinoj </w:t>
      </w:r>
      <w:proofErr w:type="spellStart"/>
      <w:r w:rsidRPr="007F52A2">
        <w:rPr>
          <w:color w:val="000000" w:themeColor="text1"/>
        </w:rPr>
        <w:t>sljednici</w:t>
      </w:r>
      <w:proofErr w:type="spellEnd"/>
      <w:r w:rsidRPr="007F52A2">
        <w:rPr>
          <w:color w:val="000000" w:themeColor="text1"/>
        </w:rPr>
        <w:t xml:space="preserve"> izražen u postotcima, što je i predmet Sporazuma.</w:t>
      </w:r>
    </w:p>
    <w:p w:rsidR="00461B93" w:rsidRPr="007F52A2" w:rsidRDefault="00461B93" w:rsidP="00461B93">
      <w:pPr>
        <w:tabs>
          <w:tab w:val="num" w:pos="0"/>
        </w:tabs>
        <w:autoSpaceDE w:val="0"/>
        <w:autoSpaceDN w:val="0"/>
        <w:adjustRightInd w:val="0"/>
        <w:jc w:val="both"/>
        <w:rPr>
          <w:color w:val="000000" w:themeColor="text1"/>
        </w:rPr>
      </w:pPr>
    </w:p>
    <w:p w:rsidR="007D40CE" w:rsidRPr="007F52A2" w:rsidRDefault="007D40CE" w:rsidP="00461B93">
      <w:pPr>
        <w:tabs>
          <w:tab w:val="num" w:pos="0"/>
        </w:tabs>
        <w:autoSpaceDE w:val="0"/>
        <w:autoSpaceDN w:val="0"/>
        <w:adjustRightInd w:val="0"/>
        <w:jc w:val="both"/>
        <w:rPr>
          <w:color w:val="000000" w:themeColor="text1"/>
        </w:rPr>
      </w:pPr>
    </w:p>
    <w:p w:rsidR="00461B93" w:rsidRPr="007F52A2" w:rsidRDefault="00461B93" w:rsidP="00461B93">
      <w:pPr>
        <w:tabs>
          <w:tab w:val="num" w:pos="0"/>
        </w:tabs>
        <w:autoSpaceDE w:val="0"/>
        <w:autoSpaceDN w:val="0"/>
        <w:adjustRightInd w:val="0"/>
        <w:jc w:val="both"/>
        <w:rPr>
          <w:color w:val="000000" w:themeColor="text1"/>
        </w:rPr>
      </w:pPr>
      <w:r w:rsidRPr="007F52A2">
        <w:rPr>
          <w:color w:val="000000" w:themeColor="text1"/>
        </w:rPr>
        <w:tab/>
        <w:t>Mehanizam raspodjele koji je predmet Sporazuma odnosi se na trošak obnove Bloka 17, trošak produkcije i postavljanja združenog stalnog postava, buduće troškove održavanja prostora na prvom katu Bloka 17, sve dosadašnje, sadašnje i buduće troškove vezane uz održavanje izložbenog prostora i združenog stalnog postava.</w:t>
      </w:r>
    </w:p>
    <w:p w:rsidR="00461B93" w:rsidRPr="007F52A2" w:rsidRDefault="00461B93" w:rsidP="00461B93">
      <w:pPr>
        <w:tabs>
          <w:tab w:val="num" w:pos="0"/>
        </w:tabs>
        <w:autoSpaceDE w:val="0"/>
        <w:autoSpaceDN w:val="0"/>
        <w:adjustRightInd w:val="0"/>
        <w:jc w:val="both"/>
        <w:rPr>
          <w:color w:val="000000" w:themeColor="text1"/>
        </w:rPr>
      </w:pPr>
    </w:p>
    <w:p w:rsidR="00461B93" w:rsidRPr="007F52A2" w:rsidRDefault="00461B93" w:rsidP="00461B93">
      <w:pPr>
        <w:tabs>
          <w:tab w:val="num" w:pos="0"/>
        </w:tabs>
        <w:autoSpaceDE w:val="0"/>
        <w:autoSpaceDN w:val="0"/>
        <w:adjustRightInd w:val="0"/>
        <w:jc w:val="both"/>
        <w:rPr>
          <w:color w:val="000000" w:themeColor="text1"/>
        </w:rPr>
      </w:pPr>
      <w:r w:rsidRPr="007F52A2">
        <w:rPr>
          <w:color w:val="000000" w:themeColor="text1"/>
        </w:rPr>
        <w:tab/>
        <w:t>Prema dogovorenom mehanizmu raspodjele</w:t>
      </w:r>
      <w:r w:rsidR="006804A1" w:rsidRPr="007F52A2">
        <w:rPr>
          <w:color w:val="000000" w:themeColor="text1"/>
        </w:rPr>
        <w:t>,</w:t>
      </w:r>
      <w:r w:rsidRPr="007F52A2">
        <w:rPr>
          <w:color w:val="000000" w:themeColor="text1"/>
        </w:rPr>
        <w:t xml:space="preserve"> udjel Republike Hrvatske u svim dosadašnjim, sadašnjim i budućim troškovima iznos</w:t>
      </w:r>
      <w:r w:rsidR="00AB484F" w:rsidRPr="007F52A2">
        <w:rPr>
          <w:color w:val="000000" w:themeColor="text1"/>
        </w:rPr>
        <w:t>i</w:t>
      </w:r>
      <w:r w:rsidRPr="007F52A2">
        <w:rPr>
          <w:color w:val="000000" w:themeColor="text1"/>
        </w:rPr>
        <w:t xml:space="preserve"> 23</w:t>
      </w:r>
      <w:r w:rsidR="006804A1" w:rsidRPr="007F52A2">
        <w:rPr>
          <w:color w:val="000000" w:themeColor="text1"/>
        </w:rPr>
        <w:t xml:space="preserve"> </w:t>
      </w:r>
      <w:r w:rsidRPr="007F52A2">
        <w:rPr>
          <w:color w:val="000000" w:themeColor="text1"/>
        </w:rPr>
        <w:t>%.</w:t>
      </w:r>
    </w:p>
    <w:p w:rsidR="00461B93" w:rsidRPr="007F52A2" w:rsidRDefault="00461B93" w:rsidP="00461B93">
      <w:pPr>
        <w:tabs>
          <w:tab w:val="num" w:pos="0"/>
        </w:tabs>
        <w:autoSpaceDE w:val="0"/>
        <w:autoSpaceDN w:val="0"/>
        <w:adjustRightInd w:val="0"/>
        <w:jc w:val="both"/>
        <w:rPr>
          <w:color w:val="000000" w:themeColor="text1"/>
        </w:rPr>
      </w:pPr>
    </w:p>
    <w:p w:rsidR="00461B93" w:rsidRPr="007F52A2" w:rsidRDefault="00461B93" w:rsidP="00461B93">
      <w:pPr>
        <w:tabs>
          <w:tab w:val="num" w:pos="0"/>
        </w:tabs>
        <w:autoSpaceDE w:val="0"/>
        <w:autoSpaceDN w:val="0"/>
        <w:adjustRightInd w:val="0"/>
        <w:jc w:val="both"/>
        <w:rPr>
          <w:color w:val="000000" w:themeColor="text1"/>
        </w:rPr>
      </w:pPr>
      <w:r w:rsidRPr="007F52A2">
        <w:rPr>
          <w:color w:val="000000" w:themeColor="text1"/>
        </w:rPr>
        <w:tab/>
        <w:t xml:space="preserve">Naknada troška u postotku utvrđenom Sporazumom izvršit će se putem </w:t>
      </w:r>
      <w:r w:rsidR="003D1AF2" w:rsidRPr="007F52A2">
        <w:rPr>
          <w:color w:val="000000" w:themeColor="text1"/>
        </w:rPr>
        <w:t xml:space="preserve">dvostranog </w:t>
      </w:r>
      <w:r w:rsidR="00B76C4E" w:rsidRPr="007F52A2">
        <w:rPr>
          <w:color w:val="000000" w:themeColor="text1"/>
        </w:rPr>
        <w:t xml:space="preserve">sporazuma </w:t>
      </w:r>
      <w:r w:rsidRPr="007F52A2">
        <w:rPr>
          <w:color w:val="000000" w:themeColor="text1"/>
        </w:rPr>
        <w:t>između Republike Hrvatske i Zaklade Auschwitz-</w:t>
      </w:r>
      <w:proofErr w:type="spellStart"/>
      <w:r w:rsidRPr="007F52A2">
        <w:rPr>
          <w:color w:val="000000" w:themeColor="text1"/>
        </w:rPr>
        <w:t>Birkenau</w:t>
      </w:r>
      <w:proofErr w:type="spellEnd"/>
      <w:r w:rsidR="00A874EB" w:rsidRPr="007F52A2">
        <w:rPr>
          <w:color w:val="000000" w:themeColor="text1"/>
        </w:rPr>
        <w:t>,</w:t>
      </w:r>
      <w:r w:rsidRPr="007F52A2">
        <w:rPr>
          <w:color w:val="000000" w:themeColor="text1"/>
        </w:rPr>
        <w:t xml:space="preserve"> koja upravlja svim donacijama namijenjenim održavanju prostora, objekata i artefakata bivšeg koncentracijskog logora i logora smrti Auschwitz-</w:t>
      </w:r>
      <w:proofErr w:type="spellStart"/>
      <w:r w:rsidRPr="007F52A2">
        <w:rPr>
          <w:color w:val="000000" w:themeColor="text1"/>
        </w:rPr>
        <w:t>Birkenau</w:t>
      </w:r>
      <w:proofErr w:type="spellEnd"/>
      <w:r w:rsidRPr="007F52A2">
        <w:rPr>
          <w:color w:val="000000" w:themeColor="text1"/>
        </w:rPr>
        <w:t>.</w:t>
      </w:r>
    </w:p>
    <w:p w:rsidR="006371A3" w:rsidRPr="007F52A2" w:rsidRDefault="006371A3" w:rsidP="00616E52">
      <w:pPr>
        <w:tabs>
          <w:tab w:val="num" w:pos="0"/>
        </w:tabs>
        <w:autoSpaceDE w:val="0"/>
        <w:autoSpaceDN w:val="0"/>
        <w:adjustRightInd w:val="0"/>
        <w:jc w:val="both"/>
        <w:rPr>
          <w:color w:val="000000" w:themeColor="text1"/>
        </w:rPr>
      </w:pPr>
    </w:p>
    <w:p w:rsidR="009D718C" w:rsidRPr="007F52A2" w:rsidRDefault="009D718C" w:rsidP="005C0E6A">
      <w:pPr>
        <w:widowControl w:val="0"/>
        <w:tabs>
          <w:tab w:val="num" w:pos="0"/>
        </w:tabs>
        <w:autoSpaceDE w:val="0"/>
        <w:autoSpaceDN w:val="0"/>
        <w:adjustRightInd w:val="0"/>
        <w:jc w:val="both"/>
        <w:rPr>
          <w:color w:val="000000" w:themeColor="text1"/>
        </w:rPr>
      </w:pPr>
    </w:p>
    <w:p w:rsidR="00A85730" w:rsidRPr="007F52A2" w:rsidRDefault="00A85730" w:rsidP="00417FBF">
      <w:pPr>
        <w:numPr>
          <w:ilvl w:val="0"/>
          <w:numId w:val="1"/>
        </w:numPr>
        <w:tabs>
          <w:tab w:val="clear" w:pos="1080"/>
          <w:tab w:val="num" w:pos="0"/>
        </w:tabs>
        <w:autoSpaceDE w:val="0"/>
        <w:autoSpaceDN w:val="0"/>
        <w:adjustRightInd w:val="0"/>
        <w:ind w:left="709" w:hanging="709"/>
        <w:jc w:val="both"/>
        <w:rPr>
          <w:b/>
          <w:bCs/>
          <w:color w:val="000000" w:themeColor="text1"/>
        </w:rPr>
      </w:pPr>
      <w:r w:rsidRPr="007F52A2">
        <w:rPr>
          <w:b/>
          <w:bCs/>
          <w:color w:val="000000" w:themeColor="text1"/>
        </w:rPr>
        <w:t>OCJENA SREDSTAVA POTREBNIH ZA PROV</w:t>
      </w:r>
      <w:r w:rsidR="00A874EB" w:rsidRPr="007F52A2">
        <w:rPr>
          <w:b/>
          <w:bCs/>
          <w:color w:val="000000" w:themeColor="text1"/>
        </w:rPr>
        <w:t>OĐENJE</w:t>
      </w:r>
      <w:r w:rsidRPr="007F52A2">
        <w:rPr>
          <w:b/>
          <w:bCs/>
          <w:color w:val="000000" w:themeColor="text1"/>
        </w:rPr>
        <w:t xml:space="preserve"> ZAKONA</w:t>
      </w:r>
    </w:p>
    <w:p w:rsidR="009D718C" w:rsidRPr="007F52A2" w:rsidRDefault="009D718C" w:rsidP="005C0E6A">
      <w:pPr>
        <w:tabs>
          <w:tab w:val="num" w:pos="0"/>
        </w:tabs>
        <w:jc w:val="both"/>
        <w:rPr>
          <w:b/>
          <w:bCs/>
          <w:color w:val="000000" w:themeColor="text1"/>
        </w:rPr>
      </w:pPr>
    </w:p>
    <w:p w:rsidR="006C5CA6" w:rsidRPr="007F52A2" w:rsidRDefault="009D718C" w:rsidP="006C5CA6">
      <w:pPr>
        <w:tabs>
          <w:tab w:val="num" w:pos="0"/>
        </w:tabs>
        <w:jc w:val="both"/>
        <w:rPr>
          <w:color w:val="000000" w:themeColor="text1"/>
        </w:rPr>
      </w:pPr>
      <w:r w:rsidRPr="007F52A2">
        <w:rPr>
          <w:color w:val="000000" w:themeColor="text1"/>
        </w:rPr>
        <w:tab/>
      </w:r>
      <w:r w:rsidR="006C5CA6" w:rsidRPr="007F52A2">
        <w:rPr>
          <w:color w:val="000000" w:themeColor="text1"/>
        </w:rPr>
        <w:t xml:space="preserve">Za </w:t>
      </w:r>
      <w:r w:rsidR="003D1AF2" w:rsidRPr="007F52A2">
        <w:rPr>
          <w:color w:val="000000" w:themeColor="text1"/>
        </w:rPr>
        <w:t xml:space="preserve">provedbu </w:t>
      </w:r>
      <w:r w:rsidR="006C5CA6" w:rsidRPr="007F52A2">
        <w:rPr>
          <w:color w:val="000000" w:themeColor="text1"/>
        </w:rPr>
        <w:t xml:space="preserve">ovoga </w:t>
      </w:r>
      <w:r w:rsidR="00336A00" w:rsidRPr="007F52A2">
        <w:rPr>
          <w:color w:val="000000" w:themeColor="text1"/>
        </w:rPr>
        <w:t>z</w:t>
      </w:r>
      <w:r w:rsidR="006C5CA6" w:rsidRPr="007F52A2">
        <w:rPr>
          <w:color w:val="000000" w:themeColor="text1"/>
        </w:rPr>
        <w:t>akona</w:t>
      </w:r>
      <w:r w:rsidR="003D1AF2" w:rsidRPr="007F52A2">
        <w:rPr>
          <w:color w:val="000000" w:themeColor="text1"/>
        </w:rPr>
        <w:t xml:space="preserve"> nije potrebno osigurati dodatna financijska sredstva u </w:t>
      </w:r>
      <w:r w:rsidR="00031CD5" w:rsidRPr="007F52A2">
        <w:rPr>
          <w:color w:val="000000" w:themeColor="text1"/>
        </w:rPr>
        <w:t>d</w:t>
      </w:r>
      <w:r w:rsidR="003D1AF2" w:rsidRPr="007F52A2">
        <w:rPr>
          <w:color w:val="000000" w:themeColor="text1"/>
        </w:rPr>
        <w:t xml:space="preserve">ržavnom proračunu Republike Hrvatske. </w:t>
      </w:r>
      <w:r w:rsidR="00031CD5" w:rsidRPr="007F52A2">
        <w:rPr>
          <w:color w:val="000000" w:themeColor="text1"/>
        </w:rPr>
        <w:t>Financijska s</w:t>
      </w:r>
      <w:r w:rsidR="006C5CA6" w:rsidRPr="007F52A2">
        <w:rPr>
          <w:color w:val="000000" w:themeColor="text1"/>
        </w:rPr>
        <w:t>redstva za izvršenje Sporazuma, u iznosu od 230.000,00 eura</w:t>
      </w:r>
      <w:r w:rsidR="003D1AF2" w:rsidRPr="007F52A2">
        <w:rPr>
          <w:color w:val="000000" w:themeColor="text1"/>
        </w:rPr>
        <w:t>,</w:t>
      </w:r>
      <w:r w:rsidR="006C5CA6" w:rsidRPr="007F52A2">
        <w:rPr>
          <w:color w:val="000000" w:themeColor="text1"/>
        </w:rPr>
        <w:t xml:space="preserve"> osigurana su u Državnom proračunu Republike Hrvatske za 2024. </w:t>
      </w:r>
      <w:r w:rsidR="000673DE" w:rsidRPr="007F52A2">
        <w:rPr>
          <w:color w:val="000000" w:themeColor="text1"/>
        </w:rPr>
        <w:t xml:space="preserve">godinu </w:t>
      </w:r>
      <w:r w:rsidR="006C5CA6" w:rsidRPr="007F52A2">
        <w:rPr>
          <w:color w:val="000000" w:themeColor="text1"/>
        </w:rPr>
        <w:t>i projekcijama za 2025. i 2026.</w:t>
      </w:r>
      <w:r w:rsidR="000673DE" w:rsidRPr="007F52A2">
        <w:rPr>
          <w:color w:val="000000" w:themeColor="text1"/>
        </w:rPr>
        <w:t xml:space="preserve"> godinu</w:t>
      </w:r>
      <w:r w:rsidR="006C5CA6" w:rsidRPr="007F52A2">
        <w:rPr>
          <w:color w:val="000000" w:themeColor="text1"/>
        </w:rPr>
        <w:t xml:space="preserve">, i to na razdjelu 055 Ministarstvo kulture i medija. </w:t>
      </w:r>
    </w:p>
    <w:p w:rsidR="00134B98" w:rsidRPr="007F52A2" w:rsidRDefault="00134B98" w:rsidP="006C5CA6">
      <w:pPr>
        <w:tabs>
          <w:tab w:val="num" w:pos="0"/>
        </w:tabs>
        <w:jc w:val="both"/>
        <w:rPr>
          <w:color w:val="000000" w:themeColor="text1"/>
        </w:rPr>
      </w:pPr>
    </w:p>
    <w:p w:rsidR="006C5CA6" w:rsidRPr="007F52A2" w:rsidRDefault="006C5CA6" w:rsidP="006C5CA6">
      <w:pPr>
        <w:tabs>
          <w:tab w:val="num" w:pos="0"/>
        </w:tabs>
        <w:jc w:val="both"/>
        <w:rPr>
          <w:color w:val="000000" w:themeColor="text1"/>
        </w:rPr>
      </w:pPr>
    </w:p>
    <w:p w:rsidR="00A85730" w:rsidRPr="007F52A2" w:rsidRDefault="00A85730" w:rsidP="006937AA">
      <w:pPr>
        <w:numPr>
          <w:ilvl w:val="0"/>
          <w:numId w:val="1"/>
        </w:numPr>
        <w:tabs>
          <w:tab w:val="clear" w:pos="1080"/>
          <w:tab w:val="num" w:pos="0"/>
        </w:tabs>
        <w:autoSpaceDE w:val="0"/>
        <w:autoSpaceDN w:val="0"/>
        <w:adjustRightInd w:val="0"/>
        <w:ind w:left="709" w:hanging="709"/>
        <w:jc w:val="both"/>
        <w:rPr>
          <w:b/>
          <w:bCs/>
          <w:color w:val="000000" w:themeColor="text1"/>
        </w:rPr>
      </w:pPr>
      <w:r w:rsidRPr="007F52A2">
        <w:rPr>
          <w:b/>
          <w:bCs/>
          <w:color w:val="000000" w:themeColor="text1"/>
        </w:rPr>
        <w:t>ZAKONI KOJIMA SE POTVRĐUJU MEĐUNARODNI UGOVORI</w:t>
      </w:r>
    </w:p>
    <w:p w:rsidR="00A85730" w:rsidRPr="007F52A2" w:rsidRDefault="00A85730" w:rsidP="005C0E6A">
      <w:pPr>
        <w:tabs>
          <w:tab w:val="num" w:pos="0"/>
        </w:tabs>
        <w:autoSpaceDE w:val="0"/>
        <w:autoSpaceDN w:val="0"/>
        <w:adjustRightInd w:val="0"/>
        <w:jc w:val="both"/>
        <w:rPr>
          <w:b/>
          <w:bCs/>
          <w:color w:val="000000" w:themeColor="text1"/>
        </w:rPr>
      </w:pPr>
    </w:p>
    <w:p w:rsidR="00A85730" w:rsidRPr="007F52A2" w:rsidRDefault="00A85730" w:rsidP="008156EE">
      <w:pPr>
        <w:tabs>
          <w:tab w:val="num" w:pos="0"/>
        </w:tabs>
        <w:jc w:val="both"/>
        <w:rPr>
          <w:color w:val="000000" w:themeColor="text1"/>
        </w:rPr>
      </w:pPr>
      <w:r w:rsidRPr="007F52A2">
        <w:rPr>
          <w:color w:val="000000" w:themeColor="text1"/>
        </w:rPr>
        <w:tab/>
        <w:t xml:space="preserve">Temelj za donošenje ovoga </w:t>
      </w:r>
      <w:r w:rsidR="001F3B33" w:rsidRPr="007F52A2">
        <w:rPr>
          <w:color w:val="000000" w:themeColor="text1"/>
        </w:rPr>
        <w:t>z</w:t>
      </w:r>
      <w:r w:rsidRPr="007F52A2">
        <w:rPr>
          <w:color w:val="000000" w:themeColor="text1"/>
        </w:rPr>
        <w:t>akona nalazi se u članku 207.a Poslovnika Hrvatskoga sabora (</w:t>
      </w:r>
      <w:r w:rsidR="00204698" w:rsidRPr="007F52A2">
        <w:rPr>
          <w:color w:val="000000" w:themeColor="text1"/>
        </w:rPr>
        <w:t>„</w:t>
      </w:r>
      <w:r w:rsidRPr="007F52A2">
        <w:rPr>
          <w:color w:val="000000" w:themeColor="text1"/>
        </w:rPr>
        <w:t>Narodne novine</w:t>
      </w:r>
      <w:r w:rsidR="00204698" w:rsidRPr="007F52A2">
        <w:rPr>
          <w:color w:val="000000" w:themeColor="text1"/>
        </w:rPr>
        <w:t>“</w:t>
      </w:r>
      <w:r w:rsidRPr="007F52A2">
        <w:rPr>
          <w:color w:val="000000" w:themeColor="text1"/>
        </w:rPr>
        <w:t>, br. 81/13</w:t>
      </w:r>
      <w:r w:rsidR="00204698" w:rsidRPr="007F52A2">
        <w:rPr>
          <w:color w:val="000000" w:themeColor="text1"/>
        </w:rPr>
        <w:t>.</w:t>
      </w:r>
      <w:r w:rsidRPr="007F52A2">
        <w:rPr>
          <w:color w:val="000000" w:themeColor="text1"/>
        </w:rPr>
        <w:t>, 113/16</w:t>
      </w:r>
      <w:r w:rsidR="00204698" w:rsidRPr="007F52A2">
        <w:rPr>
          <w:color w:val="000000" w:themeColor="text1"/>
        </w:rPr>
        <w:t>.</w:t>
      </w:r>
      <w:r w:rsidRPr="007F52A2">
        <w:rPr>
          <w:color w:val="000000" w:themeColor="text1"/>
        </w:rPr>
        <w:t>, 69/17</w:t>
      </w:r>
      <w:r w:rsidR="00204698" w:rsidRPr="007F52A2">
        <w:rPr>
          <w:color w:val="000000" w:themeColor="text1"/>
        </w:rPr>
        <w:t>.</w:t>
      </w:r>
      <w:r w:rsidRPr="007F52A2">
        <w:rPr>
          <w:color w:val="000000" w:themeColor="text1"/>
        </w:rPr>
        <w:t>, 29/18</w:t>
      </w:r>
      <w:r w:rsidR="00204698" w:rsidRPr="007F52A2">
        <w:rPr>
          <w:color w:val="000000" w:themeColor="text1"/>
        </w:rPr>
        <w:t>.</w:t>
      </w:r>
      <w:r w:rsidRPr="007F52A2">
        <w:rPr>
          <w:color w:val="000000" w:themeColor="text1"/>
        </w:rPr>
        <w:t>, 53/20</w:t>
      </w:r>
      <w:r w:rsidR="00204698" w:rsidRPr="007F52A2">
        <w:rPr>
          <w:color w:val="000000" w:themeColor="text1"/>
        </w:rPr>
        <w:t>.</w:t>
      </w:r>
      <w:r w:rsidRPr="007F52A2">
        <w:rPr>
          <w:color w:val="000000" w:themeColor="text1"/>
        </w:rPr>
        <w:t>, 119/20</w:t>
      </w:r>
      <w:r w:rsidR="00204698" w:rsidRPr="007F52A2">
        <w:rPr>
          <w:color w:val="000000" w:themeColor="text1"/>
        </w:rPr>
        <w:t>.</w:t>
      </w:r>
      <w:r w:rsidRPr="007F52A2">
        <w:rPr>
          <w:color w:val="000000" w:themeColor="text1"/>
        </w:rPr>
        <w:t xml:space="preserve"> - Odluka Ustavnog suda Republike Hrvatske</w:t>
      </w:r>
      <w:r w:rsidR="005F402A" w:rsidRPr="007F52A2">
        <w:rPr>
          <w:color w:val="000000" w:themeColor="text1"/>
        </w:rPr>
        <w:t>,</w:t>
      </w:r>
      <w:r w:rsidRPr="007F52A2">
        <w:rPr>
          <w:color w:val="000000" w:themeColor="text1"/>
        </w:rPr>
        <w:t xml:space="preserve"> 123/20</w:t>
      </w:r>
      <w:r w:rsidR="00204698" w:rsidRPr="007F52A2">
        <w:rPr>
          <w:color w:val="000000" w:themeColor="text1"/>
        </w:rPr>
        <w:t>.</w:t>
      </w:r>
      <w:r w:rsidR="005F402A" w:rsidRPr="007F52A2">
        <w:rPr>
          <w:color w:val="000000" w:themeColor="text1"/>
        </w:rPr>
        <w:t xml:space="preserve"> i 86/23. - Odluka Ustavnog suda Republike Hrvatske</w:t>
      </w:r>
      <w:r w:rsidRPr="007F52A2">
        <w:rPr>
          <w:color w:val="000000" w:themeColor="text1"/>
        </w:rPr>
        <w:t xml:space="preserve">), prema kojemu se zakoni kojima se, u skladu s Ustavom Republike Hrvatske, potvrđuju međunarodni ugovori donose u pravilu u jednom čitanju, a postupak donošenja pokreće se podnošenjem konačnog prijedloga zakona o potvrđivanju međunarodnog ugovora. </w:t>
      </w:r>
    </w:p>
    <w:p w:rsidR="00134B98" w:rsidRPr="007F52A2" w:rsidRDefault="00134B98" w:rsidP="008156EE">
      <w:pPr>
        <w:tabs>
          <w:tab w:val="num" w:pos="0"/>
        </w:tabs>
        <w:jc w:val="both"/>
        <w:rPr>
          <w:color w:val="000000" w:themeColor="text1"/>
        </w:rPr>
      </w:pPr>
    </w:p>
    <w:p w:rsidR="00A85730" w:rsidRPr="007F52A2" w:rsidRDefault="00A85730" w:rsidP="008156EE">
      <w:pPr>
        <w:tabs>
          <w:tab w:val="num" w:pos="0"/>
        </w:tabs>
        <w:jc w:val="both"/>
        <w:rPr>
          <w:color w:val="000000" w:themeColor="text1"/>
        </w:rPr>
      </w:pPr>
      <w:r w:rsidRPr="007F52A2">
        <w:rPr>
          <w:color w:val="000000" w:themeColor="text1"/>
        </w:rPr>
        <w:tab/>
        <w:t xml:space="preserve">S obzirom na prirodu postupka potvrđivanja međunarodnih ugovora, kojim država i formalno izražava spremnost </w:t>
      </w:r>
      <w:r w:rsidR="003D1AF2" w:rsidRPr="007F52A2">
        <w:rPr>
          <w:color w:val="000000" w:themeColor="text1"/>
        </w:rPr>
        <w:t>biti</w:t>
      </w:r>
      <w:r w:rsidRPr="007F52A2">
        <w:rPr>
          <w:color w:val="000000" w:themeColor="text1"/>
        </w:rPr>
        <w:t xml:space="preserve"> vezana već sklopljenim međunarodnim ugovorom, kao i na činjenicu da se u ovoj fazi postupka,</w:t>
      </w:r>
      <w:r w:rsidR="003D1AF2" w:rsidRPr="007F52A2">
        <w:rPr>
          <w:color w:val="000000" w:themeColor="text1"/>
        </w:rPr>
        <w:t xml:space="preserve"> u pravilu,</w:t>
      </w:r>
      <w:r w:rsidRPr="007F52A2">
        <w:rPr>
          <w:color w:val="000000" w:themeColor="text1"/>
        </w:rPr>
        <w:t xml:space="preserve"> ne može mijenjati ili dopunjavati tekst međunarodnog ugovora, predlaže se ovaj Konačni prijedlog zakona raspraviti i prihvatiti u jednom čitanju.</w:t>
      </w:r>
    </w:p>
    <w:p w:rsidR="00A85730" w:rsidRPr="007F52A2" w:rsidRDefault="00A85730" w:rsidP="005C0E6A">
      <w:pPr>
        <w:autoSpaceDE w:val="0"/>
        <w:autoSpaceDN w:val="0"/>
        <w:adjustRightInd w:val="0"/>
        <w:jc w:val="both"/>
        <w:rPr>
          <w:color w:val="000000" w:themeColor="text1"/>
        </w:rPr>
      </w:pPr>
      <w:r w:rsidRPr="007F52A2">
        <w:rPr>
          <w:color w:val="000000" w:themeColor="text1"/>
        </w:rPr>
        <w:t xml:space="preserve"> </w:t>
      </w:r>
    </w:p>
    <w:p w:rsidR="00A85730" w:rsidRPr="007F52A2" w:rsidRDefault="00A85730" w:rsidP="005C0E6A">
      <w:pPr>
        <w:autoSpaceDE w:val="0"/>
        <w:autoSpaceDN w:val="0"/>
        <w:adjustRightInd w:val="0"/>
        <w:ind w:firstLine="360"/>
        <w:jc w:val="both"/>
        <w:rPr>
          <w:color w:val="000000" w:themeColor="text1"/>
        </w:rPr>
      </w:pPr>
      <w:r w:rsidRPr="007F52A2">
        <w:rPr>
          <w:color w:val="000000" w:themeColor="text1"/>
        </w:rPr>
        <w:br w:type="page"/>
      </w:r>
    </w:p>
    <w:p w:rsidR="00943B84" w:rsidRPr="007F52A2" w:rsidRDefault="00943B84" w:rsidP="00943B84">
      <w:pPr>
        <w:jc w:val="center"/>
        <w:rPr>
          <w:b/>
          <w:bCs/>
          <w:color w:val="000000" w:themeColor="text1"/>
        </w:rPr>
      </w:pPr>
      <w:r w:rsidRPr="007F52A2">
        <w:rPr>
          <w:b/>
          <w:bCs/>
          <w:color w:val="000000" w:themeColor="text1"/>
        </w:rPr>
        <w:lastRenderedPageBreak/>
        <w:t>KONAČNI PRIJEDLOG ZAKONA O POTVRĐIVANJU</w:t>
      </w:r>
    </w:p>
    <w:p w:rsidR="001F3B33" w:rsidRPr="007F52A2" w:rsidRDefault="00943B84" w:rsidP="00943B84">
      <w:pPr>
        <w:jc w:val="center"/>
        <w:rPr>
          <w:b/>
          <w:bCs/>
          <w:color w:val="000000" w:themeColor="text1"/>
        </w:rPr>
      </w:pPr>
      <w:r w:rsidRPr="007F52A2">
        <w:rPr>
          <w:b/>
          <w:bCs/>
          <w:color w:val="000000" w:themeColor="text1"/>
        </w:rPr>
        <w:t xml:space="preserve">SPORAZUMA O FINANCIRANJU PONOVNE USPOSTAVE ZDRUŽENOG STALNOG POSTAVA U BLOKU 17 DRŽAVNOG MUZEJA </w:t>
      </w:r>
    </w:p>
    <w:p w:rsidR="00A85730" w:rsidRPr="007F52A2" w:rsidRDefault="00943B84" w:rsidP="00943B84">
      <w:pPr>
        <w:jc w:val="center"/>
        <w:rPr>
          <w:b/>
          <w:caps/>
          <w:color w:val="000000" w:themeColor="text1"/>
        </w:rPr>
      </w:pPr>
      <w:r w:rsidRPr="007F52A2">
        <w:rPr>
          <w:b/>
          <w:bCs/>
          <w:color w:val="000000" w:themeColor="text1"/>
        </w:rPr>
        <w:t>AUSCHWITZ-BIRKENAU</w:t>
      </w:r>
    </w:p>
    <w:p w:rsidR="00244D84" w:rsidRPr="007F52A2" w:rsidRDefault="00244D84" w:rsidP="00244D84">
      <w:pPr>
        <w:jc w:val="center"/>
        <w:rPr>
          <w:b/>
          <w:caps/>
          <w:color w:val="000000" w:themeColor="text1"/>
        </w:rPr>
      </w:pPr>
    </w:p>
    <w:p w:rsidR="00244D84" w:rsidRPr="007F52A2" w:rsidRDefault="00244D84" w:rsidP="00244D84">
      <w:pPr>
        <w:jc w:val="center"/>
        <w:rPr>
          <w:b/>
          <w:bCs/>
          <w:color w:val="000000" w:themeColor="text1"/>
        </w:rPr>
      </w:pPr>
    </w:p>
    <w:p w:rsidR="00A85730" w:rsidRPr="007F52A2" w:rsidRDefault="00A85730" w:rsidP="005C0E6A">
      <w:pPr>
        <w:autoSpaceDE w:val="0"/>
        <w:autoSpaceDN w:val="0"/>
        <w:adjustRightInd w:val="0"/>
        <w:jc w:val="center"/>
        <w:rPr>
          <w:b/>
          <w:bCs/>
          <w:color w:val="000000" w:themeColor="text1"/>
        </w:rPr>
      </w:pPr>
      <w:r w:rsidRPr="007F52A2">
        <w:rPr>
          <w:b/>
          <w:bCs/>
          <w:color w:val="000000" w:themeColor="text1"/>
        </w:rPr>
        <w:t>Članak 1.</w:t>
      </w:r>
    </w:p>
    <w:p w:rsidR="00A85730" w:rsidRPr="007F52A2" w:rsidRDefault="00A85730" w:rsidP="005C0E6A">
      <w:pPr>
        <w:autoSpaceDE w:val="0"/>
        <w:autoSpaceDN w:val="0"/>
        <w:adjustRightInd w:val="0"/>
        <w:jc w:val="center"/>
        <w:rPr>
          <w:b/>
          <w:bCs/>
          <w:color w:val="000000" w:themeColor="text1"/>
        </w:rPr>
      </w:pPr>
    </w:p>
    <w:p w:rsidR="00A85730" w:rsidRPr="007F52A2" w:rsidRDefault="00A85730" w:rsidP="005C0E6A">
      <w:pPr>
        <w:autoSpaceDE w:val="0"/>
        <w:autoSpaceDN w:val="0"/>
        <w:adjustRightInd w:val="0"/>
        <w:jc w:val="both"/>
        <w:rPr>
          <w:color w:val="000000" w:themeColor="text1"/>
        </w:rPr>
      </w:pPr>
      <w:r w:rsidRPr="007F52A2">
        <w:rPr>
          <w:color w:val="000000" w:themeColor="text1"/>
        </w:rPr>
        <w:tab/>
        <w:t xml:space="preserve">Potvrđuje se </w:t>
      </w:r>
      <w:r w:rsidR="00943B84" w:rsidRPr="007F52A2">
        <w:rPr>
          <w:color w:val="000000" w:themeColor="text1"/>
        </w:rPr>
        <w:t>Sporazum o financiranju ponovne uspostave združenog stalnog postava u Bloku 17 Državnog muzeja Auschwitz-</w:t>
      </w:r>
      <w:proofErr w:type="spellStart"/>
      <w:r w:rsidR="00943B84" w:rsidRPr="007F52A2">
        <w:rPr>
          <w:color w:val="000000" w:themeColor="text1"/>
        </w:rPr>
        <w:t>Birkenau</w:t>
      </w:r>
      <w:proofErr w:type="spellEnd"/>
      <w:r w:rsidR="00943B84" w:rsidRPr="007F52A2">
        <w:rPr>
          <w:color w:val="000000" w:themeColor="text1"/>
        </w:rPr>
        <w:t>, potpisan</w:t>
      </w:r>
      <w:r w:rsidR="003D1AF2" w:rsidRPr="007F52A2">
        <w:rPr>
          <w:color w:val="000000" w:themeColor="text1"/>
        </w:rPr>
        <w:t xml:space="preserve"> u </w:t>
      </w:r>
      <w:proofErr w:type="spellStart"/>
      <w:r w:rsidR="003D1AF2" w:rsidRPr="007F52A2">
        <w:rPr>
          <w:color w:val="000000" w:themeColor="text1"/>
        </w:rPr>
        <w:t>Skop</w:t>
      </w:r>
      <w:r w:rsidR="00AC04F5" w:rsidRPr="007F52A2">
        <w:rPr>
          <w:color w:val="000000" w:themeColor="text1"/>
        </w:rPr>
        <w:t>l</w:t>
      </w:r>
      <w:r w:rsidR="003D1AF2" w:rsidRPr="007F52A2">
        <w:rPr>
          <w:color w:val="000000" w:themeColor="text1"/>
        </w:rPr>
        <w:t>ju</w:t>
      </w:r>
      <w:proofErr w:type="spellEnd"/>
      <w:r w:rsidR="003D1AF2" w:rsidRPr="007F52A2">
        <w:rPr>
          <w:color w:val="000000" w:themeColor="text1"/>
        </w:rPr>
        <w:t xml:space="preserve"> 22. siječnja 2024. i</w:t>
      </w:r>
      <w:r w:rsidR="00943B84" w:rsidRPr="007F52A2">
        <w:rPr>
          <w:color w:val="000000" w:themeColor="text1"/>
        </w:rPr>
        <w:t xml:space="preserve"> u Parizu </w:t>
      </w:r>
      <w:r w:rsidR="004E7D0B" w:rsidRPr="007F52A2">
        <w:rPr>
          <w:color w:val="000000" w:themeColor="text1"/>
        </w:rPr>
        <w:t>25. siječnja 2024.</w:t>
      </w:r>
      <w:r w:rsidR="00943B84" w:rsidRPr="007F52A2">
        <w:rPr>
          <w:color w:val="000000" w:themeColor="text1"/>
        </w:rPr>
        <w:t xml:space="preserve">, u izvorniku na engleskom jeziku. </w:t>
      </w:r>
    </w:p>
    <w:p w:rsidR="00A85730" w:rsidRPr="007F52A2" w:rsidRDefault="00A85730" w:rsidP="005C0E6A">
      <w:pPr>
        <w:autoSpaceDE w:val="0"/>
        <w:autoSpaceDN w:val="0"/>
        <w:adjustRightInd w:val="0"/>
        <w:rPr>
          <w:color w:val="000000" w:themeColor="text1"/>
        </w:rPr>
      </w:pPr>
    </w:p>
    <w:p w:rsidR="00A85730" w:rsidRPr="007F52A2" w:rsidRDefault="00A85730" w:rsidP="005C0E6A">
      <w:pPr>
        <w:autoSpaceDE w:val="0"/>
        <w:autoSpaceDN w:val="0"/>
        <w:adjustRightInd w:val="0"/>
        <w:jc w:val="center"/>
        <w:rPr>
          <w:b/>
          <w:bCs/>
          <w:color w:val="000000" w:themeColor="text1"/>
        </w:rPr>
      </w:pPr>
      <w:r w:rsidRPr="007F52A2">
        <w:rPr>
          <w:b/>
          <w:bCs/>
          <w:color w:val="000000" w:themeColor="text1"/>
        </w:rPr>
        <w:t>Članak 2.</w:t>
      </w:r>
    </w:p>
    <w:p w:rsidR="00A85730" w:rsidRPr="007F52A2" w:rsidRDefault="00A85730" w:rsidP="005C0E6A">
      <w:pPr>
        <w:autoSpaceDE w:val="0"/>
        <w:autoSpaceDN w:val="0"/>
        <w:adjustRightInd w:val="0"/>
        <w:jc w:val="center"/>
        <w:rPr>
          <w:b/>
          <w:bCs/>
          <w:color w:val="000000" w:themeColor="text1"/>
        </w:rPr>
      </w:pPr>
    </w:p>
    <w:p w:rsidR="00596904" w:rsidRPr="007F52A2" w:rsidRDefault="00A85730" w:rsidP="005C0E6A">
      <w:pPr>
        <w:autoSpaceDE w:val="0"/>
        <w:autoSpaceDN w:val="0"/>
        <w:adjustRightInd w:val="0"/>
        <w:jc w:val="both"/>
        <w:rPr>
          <w:color w:val="000000" w:themeColor="text1"/>
        </w:rPr>
      </w:pPr>
      <w:r w:rsidRPr="007F52A2">
        <w:rPr>
          <w:color w:val="000000" w:themeColor="text1"/>
        </w:rPr>
        <w:tab/>
        <w:t xml:space="preserve">Tekst </w:t>
      </w:r>
      <w:r w:rsidR="00943B84" w:rsidRPr="007F52A2">
        <w:rPr>
          <w:color w:val="000000" w:themeColor="text1"/>
        </w:rPr>
        <w:t>Sporazuma</w:t>
      </w:r>
      <w:r w:rsidRPr="007F52A2">
        <w:rPr>
          <w:color w:val="000000" w:themeColor="text1"/>
        </w:rPr>
        <w:t xml:space="preserve"> iz članka 1. ovoga Zakona, u izvorniku na engleskom jeziku i u prijevodu na hrvatski jezik, glasi:</w:t>
      </w:r>
    </w:p>
    <w:p w:rsidR="00EF10F2" w:rsidRPr="007F52A2" w:rsidRDefault="00EF10F2" w:rsidP="005C0E6A">
      <w:pPr>
        <w:autoSpaceDE w:val="0"/>
        <w:autoSpaceDN w:val="0"/>
        <w:adjustRightInd w:val="0"/>
        <w:jc w:val="both"/>
        <w:rPr>
          <w:color w:val="000000" w:themeColor="text1"/>
        </w:rPr>
      </w:pPr>
    </w:p>
    <w:p w:rsidR="00501139" w:rsidRPr="007F52A2" w:rsidRDefault="00501139" w:rsidP="005C0E6A">
      <w:pPr>
        <w:autoSpaceDE w:val="0"/>
        <w:autoSpaceDN w:val="0"/>
        <w:adjustRightInd w:val="0"/>
        <w:jc w:val="both"/>
        <w:rPr>
          <w:color w:val="000000" w:themeColor="text1"/>
        </w:rPr>
      </w:pPr>
    </w:p>
    <w:p w:rsidR="00592F11" w:rsidRPr="007F52A2" w:rsidRDefault="00592F11" w:rsidP="00592F11">
      <w:pPr>
        <w:spacing w:after="160" w:line="259" w:lineRule="auto"/>
        <w:jc w:val="center"/>
        <w:rPr>
          <w:rFonts w:eastAsia="Calibri" w:cs="Arial"/>
          <w:b/>
          <w:color w:val="000000" w:themeColor="text1"/>
          <w:szCs w:val="22"/>
          <w:lang w:eastAsia="en-US"/>
        </w:rPr>
      </w:pPr>
      <w:r w:rsidRPr="007F52A2">
        <w:rPr>
          <w:rFonts w:eastAsia="Calibri" w:cs="Arial"/>
          <w:b/>
          <w:color w:val="000000" w:themeColor="text1"/>
          <w:szCs w:val="22"/>
          <w:lang w:eastAsia="en-US"/>
        </w:rPr>
        <w:t xml:space="preserve">Sporazum o financiranju ponovne uspostave </w:t>
      </w:r>
    </w:p>
    <w:p w:rsidR="00592F11" w:rsidRPr="007F52A2" w:rsidRDefault="00592F11" w:rsidP="00592F11">
      <w:pPr>
        <w:spacing w:after="160" w:line="259" w:lineRule="auto"/>
        <w:jc w:val="center"/>
        <w:rPr>
          <w:rFonts w:eastAsia="Calibri"/>
          <w:b/>
          <w:color w:val="000000" w:themeColor="text1"/>
          <w:lang w:eastAsia="en-US"/>
        </w:rPr>
      </w:pPr>
      <w:r w:rsidRPr="007F52A2">
        <w:rPr>
          <w:rFonts w:eastAsia="Calibri" w:cs="Arial"/>
          <w:b/>
          <w:color w:val="000000" w:themeColor="text1"/>
          <w:szCs w:val="22"/>
          <w:lang w:eastAsia="en-US"/>
        </w:rPr>
        <w:t>združenog stalnog postava u Bloku 17 Državnog muzeja Auschwitz-</w:t>
      </w:r>
      <w:proofErr w:type="spellStart"/>
      <w:r w:rsidRPr="007F52A2">
        <w:rPr>
          <w:rFonts w:eastAsia="Calibri" w:cs="Arial"/>
          <w:b/>
          <w:color w:val="000000" w:themeColor="text1"/>
          <w:szCs w:val="22"/>
          <w:lang w:eastAsia="en-US"/>
        </w:rPr>
        <w:t>Birkenau</w:t>
      </w:r>
      <w:proofErr w:type="spellEnd"/>
    </w:p>
    <w:p w:rsidR="00592F11" w:rsidRPr="007F52A2" w:rsidRDefault="00592F11" w:rsidP="00592F11">
      <w:pPr>
        <w:spacing w:after="160" w:line="259" w:lineRule="auto"/>
        <w:jc w:val="center"/>
        <w:rPr>
          <w:rFonts w:eastAsia="Calibri" w:cs="Arial"/>
          <w:b/>
          <w:color w:val="000000" w:themeColor="text1"/>
          <w:szCs w:val="22"/>
          <w:lang w:eastAsia="en-US"/>
        </w:rPr>
      </w:pPr>
    </w:p>
    <w:p w:rsidR="00592F11" w:rsidRPr="007F52A2" w:rsidRDefault="00592F11" w:rsidP="00592F11">
      <w:pPr>
        <w:widowControl w:val="0"/>
        <w:spacing w:line="276" w:lineRule="auto"/>
        <w:jc w:val="both"/>
        <w:rPr>
          <w:color w:val="000000" w:themeColor="text1"/>
          <w:lang w:eastAsia="en-US"/>
        </w:rPr>
      </w:pPr>
      <w:r w:rsidRPr="007F52A2">
        <w:rPr>
          <w:color w:val="000000" w:themeColor="text1"/>
          <w:szCs w:val="22"/>
          <w:lang w:eastAsia="en-US"/>
        </w:rPr>
        <w:t>Bosna i Hercegovina, Republika Hrvatska, Crna Gora, Republika Sjeverna Makedonija, Republika Srbija i Republika Slovenija (u daljnjem tekstu stranke),</w:t>
      </w:r>
    </w:p>
    <w:p w:rsidR="00592F11" w:rsidRPr="007F52A2" w:rsidRDefault="00592F11" w:rsidP="00592F11">
      <w:pPr>
        <w:widowControl w:val="0"/>
        <w:spacing w:line="276" w:lineRule="auto"/>
        <w:jc w:val="both"/>
        <w:rPr>
          <w:b/>
          <w:color w:val="000000" w:themeColor="text1"/>
          <w:lang w:eastAsia="en-US"/>
        </w:rPr>
      </w:pPr>
    </w:p>
    <w:p w:rsidR="00592F11" w:rsidRPr="007F52A2" w:rsidRDefault="00592F11" w:rsidP="00592F11">
      <w:pPr>
        <w:widowControl w:val="0"/>
        <w:spacing w:line="276" w:lineRule="auto"/>
        <w:jc w:val="both"/>
        <w:rPr>
          <w:color w:val="000000" w:themeColor="text1"/>
          <w:lang w:eastAsia="en-US"/>
        </w:rPr>
      </w:pPr>
      <w:r w:rsidRPr="007F52A2">
        <w:rPr>
          <w:color w:val="000000" w:themeColor="text1"/>
          <w:szCs w:val="22"/>
          <w:lang w:eastAsia="en-US"/>
        </w:rPr>
        <w:t>potvrđujući predanost stranaka ponovnoj uspostavi združenog stalnog postava u Bloku 17 Državnog muzeja Auschwitz-</w:t>
      </w:r>
      <w:proofErr w:type="spellStart"/>
      <w:r w:rsidRPr="007F52A2">
        <w:rPr>
          <w:color w:val="000000" w:themeColor="text1"/>
          <w:szCs w:val="22"/>
          <w:lang w:eastAsia="en-US"/>
        </w:rPr>
        <w:t>Birkenau</w:t>
      </w:r>
      <w:proofErr w:type="spellEnd"/>
      <w:r w:rsidRPr="007F52A2">
        <w:rPr>
          <w:color w:val="000000" w:themeColor="text1"/>
          <w:szCs w:val="22"/>
          <w:lang w:eastAsia="en-US"/>
        </w:rPr>
        <w:t xml:space="preserve"> u Republici Poljskoj kao mjesta </w:t>
      </w:r>
      <w:r w:rsidRPr="007F52A2">
        <w:rPr>
          <w:color w:val="000000" w:themeColor="text1"/>
          <w:szCs w:val="22"/>
          <w:shd w:val="clear" w:color="auto" w:fill="FFFFFF"/>
          <w:lang w:eastAsia="en-US"/>
        </w:rPr>
        <w:t xml:space="preserve">sjećanja za žrtve s područja </w:t>
      </w:r>
      <w:r w:rsidRPr="007F52A2">
        <w:rPr>
          <w:color w:val="000000" w:themeColor="text1"/>
          <w:szCs w:val="22"/>
          <w:lang w:eastAsia="en-US"/>
        </w:rPr>
        <w:t>bivše Jugoslavije u Koncentracijskom logoru i logoru za istrebljenje Auschwitz-</w:t>
      </w:r>
      <w:proofErr w:type="spellStart"/>
      <w:r w:rsidRPr="007F52A2">
        <w:rPr>
          <w:color w:val="000000" w:themeColor="text1"/>
          <w:szCs w:val="22"/>
          <w:lang w:eastAsia="en-US"/>
        </w:rPr>
        <w:t>Birkenau</w:t>
      </w:r>
      <w:proofErr w:type="spellEnd"/>
      <w:r w:rsidRPr="007F52A2">
        <w:rPr>
          <w:color w:val="000000" w:themeColor="text1"/>
          <w:szCs w:val="22"/>
          <w:lang w:eastAsia="en-US"/>
        </w:rPr>
        <w:t>,</w:t>
      </w:r>
    </w:p>
    <w:p w:rsidR="00592F11" w:rsidRPr="007F52A2" w:rsidRDefault="00592F11" w:rsidP="00592F11">
      <w:pPr>
        <w:widowControl w:val="0"/>
        <w:spacing w:line="276" w:lineRule="auto"/>
        <w:jc w:val="both"/>
        <w:rPr>
          <w:color w:val="000000" w:themeColor="text1"/>
          <w:lang w:eastAsia="en-US"/>
        </w:rPr>
      </w:pPr>
    </w:p>
    <w:p w:rsidR="00592F11" w:rsidRPr="007F52A2" w:rsidRDefault="00592F11" w:rsidP="00592F11">
      <w:pPr>
        <w:widowControl w:val="0"/>
        <w:spacing w:line="276" w:lineRule="auto"/>
        <w:jc w:val="both"/>
        <w:rPr>
          <w:rFonts w:eastAsia="Calibri"/>
          <w:color w:val="000000" w:themeColor="text1"/>
          <w:lang w:eastAsia="en-US"/>
        </w:rPr>
      </w:pPr>
      <w:r w:rsidRPr="007F52A2">
        <w:rPr>
          <w:color w:val="000000" w:themeColor="text1"/>
          <w:szCs w:val="22"/>
          <w:lang w:eastAsia="en-US"/>
        </w:rPr>
        <w:t xml:space="preserve">predane načelima </w:t>
      </w:r>
      <w:r w:rsidRPr="007F52A2">
        <w:rPr>
          <w:color w:val="000000" w:themeColor="text1"/>
          <w:szCs w:val="22"/>
          <w:shd w:val="clear" w:color="auto" w:fill="FFFFFF"/>
          <w:lang w:eastAsia="en-US"/>
        </w:rPr>
        <w:t xml:space="preserve">Konvencije o sprječavanju i kažnjavanju zločina genocida </w:t>
      </w:r>
      <w:r w:rsidRPr="007F52A2">
        <w:rPr>
          <w:color w:val="000000" w:themeColor="text1"/>
          <w:szCs w:val="22"/>
          <w:lang w:eastAsia="en-US"/>
        </w:rPr>
        <w:t>i Ohridske regionalne strategije za kulturnu suradnju u jugoistočnoj Europi (2014.) Vijeća ministara jugoistočne Europe - Unaprjeđenje kulture za održivi razvoj, i prepoznaj</w:t>
      </w:r>
      <w:r w:rsidR="004C3B91" w:rsidRPr="007F52A2">
        <w:rPr>
          <w:color w:val="000000" w:themeColor="text1"/>
          <w:szCs w:val="22"/>
          <w:lang w:eastAsia="en-US"/>
        </w:rPr>
        <w:t>ući</w:t>
      </w:r>
      <w:r w:rsidRPr="007F52A2">
        <w:rPr>
          <w:color w:val="000000" w:themeColor="text1"/>
          <w:szCs w:val="22"/>
          <w:lang w:eastAsia="en-US"/>
        </w:rPr>
        <w:t xml:space="preserve"> Državni muz</w:t>
      </w:r>
      <w:r w:rsidR="004C3B91" w:rsidRPr="007F52A2">
        <w:rPr>
          <w:color w:val="000000" w:themeColor="text1"/>
          <w:szCs w:val="22"/>
          <w:lang w:eastAsia="en-US"/>
        </w:rPr>
        <w:t>ej Auschwitz-</w:t>
      </w:r>
      <w:proofErr w:type="spellStart"/>
      <w:r w:rsidR="004C3B91" w:rsidRPr="007F52A2">
        <w:rPr>
          <w:color w:val="000000" w:themeColor="text1"/>
          <w:szCs w:val="22"/>
          <w:lang w:eastAsia="en-US"/>
        </w:rPr>
        <w:t>Birkenau</w:t>
      </w:r>
      <w:proofErr w:type="spellEnd"/>
      <w:r w:rsidR="004C3B91" w:rsidRPr="007F52A2">
        <w:rPr>
          <w:color w:val="000000" w:themeColor="text1"/>
          <w:szCs w:val="22"/>
          <w:lang w:eastAsia="en-US"/>
        </w:rPr>
        <w:t xml:space="preserve"> kao jedno</w:t>
      </w:r>
      <w:r w:rsidRPr="007F52A2">
        <w:rPr>
          <w:color w:val="000000" w:themeColor="text1"/>
          <w:szCs w:val="22"/>
          <w:lang w:eastAsia="en-US"/>
        </w:rPr>
        <w:t xml:space="preserve"> od središnjih povijesnih spomen-mjesta u</w:t>
      </w:r>
      <w:r w:rsidR="00D65F24" w:rsidRPr="007F52A2">
        <w:rPr>
          <w:color w:val="000000" w:themeColor="text1"/>
          <w:szCs w:val="22"/>
          <w:lang w:eastAsia="en-US"/>
        </w:rPr>
        <w:t xml:space="preserve"> Europi na jedno od najmračnijih</w:t>
      </w:r>
      <w:r w:rsidRPr="007F52A2">
        <w:rPr>
          <w:color w:val="000000" w:themeColor="text1"/>
          <w:szCs w:val="22"/>
          <w:lang w:eastAsia="en-US"/>
        </w:rPr>
        <w:t xml:space="preserve"> razdoblja u povijesti čovječanstva, </w:t>
      </w:r>
    </w:p>
    <w:p w:rsidR="00592F11" w:rsidRPr="007F52A2" w:rsidRDefault="00592F11" w:rsidP="00592F11">
      <w:pPr>
        <w:widowControl w:val="0"/>
        <w:shd w:val="clear" w:color="auto" w:fill="FFFFFF"/>
        <w:spacing w:line="259" w:lineRule="auto"/>
        <w:jc w:val="both"/>
        <w:rPr>
          <w:rFonts w:eastAsia="Calibri"/>
          <w:color w:val="000000" w:themeColor="text1"/>
          <w:lang w:eastAsia="en-US"/>
        </w:rPr>
      </w:pPr>
    </w:p>
    <w:p w:rsidR="00592F11" w:rsidRPr="007F52A2" w:rsidRDefault="00592F11" w:rsidP="00592F11">
      <w:pPr>
        <w:widowControl w:val="0"/>
        <w:shd w:val="clear" w:color="auto" w:fill="FFFFFF"/>
        <w:spacing w:line="259" w:lineRule="auto"/>
        <w:jc w:val="both"/>
        <w:rPr>
          <w:rFonts w:eastAsia="Calibri"/>
          <w:color w:val="000000" w:themeColor="text1"/>
          <w:lang w:eastAsia="en-US"/>
        </w:rPr>
      </w:pPr>
      <w:r w:rsidRPr="007F52A2">
        <w:rPr>
          <w:color w:val="000000" w:themeColor="text1"/>
          <w:szCs w:val="22"/>
          <w:lang w:eastAsia="en-US"/>
        </w:rPr>
        <w:t>podsjećajući na kohezivnu snagu kulturne baštine u svim njezinim oblicima i dimenzijama, ova inicijativa usmjerena je doprinijeti jačanju dijaloga, mira i pomirenja u regiji razvijanjem inovativnih i kreativnih pristupa očuvanju kulturnog sjećanja,</w:t>
      </w:r>
    </w:p>
    <w:p w:rsidR="00592F11" w:rsidRPr="007F52A2" w:rsidRDefault="00592F11" w:rsidP="00592F11">
      <w:pPr>
        <w:widowControl w:val="0"/>
        <w:shd w:val="clear" w:color="auto" w:fill="FFFFFF"/>
        <w:spacing w:line="259" w:lineRule="auto"/>
        <w:jc w:val="both"/>
        <w:rPr>
          <w:color w:val="000000" w:themeColor="text1"/>
          <w:lang w:eastAsia="en-US"/>
        </w:rPr>
      </w:pPr>
    </w:p>
    <w:p w:rsidR="00592F11" w:rsidRPr="007F52A2" w:rsidRDefault="00592F11" w:rsidP="00592F11">
      <w:pPr>
        <w:widowControl w:val="0"/>
        <w:shd w:val="clear" w:color="auto" w:fill="FFFFFF"/>
        <w:spacing w:line="259" w:lineRule="auto"/>
        <w:jc w:val="both"/>
        <w:rPr>
          <w:color w:val="000000" w:themeColor="text1"/>
          <w:lang w:eastAsia="en-US"/>
        </w:rPr>
      </w:pPr>
      <w:r w:rsidRPr="007F52A2">
        <w:rPr>
          <w:color w:val="000000" w:themeColor="text1"/>
          <w:szCs w:val="22"/>
          <w:lang w:eastAsia="en-US"/>
        </w:rPr>
        <w:t>zahvaljujući Organizaciji Ujedinjenih naroda za obrazovanje, znanost i kulturu - UNESCO na kontinuiranoj podršci razvoju projekta, Republici Austriji na naporima uloženima u obnovu paviljona i Republici Poljskoj na podržavanju ponov</w:t>
      </w:r>
      <w:r w:rsidR="004C3B91" w:rsidRPr="007F52A2">
        <w:rPr>
          <w:color w:val="000000" w:themeColor="text1"/>
          <w:szCs w:val="22"/>
          <w:lang w:eastAsia="en-US"/>
        </w:rPr>
        <w:t>n</w:t>
      </w:r>
      <w:r w:rsidRPr="007F52A2">
        <w:rPr>
          <w:color w:val="000000" w:themeColor="text1"/>
          <w:szCs w:val="22"/>
          <w:lang w:eastAsia="en-US"/>
        </w:rPr>
        <w:t xml:space="preserve">e uspostave združenog stalnog postava, </w:t>
      </w:r>
    </w:p>
    <w:p w:rsidR="00592F11" w:rsidRPr="007F52A2" w:rsidRDefault="00592F11" w:rsidP="00592F11">
      <w:pPr>
        <w:widowControl w:val="0"/>
        <w:spacing w:line="276" w:lineRule="auto"/>
        <w:jc w:val="both"/>
        <w:rPr>
          <w:color w:val="000000" w:themeColor="text1"/>
          <w:lang w:eastAsia="en-US"/>
        </w:rPr>
      </w:pPr>
    </w:p>
    <w:p w:rsidR="00592F11" w:rsidRPr="007F52A2" w:rsidRDefault="00592F11" w:rsidP="00592F11">
      <w:pPr>
        <w:widowControl w:val="0"/>
        <w:spacing w:line="276" w:lineRule="auto"/>
        <w:jc w:val="both"/>
        <w:rPr>
          <w:color w:val="000000" w:themeColor="text1"/>
          <w:lang w:eastAsia="en-US"/>
        </w:rPr>
      </w:pPr>
      <w:r w:rsidRPr="007F52A2">
        <w:rPr>
          <w:color w:val="000000" w:themeColor="text1"/>
          <w:szCs w:val="22"/>
          <w:lang w:eastAsia="en-US"/>
        </w:rPr>
        <w:t>sporazumjele su se kako slijedi:</w:t>
      </w:r>
    </w:p>
    <w:p w:rsidR="00592F11" w:rsidRPr="007F52A2" w:rsidRDefault="00592F11" w:rsidP="00592F11">
      <w:pPr>
        <w:spacing w:after="160"/>
        <w:ind w:firstLine="720"/>
        <w:jc w:val="both"/>
        <w:rPr>
          <w:rFonts w:eastAsia="Calibri"/>
          <w:color w:val="000000" w:themeColor="text1"/>
          <w:lang w:eastAsia="en-US"/>
        </w:rPr>
      </w:pPr>
    </w:p>
    <w:p w:rsidR="00592F11" w:rsidRPr="007F52A2" w:rsidRDefault="00592F11" w:rsidP="00D84870">
      <w:pPr>
        <w:spacing w:after="160" w:line="259" w:lineRule="auto"/>
        <w:jc w:val="center"/>
        <w:rPr>
          <w:rFonts w:eastAsia="Calibri"/>
          <w:b/>
          <w:color w:val="000000" w:themeColor="text1"/>
          <w:lang w:eastAsia="en-US"/>
        </w:rPr>
      </w:pPr>
      <w:r w:rsidRPr="007F52A2">
        <w:rPr>
          <w:rFonts w:eastAsia="Calibri" w:cs="Arial"/>
          <w:b/>
          <w:color w:val="000000" w:themeColor="text1"/>
          <w:szCs w:val="22"/>
          <w:lang w:eastAsia="en-US"/>
        </w:rPr>
        <w:lastRenderedPageBreak/>
        <w:t>Članak 1.</w:t>
      </w:r>
    </w:p>
    <w:p w:rsidR="00592F11" w:rsidRPr="007F52A2" w:rsidRDefault="00592F11" w:rsidP="00592F11">
      <w:pPr>
        <w:keepNext/>
        <w:keepLines/>
        <w:widowControl w:val="0"/>
        <w:spacing w:line="276" w:lineRule="auto"/>
        <w:jc w:val="center"/>
        <w:outlineLvl w:val="0"/>
        <w:rPr>
          <w:b/>
          <w:bCs/>
          <w:color w:val="000000" w:themeColor="text1"/>
          <w:lang w:eastAsia="en-US"/>
        </w:rPr>
      </w:pPr>
      <w:r w:rsidRPr="007F52A2">
        <w:rPr>
          <w:b/>
          <w:bCs/>
          <w:color w:val="000000" w:themeColor="text1"/>
          <w:szCs w:val="22"/>
          <w:lang w:eastAsia="en-US"/>
        </w:rPr>
        <w:t>Svrha</w:t>
      </w:r>
    </w:p>
    <w:p w:rsidR="00592F11" w:rsidRPr="007F52A2" w:rsidRDefault="00592F11" w:rsidP="00D84870">
      <w:pPr>
        <w:spacing w:after="160" w:line="259" w:lineRule="auto"/>
        <w:jc w:val="center"/>
        <w:rPr>
          <w:rFonts w:eastAsia="Calibri"/>
          <w:b/>
          <w:color w:val="000000" w:themeColor="text1"/>
          <w:lang w:eastAsia="en-US"/>
        </w:rPr>
      </w:pPr>
    </w:p>
    <w:p w:rsidR="00592F11" w:rsidRPr="007F52A2" w:rsidRDefault="00592F11" w:rsidP="00592F11">
      <w:pPr>
        <w:spacing w:after="160" w:line="259" w:lineRule="auto"/>
        <w:jc w:val="both"/>
        <w:rPr>
          <w:rFonts w:eastAsia="Calibri"/>
          <w:color w:val="000000" w:themeColor="text1"/>
          <w:lang w:eastAsia="en-US"/>
        </w:rPr>
      </w:pPr>
      <w:r w:rsidRPr="007F52A2">
        <w:rPr>
          <w:rFonts w:eastAsia="Calibri" w:cs="Arial"/>
          <w:color w:val="000000" w:themeColor="text1"/>
          <w:szCs w:val="22"/>
          <w:lang w:eastAsia="en-US"/>
        </w:rPr>
        <w:t>Stranke su suglasne ponovno uspostaviti združeni stalni postav u Bloku 17 Državnog muzeja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xml:space="preserve"> u Poljskoj koji je prethodno koristila bivša Jugoslavija. </w:t>
      </w:r>
    </w:p>
    <w:p w:rsidR="00592F11" w:rsidRPr="007F52A2" w:rsidRDefault="00592F11" w:rsidP="00592F11">
      <w:pPr>
        <w:spacing w:after="160" w:line="259" w:lineRule="auto"/>
        <w:jc w:val="both"/>
        <w:rPr>
          <w:rFonts w:eastAsia="Calibri"/>
          <w:color w:val="000000" w:themeColor="text1"/>
          <w:lang w:eastAsia="en-US"/>
        </w:rPr>
      </w:pPr>
      <w:r w:rsidRPr="007F52A2">
        <w:rPr>
          <w:rFonts w:eastAsia="Calibri" w:cs="Arial"/>
          <w:color w:val="000000" w:themeColor="text1"/>
          <w:szCs w:val="22"/>
          <w:lang w:eastAsia="en-US"/>
        </w:rPr>
        <w:t>Združeni stalni postav uspostavlja se na prvom katu Bloka 17.</w:t>
      </w:r>
    </w:p>
    <w:p w:rsidR="00592F11" w:rsidRPr="007F52A2" w:rsidRDefault="00592F11" w:rsidP="00592F11">
      <w:pPr>
        <w:spacing w:after="160" w:line="259" w:lineRule="auto"/>
        <w:jc w:val="both"/>
        <w:rPr>
          <w:rFonts w:eastAsia="Calibri"/>
          <w:color w:val="000000" w:themeColor="text1"/>
          <w:lang w:eastAsia="en-US"/>
        </w:rPr>
      </w:pPr>
      <w:r w:rsidRPr="007F52A2">
        <w:rPr>
          <w:rFonts w:eastAsia="Calibri" w:cs="Arial"/>
          <w:color w:val="000000" w:themeColor="text1"/>
          <w:szCs w:val="22"/>
          <w:lang w:eastAsia="en-US"/>
        </w:rPr>
        <w:t xml:space="preserve">Stranke su suglasne zajednički financirati obnovu i </w:t>
      </w:r>
      <w:proofErr w:type="spellStart"/>
      <w:r w:rsidRPr="007F52A2">
        <w:rPr>
          <w:rFonts w:eastAsia="Calibri" w:cs="Arial"/>
          <w:color w:val="000000" w:themeColor="text1"/>
          <w:szCs w:val="22"/>
          <w:lang w:eastAsia="en-US"/>
        </w:rPr>
        <w:t>konzervaciju</w:t>
      </w:r>
      <w:proofErr w:type="spellEnd"/>
      <w:r w:rsidRPr="007F52A2">
        <w:rPr>
          <w:rFonts w:eastAsia="Calibri" w:cs="Arial"/>
          <w:color w:val="000000" w:themeColor="text1"/>
          <w:szCs w:val="22"/>
          <w:lang w:eastAsia="en-US"/>
        </w:rPr>
        <w:t xml:space="preserve"> prvog kata Bloka 17 te zajedničkih prostora i struktura koje dijele s Austrijom. Stranke su suglasne zajednički financirati dizajniranje, za dio koji nije pokriven Zakladom obitelji Herman, kao i provedbu i sve buduće troškove održavanja </w:t>
      </w:r>
      <w:r w:rsidR="00D65F24" w:rsidRPr="007F52A2">
        <w:rPr>
          <w:rFonts w:eastAsia="Calibri" w:cs="Arial"/>
          <w:color w:val="000000" w:themeColor="text1"/>
          <w:szCs w:val="22"/>
          <w:lang w:eastAsia="en-US"/>
        </w:rPr>
        <w:t>združenog</w:t>
      </w:r>
      <w:r w:rsidRPr="007F52A2">
        <w:rPr>
          <w:rFonts w:eastAsia="Calibri" w:cs="Arial"/>
          <w:color w:val="000000" w:themeColor="text1"/>
          <w:szCs w:val="22"/>
          <w:lang w:eastAsia="en-US"/>
        </w:rPr>
        <w:t xml:space="preserve"> stalnog postava.  </w:t>
      </w:r>
    </w:p>
    <w:p w:rsidR="00592F11" w:rsidRPr="007F52A2" w:rsidRDefault="00592F11" w:rsidP="00592F11">
      <w:pPr>
        <w:spacing w:after="160" w:line="259" w:lineRule="auto"/>
        <w:rPr>
          <w:rFonts w:eastAsia="Calibri"/>
          <w:color w:val="000000" w:themeColor="text1"/>
          <w:lang w:eastAsia="en-US"/>
        </w:rPr>
      </w:pPr>
    </w:p>
    <w:p w:rsidR="00592F11" w:rsidRPr="007F52A2" w:rsidRDefault="00592F11" w:rsidP="00592F11">
      <w:pPr>
        <w:spacing w:after="160" w:line="259" w:lineRule="auto"/>
        <w:jc w:val="center"/>
        <w:rPr>
          <w:rFonts w:eastAsia="Calibri"/>
          <w:b/>
          <w:color w:val="000000" w:themeColor="text1"/>
          <w:lang w:eastAsia="en-US"/>
        </w:rPr>
      </w:pPr>
      <w:r w:rsidRPr="007F52A2">
        <w:rPr>
          <w:rFonts w:eastAsia="Calibri" w:cs="Arial"/>
          <w:b/>
          <w:color w:val="000000" w:themeColor="text1"/>
          <w:szCs w:val="22"/>
          <w:lang w:eastAsia="en-US"/>
        </w:rPr>
        <w:t>Članak 2.</w:t>
      </w:r>
    </w:p>
    <w:p w:rsidR="00592F11" w:rsidRPr="007F52A2" w:rsidRDefault="00592F11" w:rsidP="00592F11">
      <w:pPr>
        <w:spacing w:after="160" w:line="259" w:lineRule="auto"/>
        <w:jc w:val="center"/>
        <w:rPr>
          <w:rFonts w:eastAsia="Calibri"/>
          <w:b/>
          <w:color w:val="000000" w:themeColor="text1"/>
          <w:lang w:eastAsia="en-US"/>
        </w:rPr>
      </w:pPr>
      <w:r w:rsidRPr="007F52A2">
        <w:rPr>
          <w:rFonts w:eastAsia="Calibri" w:cs="Arial"/>
          <w:b/>
          <w:color w:val="000000" w:themeColor="text1"/>
          <w:szCs w:val="22"/>
          <w:lang w:eastAsia="en-US"/>
        </w:rPr>
        <w:t>Obnova</w:t>
      </w:r>
    </w:p>
    <w:p w:rsidR="00592F11" w:rsidRPr="007F52A2" w:rsidRDefault="00592F11" w:rsidP="00592F11">
      <w:pPr>
        <w:spacing w:after="160" w:line="259" w:lineRule="auto"/>
        <w:ind w:firstLine="720"/>
        <w:jc w:val="center"/>
        <w:rPr>
          <w:rFonts w:eastAsia="Calibri"/>
          <w:b/>
          <w:color w:val="000000" w:themeColor="text1"/>
          <w:lang w:eastAsia="en-US"/>
        </w:rPr>
      </w:pPr>
    </w:p>
    <w:p w:rsidR="00592F11" w:rsidRPr="007F52A2" w:rsidRDefault="00592F11" w:rsidP="00592F11">
      <w:pPr>
        <w:spacing w:after="160" w:line="259" w:lineRule="auto"/>
        <w:jc w:val="both"/>
        <w:rPr>
          <w:rFonts w:eastAsia="Calibri"/>
          <w:color w:val="000000" w:themeColor="text1"/>
          <w:lang w:eastAsia="en-US"/>
        </w:rPr>
      </w:pPr>
      <w:r w:rsidRPr="007F52A2">
        <w:rPr>
          <w:rFonts w:eastAsia="Calibri" w:cs="Arial"/>
          <w:color w:val="000000" w:themeColor="text1"/>
          <w:szCs w:val="22"/>
          <w:lang w:eastAsia="en-US"/>
        </w:rPr>
        <w:t xml:space="preserve">Stranke nadoknađuju troškove obnove i </w:t>
      </w:r>
      <w:proofErr w:type="spellStart"/>
      <w:r w:rsidRPr="007F52A2">
        <w:rPr>
          <w:rFonts w:eastAsia="Calibri" w:cs="Arial"/>
          <w:color w:val="000000" w:themeColor="text1"/>
          <w:szCs w:val="22"/>
          <w:lang w:eastAsia="en-US"/>
        </w:rPr>
        <w:t>konzervacije</w:t>
      </w:r>
      <w:proofErr w:type="spellEnd"/>
      <w:r w:rsidRPr="007F52A2">
        <w:rPr>
          <w:rFonts w:eastAsia="Calibri" w:cs="Arial"/>
          <w:color w:val="000000" w:themeColor="text1"/>
          <w:szCs w:val="22"/>
          <w:lang w:eastAsia="en-US"/>
        </w:rPr>
        <w:t xml:space="preserve"> zajedničkih prostora, struktura i segmenata Bloka 17 u iznosu od 1.000.000,00 eura (jedan milijun eura) koje je financirala Republika Austrija putem donacija Zakladi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xml:space="preserve"> u Republici Poljskoj.</w:t>
      </w:r>
    </w:p>
    <w:p w:rsidR="00592F11" w:rsidRPr="007F52A2" w:rsidRDefault="00592F11" w:rsidP="00592F11">
      <w:pPr>
        <w:spacing w:after="160" w:line="259" w:lineRule="auto"/>
        <w:jc w:val="both"/>
        <w:rPr>
          <w:rFonts w:eastAsia="Calibri" w:cs="Arial"/>
          <w:color w:val="000000" w:themeColor="text1"/>
          <w:szCs w:val="22"/>
          <w:lang w:eastAsia="en-US"/>
        </w:rPr>
      </w:pPr>
      <w:r w:rsidRPr="007F52A2">
        <w:rPr>
          <w:rFonts w:eastAsia="Calibri" w:cs="Arial"/>
          <w:color w:val="000000" w:themeColor="text1"/>
          <w:szCs w:val="22"/>
          <w:lang w:eastAsia="en-US"/>
        </w:rPr>
        <w:t xml:space="preserve">Stranke su suglasne da </w:t>
      </w:r>
      <w:r w:rsidR="004C3B91" w:rsidRPr="007F52A2">
        <w:rPr>
          <w:rFonts w:eastAsia="Calibri" w:cs="Arial"/>
          <w:color w:val="000000" w:themeColor="text1"/>
          <w:szCs w:val="22"/>
          <w:lang w:eastAsia="en-US"/>
        </w:rPr>
        <w:t>će naknada prethodno</w:t>
      </w:r>
      <w:r w:rsidRPr="007F52A2">
        <w:rPr>
          <w:rFonts w:eastAsia="Calibri" w:cs="Arial"/>
          <w:color w:val="000000" w:themeColor="text1"/>
          <w:szCs w:val="22"/>
          <w:lang w:eastAsia="en-US"/>
        </w:rPr>
        <w:t xml:space="preserve"> navedenog iznosa od 1.000.000,00 eura biti izvršena koristeći sljedeći model podjele:</w:t>
      </w:r>
    </w:p>
    <w:p w:rsidR="00592F11" w:rsidRPr="007F52A2" w:rsidRDefault="00592F11" w:rsidP="00592F11">
      <w:pPr>
        <w:numPr>
          <w:ilvl w:val="0"/>
          <w:numId w:val="12"/>
        </w:numPr>
        <w:spacing w:after="160" w:line="259" w:lineRule="auto"/>
        <w:contextualSpacing/>
        <w:jc w:val="both"/>
        <w:rPr>
          <w:rFonts w:eastAsia="Calibri"/>
          <w:color w:val="000000" w:themeColor="text1"/>
          <w:lang w:eastAsia="en-US"/>
        </w:rPr>
      </w:pPr>
      <w:r w:rsidRPr="007F52A2">
        <w:rPr>
          <w:rFonts w:eastAsia="Calibri" w:cs="Arial"/>
          <w:color w:val="000000" w:themeColor="text1"/>
          <w:szCs w:val="22"/>
          <w:lang w:eastAsia="en-US"/>
        </w:rPr>
        <w:t>Bosna i Hercegovina 15,50</w:t>
      </w:r>
      <w:r w:rsidR="00A627D4"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jc w:val="both"/>
        <w:rPr>
          <w:rFonts w:eastAsia="Calibri"/>
          <w:color w:val="000000" w:themeColor="text1"/>
          <w:lang w:eastAsia="en-US"/>
        </w:rPr>
      </w:pPr>
      <w:r w:rsidRPr="007F52A2">
        <w:rPr>
          <w:rFonts w:eastAsia="Calibri" w:cs="Arial"/>
          <w:color w:val="000000" w:themeColor="text1"/>
          <w:szCs w:val="22"/>
          <w:lang w:eastAsia="en-US"/>
        </w:rPr>
        <w:t>Republika Hrvatska 23,00</w:t>
      </w:r>
      <w:r w:rsidR="00D0558E"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jc w:val="both"/>
        <w:rPr>
          <w:rFonts w:eastAsia="Calibri"/>
          <w:color w:val="000000" w:themeColor="text1"/>
          <w:lang w:eastAsia="en-US"/>
        </w:rPr>
      </w:pPr>
      <w:r w:rsidRPr="007F52A2">
        <w:rPr>
          <w:rFonts w:eastAsia="Calibri" w:cs="Arial"/>
          <w:color w:val="000000" w:themeColor="text1"/>
          <w:szCs w:val="22"/>
          <w:lang w:eastAsia="en-US"/>
        </w:rPr>
        <w:t>Crna Gora 2,23</w:t>
      </w:r>
      <w:r w:rsidR="00D0558E"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jc w:val="both"/>
        <w:rPr>
          <w:rFonts w:eastAsia="Calibri"/>
          <w:color w:val="000000" w:themeColor="text1"/>
          <w:lang w:eastAsia="en-US"/>
        </w:rPr>
      </w:pPr>
      <w:r w:rsidRPr="007F52A2">
        <w:rPr>
          <w:rFonts w:eastAsia="Calibri" w:cs="Arial"/>
          <w:color w:val="000000" w:themeColor="text1"/>
          <w:szCs w:val="22"/>
          <w:lang w:eastAsia="en-US"/>
        </w:rPr>
        <w:t>Republika Sjeverna Makedonija 7,50</w:t>
      </w:r>
      <w:r w:rsidR="00D0558E"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olor w:val="000000" w:themeColor="text1"/>
          <w:lang w:eastAsia="en-US"/>
        </w:rPr>
        <w:t xml:space="preserve">Republika Srbija 35,77 %   </w:t>
      </w:r>
    </w:p>
    <w:p w:rsidR="00592F11" w:rsidRPr="007F52A2" w:rsidRDefault="00592F11" w:rsidP="00592F11">
      <w:pPr>
        <w:numPr>
          <w:ilvl w:val="0"/>
          <w:numId w:val="12"/>
        </w:numPr>
        <w:spacing w:after="160" w:line="259" w:lineRule="auto"/>
        <w:contextualSpacing/>
        <w:jc w:val="both"/>
        <w:rPr>
          <w:rFonts w:eastAsia="Calibri"/>
          <w:color w:val="000000" w:themeColor="text1"/>
          <w:lang w:eastAsia="en-US"/>
        </w:rPr>
      </w:pPr>
      <w:r w:rsidRPr="007F52A2">
        <w:rPr>
          <w:rFonts w:eastAsia="Calibri" w:cs="Arial"/>
          <w:color w:val="000000" w:themeColor="text1"/>
          <w:szCs w:val="22"/>
          <w:lang w:eastAsia="en-US"/>
        </w:rPr>
        <w:t>Republika Slovenija 16,00</w:t>
      </w:r>
      <w:r w:rsidR="00D0558E"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4C3B91" w:rsidRPr="007F52A2" w:rsidRDefault="004C3B91" w:rsidP="004C3B91">
      <w:pPr>
        <w:spacing w:after="160" w:line="259" w:lineRule="auto"/>
        <w:ind w:left="1080"/>
        <w:contextualSpacing/>
        <w:jc w:val="both"/>
        <w:rPr>
          <w:rFonts w:eastAsia="Calibri"/>
          <w:color w:val="000000" w:themeColor="text1"/>
          <w:lang w:eastAsia="en-US"/>
        </w:rPr>
      </w:pPr>
    </w:p>
    <w:p w:rsidR="00592F11" w:rsidRPr="007F52A2" w:rsidRDefault="00592F11" w:rsidP="00592F11">
      <w:pPr>
        <w:autoSpaceDE w:val="0"/>
        <w:autoSpaceDN w:val="0"/>
        <w:adjustRightInd w:val="0"/>
        <w:jc w:val="both"/>
        <w:rPr>
          <w:rFonts w:eastAsia="Calibri" w:cs="Arial"/>
          <w:color w:val="000000" w:themeColor="text1"/>
          <w:szCs w:val="22"/>
          <w:lang w:eastAsia="en-US"/>
        </w:rPr>
      </w:pPr>
      <w:r w:rsidRPr="007F52A2">
        <w:rPr>
          <w:rFonts w:eastAsia="Calibri" w:cs="Arial"/>
          <w:color w:val="000000" w:themeColor="text1"/>
          <w:szCs w:val="22"/>
          <w:lang w:eastAsia="en-US"/>
        </w:rPr>
        <w:t>Nadoknadu troškova svaka stranka provodi u skladu sa zasebnim sporazumom koje sklapa svaka stranka sa Zakladom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xml:space="preserve"> u Republici Poljskoj najkasnije 2 godine nakon posljednje ratifikacije Sporazuma. </w:t>
      </w:r>
    </w:p>
    <w:p w:rsidR="00592F11" w:rsidRPr="007F52A2" w:rsidRDefault="00592F11" w:rsidP="00592F11">
      <w:pPr>
        <w:autoSpaceDE w:val="0"/>
        <w:autoSpaceDN w:val="0"/>
        <w:adjustRightInd w:val="0"/>
        <w:jc w:val="both"/>
        <w:rPr>
          <w:rFonts w:eastAsia="Calibri"/>
          <w:color w:val="000000" w:themeColor="text1"/>
          <w:lang w:eastAsia="en-US"/>
        </w:rPr>
      </w:pPr>
    </w:p>
    <w:p w:rsidR="00592F11" w:rsidRPr="007F52A2" w:rsidRDefault="00592F11" w:rsidP="00592F11">
      <w:pPr>
        <w:autoSpaceDE w:val="0"/>
        <w:autoSpaceDN w:val="0"/>
        <w:adjustRightInd w:val="0"/>
        <w:jc w:val="both"/>
        <w:rPr>
          <w:rFonts w:eastAsia="Calibri"/>
          <w:color w:val="000000" w:themeColor="text1"/>
          <w:lang w:eastAsia="en-US"/>
        </w:rPr>
      </w:pPr>
    </w:p>
    <w:p w:rsidR="00592F11" w:rsidRPr="007F52A2" w:rsidRDefault="00592F11" w:rsidP="00592F11">
      <w:pPr>
        <w:spacing w:after="160" w:line="259" w:lineRule="auto"/>
        <w:jc w:val="center"/>
        <w:rPr>
          <w:rFonts w:eastAsia="Calibri"/>
          <w:b/>
          <w:color w:val="000000" w:themeColor="text1"/>
          <w:lang w:eastAsia="en-US"/>
        </w:rPr>
      </w:pPr>
      <w:r w:rsidRPr="007F52A2">
        <w:rPr>
          <w:rFonts w:eastAsia="Calibri" w:cs="Arial"/>
          <w:b/>
          <w:color w:val="000000" w:themeColor="text1"/>
          <w:szCs w:val="22"/>
          <w:lang w:eastAsia="en-US"/>
        </w:rPr>
        <w:t>Članak 3.</w:t>
      </w:r>
    </w:p>
    <w:p w:rsidR="00592F11" w:rsidRPr="007F52A2" w:rsidRDefault="00592F11" w:rsidP="00592F11">
      <w:pPr>
        <w:spacing w:after="160" w:line="259" w:lineRule="auto"/>
        <w:jc w:val="center"/>
        <w:rPr>
          <w:rFonts w:eastAsia="Calibri"/>
          <w:b/>
          <w:bCs/>
          <w:color w:val="000000" w:themeColor="text1"/>
          <w:sz w:val="23"/>
          <w:szCs w:val="23"/>
          <w:lang w:eastAsia="en-US"/>
        </w:rPr>
      </w:pPr>
      <w:r w:rsidRPr="007F52A2">
        <w:rPr>
          <w:rFonts w:eastAsia="Calibri" w:cs="Arial"/>
          <w:b/>
          <w:color w:val="000000" w:themeColor="text1"/>
          <w:szCs w:val="22"/>
          <w:lang w:eastAsia="en-US"/>
        </w:rPr>
        <w:t xml:space="preserve">Postav, </w:t>
      </w:r>
      <w:r w:rsidRPr="007F52A2">
        <w:rPr>
          <w:rFonts w:eastAsia="Calibri" w:cs="Arial"/>
          <w:b/>
          <w:color w:val="000000" w:themeColor="text1"/>
          <w:sz w:val="23"/>
          <w:szCs w:val="22"/>
          <w:lang w:eastAsia="en-US"/>
        </w:rPr>
        <w:t>održavanje i svi ostali nastali troškovi</w:t>
      </w:r>
    </w:p>
    <w:p w:rsidR="00592F11" w:rsidRPr="007F52A2" w:rsidRDefault="00592F11" w:rsidP="00592F11">
      <w:pPr>
        <w:spacing w:after="160" w:line="259" w:lineRule="auto"/>
        <w:ind w:firstLine="720"/>
        <w:jc w:val="center"/>
        <w:rPr>
          <w:rFonts w:eastAsia="Calibri"/>
          <w:b/>
          <w:color w:val="000000" w:themeColor="text1"/>
          <w:lang w:eastAsia="en-US"/>
        </w:rPr>
      </w:pPr>
    </w:p>
    <w:p w:rsidR="00592F11" w:rsidRPr="007F52A2" w:rsidRDefault="00592F11" w:rsidP="00592F11">
      <w:pPr>
        <w:autoSpaceDE w:val="0"/>
        <w:autoSpaceDN w:val="0"/>
        <w:adjustRightInd w:val="0"/>
        <w:jc w:val="both"/>
        <w:rPr>
          <w:rFonts w:eastAsia="Calibri"/>
          <w:color w:val="000000" w:themeColor="text1"/>
          <w:lang w:eastAsia="en-US"/>
        </w:rPr>
      </w:pPr>
      <w:r w:rsidRPr="007F52A2">
        <w:rPr>
          <w:rFonts w:eastAsia="Calibri" w:cs="Arial"/>
          <w:color w:val="000000" w:themeColor="text1"/>
          <w:szCs w:val="22"/>
          <w:lang w:eastAsia="en-US"/>
        </w:rPr>
        <w:t>Stranke zajednički financiraju sve preostale troškove provedbe združenog stalnog postava koji ne bi bili pokriveni donacijom Zaklade obitelji Herman, sve buduće troškove održavanja kako je uređeno zasebnim dvostranim sporazumima koji se sklapaju između Državnog muzeja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xml:space="preserve"> i svake stranke, kao i sve druge troškove vezane uz združeni stalni postav u Bloku 17 Državnog muzeja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koristeći model podjele troškova, kako je navedeno u članku 2.:</w:t>
      </w:r>
    </w:p>
    <w:p w:rsidR="00592F11" w:rsidRPr="007F52A2" w:rsidRDefault="00592F11" w:rsidP="00592F11">
      <w:pPr>
        <w:autoSpaceDE w:val="0"/>
        <w:autoSpaceDN w:val="0"/>
        <w:adjustRightInd w:val="0"/>
        <w:jc w:val="both"/>
        <w:rPr>
          <w:rFonts w:eastAsia="Calibri"/>
          <w:b/>
          <w:color w:val="000000" w:themeColor="text1"/>
          <w:lang w:eastAsia="en-US"/>
        </w:rPr>
      </w:pP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s="Arial"/>
          <w:color w:val="000000" w:themeColor="text1"/>
          <w:szCs w:val="22"/>
          <w:lang w:eastAsia="en-US"/>
        </w:rPr>
        <w:t>Bosna i Hercegovina 15,50</w:t>
      </w:r>
      <w:r w:rsidR="005B4450"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s="Arial"/>
          <w:color w:val="000000" w:themeColor="text1"/>
          <w:szCs w:val="22"/>
          <w:lang w:eastAsia="en-US"/>
        </w:rPr>
        <w:t>Republika Hrvatska 23,00</w:t>
      </w:r>
      <w:r w:rsidR="005B4450"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s="Arial"/>
          <w:color w:val="000000" w:themeColor="text1"/>
          <w:szCs w:val="22"/>
          <w:lang w:eastAsia="en-US"/>
        </w:rPr>
        <w:t>Crna Gora 2,23</w:t>
      </w:r>
      <w:r w:rsidR="005B4450"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s="Arial"/>
          <w:color w:val="000000" w:themeColor="text1"/>
          <w:szCs w:val="22"/>
          <w:lang w:eastAsia="en-US"/>
        </w:rPr>
        <w:t>Republika Sjeverna Makedonija 7,50</w:t>
      </w:r>
      <w:r w:rsidR="005B4450"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numPr>
          <w:ilvl w:val="0"/>
          <w:numId w:val="12"/>
        </w:numPr>
        <w:spacing w:after="160" w:line="259" w:lineRule="auto"/>
        <w:contextualSpacing/>
        <w:rPr>
          <w:rFonts w:eastAsia="Calibri"/>
          <w:color w:val="000000" w:themeColor="text1"/>
          <w:lang w:eastAsia="en-US"/>
        </w:rPr>
      </w:pPr>
      <w:r w:rsidRPr="007F52A2">
        <w:rPr>
          <w:rFonts w:eastAsia="Calibri"/>
          <w:color w:val="000000" w:themeColor="text1"/>
          <w:lang w:eastAsia="en-US"/>
        </w:rPr>
        <w:t xml:space="preserve">Republika Srbija 35,77 % </w:t>
      </w:r>
    </w:p>
    <w:p w:rsidR="00592F11" w:rsidRPr="007F52A2" w:rsidRDefault="00592F11" w:rsidP="00592F11">
      <w:pPr>
        <w:numPr>
          <w:ilvl w:val="0"/>
          <w:numId w:val="12"/>
        </w:numPr>
        <w:spacing w:after="160" w:line="259" w:lineRule="auto"/>
        <w:contextualSpacing/>
        <w:rPr>
          <w:rFonts w:ascii="Calibri" w:eastAsia="Calibri" w:hAnsi="Calibri" w:cs="Arial"/>
          <w:color w:val="000000" w:themeColor="text1"/>
          <w:sz w:val="22"/>
          <w:szCs w:val="22"/>
          <w:lang w:eastAsia="en-US"/>
        </w:rPr>
      </w:pPr>
      <w:r w:rsidRPr="007F52A2">
        <w:rPr>
          <w:rFonts w:eastAsia="Calibri" w:cs="Arial"/>
          <w:color w:val="000000" w:themeColor="text1"/>
          <w:szCs w:val="22"/>
          <w:lang w:eastAsia="en-US"/>
        </w:rPr>
        <w:t>Republika Slovenija 16,00</w:t>
      </w:r>
      <w:r w:rsidR="005B4450" w:rsidRPr="007F52A2">
        <w:rPr>
          <w:rFonts w:eastAsia="Calibri" w:cs="Arial"/>
          <w:color w:val="000000" w:themeColor="text1"/>
          <w:szCs w:val="22"/>
          <w:lang w:eastAsia="en-US"/>
        </w:rPr>
        <w:t xml:space="preserve"> </w:t>
      </w:r>
      <w:r w:rsidRPr="007F52A2">
        <w:rPr>
          <w:rFonts w:eastAsia="Calibri" w:cs="Arial"/>
          <w:color w:val="000000" w:themeColor="text1"/>
          <w:szCs w:val="22"/>
          <w:lang w:eastAsia="en-US"/>
        </w:rPr>
        <w:t xml:space="preserve">% </w:t>
      </w:r>
    </w:p>
    <w:p w:rsidR="00592F11" w:rsidRPr="007F52A2" w:rsidRDefault="00592F11" w:rsidP="00592F11">
      <w:pPr>
        <w:autoSpaceDE w:val="0"/>
        <w:autoSpaceDN w:val="0"/>
        <w:adjustRightInd w:val="0"/>
        <w:jc w:val="both"/>
        <w:rPr>
          <w:rFonts w:eastAsia="Calibri" w:cs="Arial"/>
          <w:color w:val="000000" w:themeColor="text1"/>
          <w:szCs w:val="22"/>
          <w:lang w:eastAsia="en-US"/>
        </w:rPr>
      </w:pPr>
    </w:p>
    <w:p w:rsidR="00592F11" w:rsidRPr="007F52A2" w:rsidRDefault="00592F11" w:rsidP="00592F11">
      <w:pPr>
        <w:autoSpaceDE w:val="0"/>
        <w:autoSpaceDN w:val="0"/>
        <w:adjustRightInd w:val="0"/>
        <w:jc w:val="both"/>
        <w:rPr>
          <w:rFonts w:eastAsia="Calibri"/>
          <w:color w:val="000000" w:themeColor="text1"/>
          <w:lang w:eastAsia="en-US"/>
        </w:rPr>
      </w:pPr>
      <w:r w:rsidRPr="007F52A2">
        <w:rPr>
          <w:rFonts w:eastAsia="Calibri" w:cs="Arial"/>
          <w:color w:val="000000" w:themeColor="text1"/>
          <w:szCs w:val="22"/>
          <w:lang w:eastAsia="en-US"/>
        </w:rPr>
        <w:t>Stranke su suglasne da svaka stranka plati troškove održavanja izravno Državnom muzeju Auschwitz-</w:t>
      </w:r>
      <w:proofErr w:type="spellStart"/>
      <w:r w:rsidRPr="007F52A2">
        <w:rPr>
          <w:rFonts w:eastAsia="Calibri" w:cs="Arial"/>
          <w:color w:val="000000" w:themeColor="text1"/>
          <w:szCs w:val="22"/>
          <w:lang w:eastAsia="en-US"/>
        </w:rPr>
        <w:t>Birkenau</w:t>
      </w:r>
      <w:proofErr w:type="spellEnd"/>
      <w:r w:rsidRPr="007F52A2">
        <w:rPr>
          <w:rFonts w:eastAsia="Calibri" w:cs="Arial"/>
          <w:color w:val="000000" w:themeColor="text1"/>
          <w:szCs w:val="22"/>
          <w:lang w:eastAsia="en-US"/>
        </w:rPr>
        <w:t xml:space="preserve"> jednom godišnje prema primljenom računu počevši od prve godine otvaranja stalnog postava, u skladu s procjenama troškova koje dostavi Državni muzej.</w:t>
      </w:r>
    </w:p>
    <w:p w:rsidR="00592F11" w:rsidRPr="007F52A2" w:rsidRDefault="00592F11" w:rsidP="00592F11">
      <w:pPr>
        <w:autoSpaceDE w:val="0"/>
        <w:autoSpaceDN w:val="0"/>
        <w:adjustRightInd w:val="0"/>
        <w:jc w:val="both"/>
        <w:rPr>
          <w:rFonts w:eastAsia="Calibri"/>
          <w:color w:val="000000" w:themeColor="text1"/>
          <w:lang w:eastAsia="en-US"/>
        </w:rPr>
      </w:pPr>
    </w:p>
    <w:p w:rsidR="00592F11" w:rsidRPr="007F52A2" w:rsidRDefault="00592F11" w:rsidP="00592F11">
      <w:pPr>
        <w:spacing w:after="200" w:line="276" w:lineRule="auto"/>
        <w:jc w:val="both"/>
        <w:rPr>
          <w:rFonts w:eastAsia="Calibri" w:cs="Arial"/>
          <w:color w:val="000000" w:themeColor="text1"/>
          <w:szCs w:val="22"/>
          <w:lang w:eastAsia="en-US"/>
        </w:rPr>
      </w:pPr>
      <w:r w:rsidRPr="007F52A2">
        <w:rPr>
          <w:rFonts w:eastAsia="Calibri" w:cs="Arial"/>
          <w:color w:val="000000" w:themeColor="text1"/>
          <w:szCs w:val="22"/>
          <w:lang w:eastAsia="en-US"/>
        </w:rPr>
        <w:t xml:space="preserve">Stranke razumiju da će svi budući dogovori o koordinaciji biti obuhvaćeni zasebnim ugovorom. </w:t>
      </w:r>
    </w:p>
    <w:p w:rsidR="00592F11" w:rsidRPr="007F52A2" w:rsidRDefault="00592F11" w:rsidP="00592F11">
      <w:pPr>
        <w:spacing w:after="200" w:line="276" w:lineRule="auto"/>
        <w:jc w:val="both"/>
        <w:rPr>
          <w:rFonts w:eastAsia="Calibri"/>
          <w:color w:val="000000" w:themeColor="text1"/>
          <w:lang w:eastAsia="en-US"/>
        </w:rPr>
      </w:pPr>
    </w:p>
    <w:p w:rsidR="00592F11" w:rsidRPr="007F52A2" w:rsidRDefault="00592F11" w:rsidP="00592F11">
      <w:pPr>
        <w:widowControl w:val="0"/>
        <w:shd w:val="clear" w:color="auto" w:fill="FFFFFF"/>
        <w:spacing w:after="140" w:line="276" w:lineRule="auto"/>
        <w:jc w:val="center"/>
        <w:rPr>
          <w:b/>
          <w:color w:val="000000" w:themeColor="text1"/>
          <w:lang w:eastAsia="en-US"/>
        </w:rPr>
      </w:pPr>
      <w:r w:rsidRPr="007F52A2">
        <w:rPr>
          <w:b/>
          <w:color w:val="000000" w:themeColor="text1"/>
          <w:szCs w:val="22"/>
          <w:lang w:eastAsia="en-US"/>
        </w:rPr>
        <w:t>Članak 4.</w:t>
      </w:r>
    </w:p>
    <w:p w:rsidR="00592F11" w:rsidRPr="007F52A2" w:rsidRDefault="00592F11" w:rsidP="00592F11">
      <w:pPr>
        <w:widowControl w:val="0"/>
        <w:shd w:val="clear" w:color="auto" w:fill="FFFFFF"/>
        <w:spacing w:after="140" w:line="276" w:lineRule="auto"/>
        <w:jc w:val="center"/>
        <w:rPr>
          <w:b/>
          <w:color w:val="000000" w:themeColor="text1"/>
          <w:szCs w:val="22"/>
          <w:lang w:eastAsia="en-US"/>
        </w:rPr>
      </w:pPr>
      <w:r w:rsidRPr="007F52A2">
        <w:rPr>
          <w:b/>
          <w:color w:val="000000" w:themeColor="text1"/>
          <w:szCs w:val="22"/>
          <w:lang w:eastAsia="en-US"/>
        </w:rPr>
        <w:t>Izmjene i dopune</w:t>
      </w:r>
    </w:p>
    <w:p w:rsidR="00592F11" w:rsidRPr="007F52A2" w:rsidRDefault="00592F11" w:rsidP="00592F11">
      <w:pPr>
        <w:widowControl w:val="0"/>
        <w:shd w:val="clear" w:color="auto" w:fill="FFFFFF"/>
        <w:spacing w:after="140" w:line="276" w:lineRule="auto"/>
        <w:jc w:val="center"/>
        <w:rPr>
          <w:b/>
          <w:color w:val="000000" w:themeColor="text1"/>
          <w:lang w:eastAsia="en-US"/>
        </w:rPr>
      </w:pPr>
    </w:p>
    <w:p w:rsidR="00592F11" w:rsidRPr="007F52A2" w:rsidRDefault="00592F11" w:rsidP="00592F11">
      <w:pPr>
        <w:widowControl w:val="0"/>
        <w:shd w:val="clear" w:color="auto" w:fill="FFFFFF"/>
        <w:spacing w:after="140" w:line="276" w:lineRule="auto"/>
        <w:jc w:val="both"/>
        <w:rPr>
          <w:color w:val="000000" w:themeColor="text1"/>
          <w:lang w:eastAsia="en-US"/>
        </w:rPr>
      </w:pPr>
      <w:r w:rsidRPr="007F52A2">
        <w:rPr>
          <w:color w:val="000000" w:themeColor="text1"/>
          <w:szCs w:val="22"/>
          <w:lang w:eastAsia="en-US"/>
        </w:rPr>
        <w:t>Ovaj se Sporazum može izmijeniti i dopuniti u svako doba uzajamnim pisanim pristankom stranaka.</w:t>
      </w:r>
    </w:p>
    <w:p w:rsidR="00592F11" w:rsidRPr="007F52A2" w:rsidRDefault="00592F11" w:rsidP="00592F11">
      <w:pPr>
        <w:widowControl w:val="0"/>
        <w:shd w:val="clear" w:color="auto" w:fill="FFFFFF"/>
        <w:spacing w:after="140" w:line="276" w:lineRule="auto"/>
        <w:jc w:val="center"/>
        <w:rPr>
          <w:b/>
          <w:color w:val="000000" w:themeColor="text1"/>
          <w:sz w:val="22"/>
          <w:szCs w:val="22"/>
          <w:lang w:eastAsia="en-US"/>
        </w:rPr>
      </w:pPr>
    </w:p>
    <w:p w:rsidR="00592F11" w:rsidRPr="007F52A2" w:rsidRDefault="00592F11" w:rsidP="00592F11">
      <w:pPr>
        <w:widowControl w:val="0"/>
        <w:shd w:val="clear" w:color="auto" w:fill="FFFFFF"/>
        <w:spacing w:after="140" w:line="276" w:lineRule="auto"/>
        <w:jc w:val="center"/>
        <w:rPr>
          <w:b/>
          <w:color w:val="000000" w:themeColor="text1"/>
          <w:lang w:eastAsia="en-US"/>
        </w:rPr>
      </w:pPr>
      <w:r w:rsidRPr="007F52A2">
        <w:rPr>
          <w:b/>
          <w:color w:val="000000" w:themeColor="text1"/>
          <w:szCs w:val="22"/>
          <w:lang w:eastAsia="en-US"/>
        </w:rPr>
        <w:t>Članak 5.</w:t>
      </w:r>
    </w:p>
    <w:p w:rsidR="00592F11" w:rsidRPr="007F52A2" w:rsidRDefault="00592F11" w:rsidP="00592F11">
      <w:pPr>
        <w:widowControl w:val="0"/>
        <w:shd w:val="clear" w:color="auto" w:fill="FFFFFF"/>
        <w:spacing w:after="140" w:line="276" w:lineRule="auto"/>
        <w:jc w:val="center"/>
        <w:rPr>
          <w:b/>
          <w:color w:val="000000" w:themeColor="text1"/>
          <w:szCs w:val="22"/>
          <w:lang w:eastAsia="en-US"/>
        </w:rPr>
      </w:pPr>
      <w:r w:rsidRPr="007F52A2">
        <w:rPr>
          <w:b/>
          <w:color w:val="000000" w:themeColor="text1"/>
          <w:szCs w:val="22"/>
          <w:lang w:eastAsia="en-US"/>
        </w:rPr>
        <w:t>Rješavanje sporova</w:t>
      </w:r>
    </w:p>
    <w:p w:rsidR="00592F11" w:rsidRPr="007F52A2" w:rsidRDefault="00592F11" w:rsidP="00592F11">
      <w:pPr>
        <w:widowControl w:val="0"/>
        <w:shd w:val="clear" w:color="auto" w:fill="FFFFFF"/>
        <w:spacing w:after="140" w:line="276" w:lineRule="auto"/>
        <w:jc w:val="center"/>
        <w:rPr>
          <w:b/>
          <w:color w:val="000000" w:themeColor="text1"/>
          <w:lang w:eastAsia="en-US"/>
        </w:rPr>
      </w:pPr>
    </w:p>
    <w:p w:rsidR="00592F11" w:rsidRPr="007F52A2" w:rsidRDefault="00592F11" w:rsidP="00592F11">
      <w:pPr>
        <w:widowControl w:val="0"/>
        <w:shd w:val="clear" w:color="auto" w:fill="FFFFFF"/>
        <w:spacing w:after="140" w:line="276" w:lineRule="auto"/>
        <w:jc w:val="both"/>
        <w:rPr>
          <w:color w:val="000000" w:themeColor="text1"/>
          <w:lang w:eastAsia="en-US"/>
        </w:rPr>
      </w:pPr>
      <w:r w:rsidRPr="007F52A2">
        <w:rPr>
          <w:color w:val="000000" w:themeColor="text1"/>
          <w:szCs w:val="22"/>
          <w:lang w:eastAsia="en-US"/>
        </w:rPr>
        <w:t>Svaki spor o tumačenju ili primjeni ovoga Sporazuma rješava se pregovorima i konzultacijama između stranaka.</w:t>
      </w:r>
    </w:p>
    <w:p w:rsidR="00592F11" w:rsidRPr="007F52A2" w:rsidRDefault="00592F11" w:rsidP="00C22A2D">
      <w:pPr>
        <w:widowControl w:val="0"/>
        <w:shd w:val="clear" w:color="auto" w:fill="FFFFFF"/>
        <w:spacing w:after="140" w:line="276" w:lineRule="auto"/>
        <w:jc w:val="both"/>
        <w:rPr>
          <w:color w:val="000000" w:themeColor="text1"/>
          <w:lang w:eastAsia="en-US"/>
        </w:rPr>
      </w:pPr>
    </w:p>
    <w:p w:rsidR="00592F11" w:rsidRPr="007F52A2" w:rsidRDefault="00592F11" w:rsidP="00592F11">
      <w:pPr>
        <w:spacing w:before="100" w:beforeAutospacing="1" w:after="100" w:afterAutospacing="1"/>
        <w:jc w:val="center"/>
        <w:rPr>
          <w:color w:val="000000" w:themeColor="text1"/>
          <w:lang w:eastAsia="en-GB"/>
        </w:rPr>
      </w:pPr>
      <w:r w:rsidRPr="007F52A2">
        <w:rPr>
          <w:b/>
          <w:bCs/>
          <w:color w:val="000000" w:themeColor="text1"/>
          <w:lang w:eastAsia="en-GB"/>
        </w:rPr>
        <w:t>Članak 6.</w:t>
      </w:r>
    </w:p>
    <w:p w:rsidR="00592F11" w:rsidRPr="007F52A2" w:rsidRDefault="00592F11" w:rsidP="00592F11">
      <w:pPr>
        <w:spacing w:before="100" w:beforeAutospacing="1" w:after="100" w:afterAutospacing="1"/>
        <w:jc w:val="center"/>
        <w:rPr>
          <w:b/>
          <w:bCs/>
          <w:color w:val="000000" w:themeColor="text1"/>
          <w:lang w:eastAsia="en-GB"/>
        </w:rPr>
      </w:pPr>
      <w:r w:rsidRPr="007F52A2">
        <w:rPr>
          <w:b/>
          <w:bCs/>
          <w:color w:val="000000" w:themeColor="text1"/>
          <w:lang w:eastAsia="en-GB"/>
        </w:rPr>
        <w:t>Depozitar</w:t>
      </w:r>
    </w:p>
    <w:p w:rsidR="00592F11" w:rsidRPr="007F52A2" w:rsidRDefault="00592F11" w:rsidP="00592F11">
      <w:pPr>
        <w:spacing w:before="100" w:beforeAutospacing="1" w:after="100" w:afterAutospacing="1"/>
        <w:jc w:val="both"/>
        <w:rPr>
          <w:color w:val="000000" w:themeColor="text1"/>
          <w:lang w:eastAsia="en-GB"/>
        </w:rPr>
      </w:pPr>
      <w:r w:rsidRPr="007F52A2">
        <w:rPr>
          <w:color w:val="000000" w:themeColor="text1"/>
          <w:lang w:eastAsia="en-GB"/>
        </w:rPr>
        <w:t>Glavni ravnatelj Organizacije Ujedinjenih naroda za obrazovanje, znanost i kulturu - UNESCO djeluje kao depozitar ovoga Sporazuma.</w:t>
      </w:r>
    </w:p>
    <w:p w:rsidR="00592F11" w:rsidRPr="007F52A2" w:rsidRDefault="00592F11" w:rsidP="00592F11">
      <w:pPr>
        <w:spacing w:before="100" w:beforeAutospacing="1" w:after="100" w:afterAutospacing="1"/>
        <w:jc w:val="both"/>
        <w:rPr>
          <w:color w:val="000000" w:themeColor="text1"/>
          <w:lang w:eastAsia="en-GB"/>
        </w:rPr>
      </w:pPr>
      <w:r w:rsidRPr="007F52A2">
        <w:rPr>
          <w:color w:val="000000" w:themeColor="text1"/>
          <w:lang w:eastAsia="en-GB"/>
        </w:rPr>
        <w:t>Depozitar odmah obavješćuje stranke o svakom polaganju isprava o ratifikaciji, prihvatu i odobrenju.</w:t>
      </w:r>
    </w:p>
    <w:p w:rsidR="00592F11" w:rsidRPr="007F52A2" w:rsidRDefault="00592F11" w:rsidP="00592F11">
      <w:pPr>
        <w:spacing w:before="100" w:beforeAutospacing="1" w:after="100" w:afterAutospacing="1"/>
        <w:jc w:val="both"/>
        <w:rPr>
          <w:color w:val="000000" w:themeColor="text1"/>
          <w:lang w:eastAsia="en-GB"/>
        </w:rPr>
      </w:pPr>
      <w:r w:rsidRPr="007F52A2">
        <w:rPr>
          <w:color w:val="000000" w:themeColor="text1"/>
          <w:lang w:eastAsia="en-GB"/>
        </w:rPr>
        <w:t>Depozitar dostavlja ovjerenu presliku ovoga Sporazuma svakoj stranci i Tajništvu Organizacije Ujedinjenih naroda za obrazovanje, znanost i kulturu - UNESCO.</w:t>
      </w:r>
    </w:p>
    <w:p w:rsidR="00592F11" w:rsidRPr="007F52A2" w:rsidRDefault="00592F11" w:rsidP="00592F11">
      <w:pPr>
        <w:spacing w:before="100" w:beforeAutospacing="1" w:after="100" w:afterAutospacing="1"/>
        <w:rPr>
          <w:color w:val="000000" w:themeColor="text1"/>
          <w:lang w:eastAsia="en-GB"/>
        </w:rPr>
      </w:pPr>
    </w:p>
    <w:p w:rsidR="00592F11" w:rsidRPr="007F52A2" w:rsidRDefault="00592F11" w:rsidP="00592F11">
      <w:pPr>
        <w:shd w:val="clear" w:color="auto" w:fill="FFFFFF"/>
        <w:spacing w:before="100" w:after="100"/>
        <w:jc w:val="center"/>
        <w:rPr>
          <w:b/>
          <w:bCs/>
          <w:color w:val="000000" w:themeColor="text1"/>
          <w:lang w:eastAsia="en-GB"/>
        </w:rPr>
      </w:pPr>
      <w:r w:rsidRPr="007F52A2">
        <w:rPr>
          <w:b/>
          <w:bCs/>
          <w:color w:val="000000" w:themeColor="text1"/>
          <w:lang w:eastAsia="en-GB"/>
        </w:rPr>
        <w:lastRenderedPageBreak/>
        <w:t>Članak 7.</w:t>
      </w:r>
    </w:p>
    <w:p w:rsidR="00592F11" w:rsidRPr="007F52A2" w:rsidRDefault="00592F11" w:rsidP="00592F11">
      <w:pPr>
        <w:shd w:val="clear" w:color="auto" w:fill="FFFFFF"/>
        <w:spacing w:before="100" w:after="100"/>
        <w:jc w:val="center"/>
        <w:rPr>
          <w:b/>
          <w:bCs/>
          <w:color w:val="000000" w:themeColor="text1"/>
          <w:lang w:eastAsia="en-GB"/>
        </w:rPr>
      </w:pPr>
      <w:r w:rsidRPr="007F52A2">
        <w:rPr>
          <w:b/>
          <w:bCs/>
          <w:color w:val="000000" w:themeColor="text1"/>
          <w:lang w:eastAsia="en-GB"/>
        </w:rPr>
        <w:t>Potpisivanje i stupanje na snagu</w:t>
      </w:r>
    </w:p>
    <w:p w:rsidR="00592F11" w:rsidRPr="007F52A2" w:rsidRDefault="00592F11" w:rsidP="00592F11">
      <w:pPr>
        <w:shd w:val="clear" w:color="auto" w:fill="FFFFFF"/>
        <w:spacing w:before="100" w:after="100"/>
        <w:jc w:val="center"/>
        <w:rPr>
          <w:b/>
          <w:bCs/>
          <w:color w:val="000000" w:themeColor="text1"/>
          <w:lang w:eastAsia="en-GB"/>
        </w:rPr>
      </w:pPr>
    </w:p>
    <w:p w:rsidR="00592F11" w:rsidRPr="007F52A2" w:rsidRDefault="00592F11" w:rsidP="00592F11">
      <w:pPr>
        <w:shd w:val="clear" w:color="auto" w:fill="FFFFFF"/>
        <w:spacing w:before="100" w:after="100"/>
        <w:jc w:val="both"/>
        <w:rPr>
          <w:color w:val="000000" w:themeColor="text1"/>
          <w:lang w:eastAsia="en-GB"/>
        </w:rPr>
      </w:pPr>
      <w:r w:rsidRPr="007F52A2">
        <w:rPr>
          <w:color w:val="000000" w:themeColor="text1"/>
          <w:lang w:eastAsia="en-GB"/>
        </w:rPr>
        <w:t>Ovaj Sporazum podliježe nacionalnoj ratifikaciji, prihvatu ili odobrenju. Isprave o ratifikaciji, prihvatu ili odobrenju polažu se kod depozitara.</w:t>
      </w:r>
    </w:p>
    <w:p w:rsidR="00592F11" w:rsidRPr="007F52A2" w:rsidRDefault="00592F11" w:rsidP="00592F11">
      <w:pPr>
        <w:widowControl w:val="0"/>
        <w:shd w:val="clear" w:color="auto" w:fill="FFFFFF"/>
        <w:spacing w:after="140" w:line="276" w:lineRule="auto"/>
        <w:jc w:val="both"/>
        <w:rPr>
          <w:color w:val="000000" w:themeColor="text1"/>
          <w:lang w:eastAsia="en-US"/>
        </w:rPr>
      </w:pPr>
      <w:r w:rsidRPr="007F52A2">
        <w:rPr>
          <w:color w:val="000000" w:themeColor="text1"/>
          <w:szCs w:val="22"/>
          <w:lang w:eastAsia="en-US"/>
        </w:rPr>
        <w:t>Ovaj Sporazum stupa na snagu prvog</w:t>
      </w:r>
      <w:r w:rsidR="000A20FB" w:rsidRPr="007F52A2">
        <w:rPr>
          <w:color w:val="000000" w:themeColor="text1"/>
          <w:szCs w:val="22"/>
          <w:lang w:eastAsia="en-US"/>
        </w:rPr>
        <w:t>a</w:t>
      </w:r>
      <w:r w:rsidRPr="007F52A2">
        <w:rPr>
          <w:color w:val="000000" w:themeColor="text1"/>
          <w:szCs w:val="22"/>
          <w:lang w:eastAsia="en-US"/>
        </w:rPr>
        <w:t xml:space="preserve"> dana </w:t>
      </w:r>
      <w:r w:rsidR="000A20FB" w:rsidRPr="007F52A2">
        <w:rPr>
          <w:color w:val="000000" w:themeColor="text1"/>
          <w:szCs w:val="22"/>
          <w:lang w:eastAsia="en-US"/>
        </w:rPr>
        <w:t xml:space="preserve">sljedećeg </w:t>
      </w:r>
      <w:r w:rsidRPr="007F52A2">
        <w:rPr>
          <w:color w:val="000000" w:themeColor="text1"/>
          <w:szCs w:val="22"/>
          <w:lang w:eastAsia="en-US"/>
        </w:rPr>
        <w:t>mjeseca nakon polaganja posljednje isprave o ratifikaciji, prihvatu ili odobrenju. Depozitar obavješćuje sve stranke o datumu stupanja na snagu.</w:t>
      </w:r>
    </w:p>
    <w:p w:rsidR="005C1466" w:rsidRPr="007F52A2" w:rsidRDefault="005C1466" w:rsidP="00592F11">
      <w:pPr>
        <w:spacing w:after="160" w:line="259" w:lineRule="auto"/>
        <w:jc w:val="both"/>
        <w:rPr>
          <w:rFonts w:eastAsia="Calibri" w:cs="Arial"/>
          <w:color w:val="000000" w:themeColor="text1"/>
          <w:szCs w:val="22"/>
          <w:shd w:val="clear" w:color="auto" w:fill="FFFFFF"/>
          <w:lang w:eastAsia="en-US"/>
        </w:rPr>
      </w:pPr>
    </w:p>
    <w:p w:rsidR="00592F11" w:rsidRPr="007F52A2" w:rsidRDefault="00592F11" w:rsidP="00592F11">
      <w:pPr>
        <w:spacing w:after="160" w:line="259" w:lineRule="auto"/>
        <w:jc w:val="both"/>
        <w:rPr>
          <w:rFonts w:eastAsia="Calibri" w:cs="Arial"/>
          <w:color w:val="000000" w:themeColor="text1"/>
          <w:szCs w:val="22"/>
          <w:shd w:val="clear" w:color="auto" w:fill="FFFFFF"/>
          <w:lang w:eastAsia="en-US"/>
        </w:rPr>
      </w:pPr>
      <w:r w:rsidRPr="007F52A2">
        <w:rPr>
          <w:rFonts w:eastAsia="Calibri" w:cs="Arial"/>
          <w:color w:val="000000" w:themeColor="text1"/>
          <w:szCs w:val="22"/>
          <w:shd w:val="clear" w:color="auto" w:fill="FFFFFF"/>
          <w:lang w:eastAsia="en-US"/>
        </w:rPr>
        <w:t xml:space="preserve">Sastavljeno u jednom izvorniku na engleskom jeziku.  </w:t>
      </w:r>
    </w:p>
    <w:p w:rsidR="000A20FB" w:rsidRPr="007F52A2" w:rsidRDefault="000A20FB" w:rsidP="00592F11">
      <w:pPr>
        <w:spacing w:after="160" w:line="259" w:lineRule="auto"/>
        <w:jc w:val="both"/>
        <w:rPr>
          <w:rFonts w:eastAsia="Calibri"/>
          <w:color w:val="000000" w:themeColor="text1"/>
          <w:lang w:eastAsia="en-US"/>
        </w:rPr>
      </w:pPr>
    </w:p>
    <w:p w:rsidR="00592F11" w:rsidRPr="007F52A2" w:rsidRDefault="00592F11" w:rsidP="00ED5883">
      <w:pPr>
        <w:spacing w:before="120" w:after="120" w:line="259" w:lineRule="auto"/>
        <w:contextualSpacing/>
        <w:jc w:val="both"/>
        <w:rPr>
          <w:rFonts w:eastAsia="Calibri" w:cs="Arial"/>
          <w:color w:val="000000" w:themeColor="text1"/>
          <w:szCs w:val="22"/>
          <w:lang w:eastAsia="en-US"/>
        </w:rPr>
      </w:pPr>
      <w:r w:rsidRPr="007F52A2">
        <w:rPr>
          <w:rFonts w:eastAsia="Calibri" w:cs="Arial"/>
          <w:color w:val="000000" w:themeColor="text1"/>
          <w:szCs w:val="22"/>
          <w:lang w:eastAsia="en-US"/>
        </w:rPr>
        <w:t xml:space="preserve">U potvrdu toga niže potpisani, propisno za to ovlašteni, potpisali su ovaj Sporazum.  </w:t>
      </w:r>
    </w:p>
    <w:p w:rsidR="00ED5883" w:rsidRPr="007F52A2" w:rsidRDefault="00ED5883" w:rsidP="00ED5883">
      <w:pPr>
        <w:spacing w:before="120" w:after="120" w:line="259" w:lineRule="auto"/>
        <w:contextualSpacing/>
        <w:jc w:val="both"/>
        <w:rPr>
          <w:rFonts w:eastAsia="Calibri" w:cs="Arial"/>
          <w:color w:val="000000" w:themeColor="text1"/>
          <w:szCs w:val="22"/>
          <w:lang w:eastAsia="en-US"/>
        </w:rPr>
      </w:pPr>
    </w:p>
    <w:p w:rsidR="00ED5883" w:rsidRPr="007F52A2" w:rsidRDefault="00ED5883" w:rsidP="00ED5883">
      <w:pPr>
        <w:spacing w:before="120" w:after="120" w:line="259" w:lineRule="auto"/>
        <w:contextualSpacing/>
        <w:jc w:val="both"/>
        <w:rPr>
          <w:rFonts w:eastAsia="Calibri" w:cs="Arial"/>
          <w:color w:val="000000" w:themeColor="text1"/>
          <w:szCs w:val="22"/>
          <w:lang w:eastAsia="en-US"/>
        </w:rPr>
      </w:pPr>
    </w:p>
    <w:p w:rsidR="008412B8" w:rsidRPr="007F52A2" w:rsidRDefault="00ED5883" w:rsidP="00ED5883">
      <w:pPr>
        <w:pStyle w:val="ListParagraph"/>
        <w:numPr>
          <w:ilvl w:val="0"/>
          <w:numId w:val="12"/>
        </w:numPr>
        <w:spacing w:before="120" w:after="120" w:line="259" w:lineRule="auto"/>
        <w:contextualSpacing/>
        <w:jc w:val="both"/>
        <w:rPr>
          <w:rFonts w:eastAsia="Calibri" w:cs="Arial"/>
          <w:color w:val="000000" w:themeColor="text1"/>
          <w:lang w:eastAsia="en-US"/>
        </w:rPr>
      </w:pPr>
      <w:r w:rsidRPr="007F52A2">
        <w:rPr>
          <w:rFonts w:eastAsia="Calibri" w:cs="Arial"/>
          <w:color w:val="000000" w:themeColor="text1"/>
          <w:lang w:eastAsia="en-US"/>
        </w:rPr>
        <w:t>Za Bosnu i Hercegovinu,</w:t>
      </w:r>
      <w:r w:rsidR="001853C7" w:rsidRPr="007F52A2">
        <w:rPr>
          <w:rFonts w:eastAsia="Calibri" w:cs="Arial"/>
          <w:color w:val="000000" w:themeColor="text1"/>
          <w:lang w:eastAsia="en-US"/>
        </w:rPr>
        <w:t xml:space="preserve"> Nj.</w:t>
      </w:r>
      <w:r w:rsidR="000A20FB" w:rsidRPr="007F52A2">
        <w:rPr>
          <w:rFonts w:eastAsia="Calibri" w:cs="Arial"/>
          <w:color w:val="000000" w:themeColor="text1"/>
          <w:lang w:eastAsia="en-US"/>
        </w:rPr>
        <w:t xml:space="preserve"> </w:t>
      </w:r>
      <w:r w:rsidR="001853C7" w:rsidRPr="007F52A2">
        <w:rPr>
          <w:rFonts w:eastAsia="Calibri" w:cs="Arial"/>
          <w:color w:val="000000" w:themeColor="text1"/>
          <w:lang w:eastAsia="en-US"/>
        </w:rPr>
        <w:t>E.</w:t>
      </w:r>
      <w:r w:rsidRPr="007F52A2">
        <w:rPr>
          <w:rFonts w:eastAsia="Calibri" w:cs="Arial"/>
          <w:color w:val="000000" w:themeColor="text1"/>
          <w:lang w:eastAsia="en-US"/>
        </w:rPr>
        <w:t xml:space="preserve"> </w:t>
      </w:r>
      <w:r w:rsidR="008412B8" w:rsidRPr="007F52A2">
        <w:rPr>
          <w:rFonts w:eastAsia="Calibri" w:cs="Arial"/>
          <w:color w:val="000000" w:themeColor="text1"/>
          <w:lang w:eastAsia="en-US"/>
        </w:rPr>
        <w:t>gospođa Bojana Kondić Panić</w:t>
      </w:r>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008412B8" w:rsidRPr="007F52A2">
        <w:rPr>
          <w:rFonts w:eastAsia="Calibri" w:cs="Arial"/>
          <w:color w:val="000000" w:themeColor="text1"/>
          <w:lang w:eastAsia="en-US"/>
        </w:rPr>
        <w:t xml:space="preserve">, </w:t>
      </w:r>
      <w:r w:rsidRPr="007F52A2">
        <w:rPr>
          <w:rFonts w:eastAsia="Calibri" w:cs="Arial"/>
          <w:color w:val="000000" w:themeColor="text1"/>
          <w:lang w:eastAsia="en-US"/>
        </w:rPr>
        <w:t>stalna predstavnica Bosne i Hercegovine pri UNESCO-u,</w:t>
      </w:r>
      <w:r w:rsidR="008412B8" w:rsidRPr="007F52A2">
        <w:rPr>
          <w:rFonts w:eastAsia="Calibri" w:cs="Arial"/>
          <w:color w:val="000000" w:themeColor="text1"/>
          <w:lang w:eastAsia="en-US"/>
        </w:rPr>
        <w:t xml:space="preserve"> potpisano u sjedištu UNESCO-a u Parizu 25. siječnja 2024.</w:t>
      </w:r>
    </w:p>
    <w:p w:rsidR="008412B8" w:rsidRPr="007F52A2" w:rsidRDefault="008412B8" w:rsidP="008412B8">
      <w:pPr>
        <w:pStyle w:val="ListParagraph"/>
        <w:spacing w:before="120" w:after="120" w:line="259" w:lineRule="auto"/>
        <w:ind w:left="1080"/>
        <w:contextualSpacing/>
        <w:jc w:val="both"/>
        <w:rPr>
          <w:rFonts w:eastAsia="Calibri" w:cs="Arial"/>
          <w:color w:val="000000" w:themeColor="text1"/>
          <w:lang w:eastAsia="en-US"/>
        </w:rPr>
      </w:pPr>
    </w:p>
    <w:p w:rsidR="008412B8" w:rsidRPr="007F52A2" w:rsidRDefault="008412B8" w:rsidP="008412B8">
      <w:pPr>
        <w:pStyle w:val="ListParagraph"/>
        <w:numPr>
          <w:ilvl w:val="0"/>
          <w:numId w:val="12"/>
        </w:numPr>
        <w:rPr>
          <w:rFonts w:eastAsia="Calibri" w:cs="Arial"/>
          <w:color w:val="000000" w:themeColor="text1"/>
          <w:lang w:eastAsia="en-US"/>
        </w:rPr>
      </w:pPr>
      <w:r w:rsidRPr="007F52A2">
        <w:rPr>
          <w:rFonts w:eastAsia="Calibri" w:cs="Arial"/>
          <w:color w:val="000000" w:themeColor="text1"/>
          <w:lang w:eastAsia="en-US"/>
        </w:rPr>
        <w:t xml:space="preserve">Za Republiku Hrvatsku, </w:t>
      </w:r>
      <w:r w:rsidR="000A20FB" w:rsidRPr="007F52A2">
        <w:rPr>
          <w:rFonts w:eastAsia="Calibri" w:cs="Arial"/>
          <w:color w:val="000000" w:themeColor="text1"/>
          <w:lang w:eastAsia="en-US"/>
        </w:rPr>
        <w:t xml:space="preserve">Nj. E. </w:t>
      </w:r>
      <w:r w:rsidRPr="007F52A2">
        <w:rPr>
          <w:rFonts w:eastAsia="Calibri" w:cs="Arial"/>
          <w:color w:val="000000" w:themeColor="text1"/>
          <w:lang w:eastAsia="en-US"/>
        </w:rPr>
        <w:t xml:space="preserve">gospođa Nina </w:t>
      </w:r>
      <w:proofErr w:type="spellStart"/>
      <w:r w:rsidRPr="007F52A2">
        <w:rPr>
          <w:rFonts w:eastAsia="Calibri" w:cs="Arial"/>
          <w:color w:val="000000" w:themeColor="text1"/>
          <w:lang w:eastAsia="en-US"/>
        </w:rPr>
        <w:t>Obuljen</w:t>
      </w:r>
      <w:proofErr w:type="spellEnd"/>
      <w:r w:rsidRPr="007F52A2">
        <w:rPr>
          <w:rFonts w:eastAsia="Calibri" w:cs="Arial"/>
          <w:color w:val="000000" w:themeColor="text1"/>
          <w:lang w:eastAsia="en-US"/>
        </w:rPr>
        <w:t xml:space="preserve"> Koržinek</w:t>
      </w:r>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Pr="007F52A2">
        <w:rPr>
          <w:rFonts w:eastAsia="Calibri" w:cs="Arial"/>
          <w:color w:val="000000" w:themeColor="text1"/>
          <w:lang w:eastAsia="en-US"/>
        </w:rPr>
        <w:t>, ministrica kulture i medija, potpisano u sjedištu UNESCO-a u Parizu 25.</w:t>
      </w:r>
      <w:r w:rsidRPr="007F52A2">
        <w:rPr>
          <w:color w:val="000000" w:themeColor="text1"/>
        </w:rPr>
        <w:t xml:space="preserve"> </w:t>
      </w:r>
      <w:r w:rsidRPr="007F52A2">
        <w:rPr>
          <w:rFonts w:eastAsia="Calibri" w:cs="Arial"/>
          <w:color w:val="000000" w:themeColor="text1"/>
          <w:lang w:eastAsia="en-US"/>
        </w:rPr>
        <w:t>siječnja 2024.</w:t>
      </w:r>
    </w:p>
    <w:p w:rsidR="008412B8" w:rsidRPr="007F52A2" w:rsidRDefault="008412B8" w:rsidP="008412B8">
      <w:pPr>
        <w:pStyle w:val="ListParagraph"/>
        <w:rPr>
          <w:rFonts w:eastAsia="Calibri" w:cs="Arial"/>
          <w:color w:val="000000" w:themeColor="text1"/>
          <w:lang w:eastAsia="en-US"/>
        </w:rPr>
      </w:pPr>
    </w:p>
    <w:p w:rsidR="008412B8" w:rsidRPr="007F52A2" w:rsidRDefault="008412B8" w:rsidP="008412B8">
      <w:pPr>
        <w:pStyle w:val="ListParagraph"/>
        <w:numPr>
          <w:ilvl w:val="0"/>
          <w:numId w:val="12"/>
        </w:numPr>
        <w:rPr>
          <w:rFonts w:eastAsia="Calibri" w:cs="Arial"/>
          <w:color w:val="000000" w:themeColor="text1"/>
          <w:lang w:eastAsia="en-US"/>
        </w:rPr>
      </w:pPr>
      <w:r w:rsidRPr="007F52A2">
        <w:rPr>
          <w:rFonts w:eastAsia="Calibri" w:cs="Arial"/>
          <w:color w:val="000000" w:themeColor="text1"/>
          <w:lang w:eastAsia="en-US"/>
        </w:rPr>
        <w:t xml:space="preserve">Za Crnu Goru, </w:t>
      </w:r>
      <w:r w:rsidR="000A20FB" w:rsidRPr="007F52A2">
        <w:rPr>
          <w:rFonts w:eastAsia="Calibri" w:cs="Arial"/>
          <w:color w:val="000000" w:themeColor="text1"/>
          <w:lang w:eastAsia="en-US"/>
        </w:rPr>
        <w:t xml:space="preserve">Nj. E. </w:t>
      </w:r>
      <w:r w:rsidRPr="007F52A2">
        <w:rPr>
          <w:rFonts w:eastAsia="Calibri" w:cs="Arial"/>
          <w:color w:val="000000" w:themeColor="text1"/>
          <w:lang w:eastAsia="en-US"/>
        </w:rPr>
        <w:t>gospođa Tama</w:t>
      </w:r>
      <w:r w:rsidR="00B610A9" w:rsidRPr="007F52A2">
        <w:rPr>
          <w:rFonts w:eastAsia="Calibri" w:cs="Arial"/>
          <w:color w:val="000000" w:themeColor="text1"/>
          <w:lang w:eastAsia="en-US"/>
        </w:rPr>
        <w:t xml:space="preserve">ra </w:t>
      </w:r>
      <w:proofErr w:type="spellStart"/>
      <w:r w:rsidR="00B610A9" w:rsidRPr="007F52A2">
        <w:rPr>
          <w:rFonts w:eastAsia="Calibri" w:cs="Arial"/>
          <w:color w:val="000000" w:themeColor="text1"/>
          <w:lang w:eastAsia="en-US"/>
        </w:rPr>
        <w:t>Vujovic</w:t>
      </w:r>
      <w:proofErr w:type="spellEnd"/>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Pr="007F52A2">
        <w:rPr>
          <w:rFonts w:eastAsia="Calibri" w:cs="Arial"/>
          <w:color w:val="000000" w:themeColor="text1"/>
          <w:lang w:eastAsia="en-US"/>
        </w:rPr>
        <w:t>, ministrica kulture i medija, potpisano u sjedištu UNESCO-a u Parizu 25. siječnja 2024.</w:t>
      </w:r>
    </w:p>
    <w:p w:rsidR="008412B8" w:rsidRPr="007F52A2" w:rsidRDefault="008412B8" w:rsidP="008412B8">
      <w:pPr>
        <w:pStyle w:val="ListParagraph"/>
        <w:rPr>
          <w:rFonts w:eastAsia="Calibri" w:cs="Arial"/>
          <w:color w:val="000000" w:themeColor="text1"/>
          <w:lang w:eastAsia="en-US"/>
        </w:rPr>
      </w:pPr>
    </w:p>
    <w:p w:rsidR="008412B8" w:rsidRPr="007F52A2" w:rsidRDefault="008412B8" w:rsidP="008412B8">
      <w:pPr>
        <w:pStyle w:val="ListParagraph"/>
        <w:numPr>
          <w:ilvl w:val="0"/>
          <w:numId w:val="12"/>
        </w:numPr>
        <w:rPr>
          <w:rFonts w:eastAsia="Calibri" w:cs="Arial"/>
          <w:color w:val="000000" w:themeColor="text1"/>
          <w:lang w:eastAsia="en-US"/>
        </w:rPr>
      </w:pPr>
      <w:r w:rsidRPr="007F52A2">
        <w:rPr>
          <w:rFonts w:eastAsia="Calibri" w:cs="Arial"/>
          <w:color w:val="000000" w:themeColor="text1"/>
          <w:lang w:eastAsia="en-US"/>
        </w:rPr>
        <w:t xml:space="preserve">Za Republiku Sjevernu Makedoniju, </w:t>
      </w:r>
      <w:r w:rsidR="000A20FB" w:rsidRPr="007F52A2">
        <w:rPr>
          <w:rFonts w:eastAsia="Calibri" w:cs="Arial"/>
          <w:color w:val="000000" w:themeColor="text1"/>
          <w:lang w:eastAsia="en-US"/>
        </w:rPr>
        <w:t xml:space="preserve">Nj. E. </w:t>
      </w:r>
      <w:r w:rsidRPr="007F52A2">
        <w:rPr>
          <w:rFonts w:eastAsia="Calibri" w:cs="Arial"/>
          <w:color w:val="000000" w:themeColor="text1"/>
          <w:lang w:eastAsia="en-US"/>
        </w:rPr>
        <w:t xml:space="preserve">gospođa Bisera </w:t>
      </w:r>
      <w:proofErr w:type="spellStart"/>
      <w:r w:rsidRPr="007F52A2">
        <w:rPr>
          <w:rFonts w:eastAsia="Calibri" w:cs="Arial"/>
          <w:color w:val="000000" w:themeColor="text1"/>
          <w:lang w:eastAsia="en-US"/>
        </w:rPr>
        <w:t>Kostadinovska-Stojčevska</w:t>
      </w:r>
      <w:proofErr w:type="spellEnd"/>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Pr="007F52A2">
        <w:rPr>
          <w:rFonts w:eastAsia="Calibri" w:cs="Arial"/>
          <w:color w:val="000000" w:themeColor="text1"/>
          <w:lang w:eastAsia="en-US"/>
        </w:rPr>
        <w:t xml:space="preserve">, ministrica kulture, potpisano u </w:t>
      </w:r>
      <w:proofErr w:type="spellStart"/>
      <w:r w:rsidRPr="007F52A2">
        <w:rPr>
          <w:rFonts w:eastAsia="Calibri" w:cs="Arial"/>
          <w:color w:val="000000" w:themeColor="text1"/>
          <w:lang w:eastAsia="en-US"/>
        </w:rPr>
        <w:t>Skop</w:t>
      </w:r>
      <w:r w:rsidR="00AC04F5" w:rsidRPr="007F52A2">
        <w:rPr>
          <w:rFonts w:eastAsia="Calibri" w:cs="Arial"/>
          <w:color w:val="000000" w:themeColor="text1"/>
          <w:lang w:eastAsia="en-US"/>
        </w:rPr>
        <w:t>l</w:t>
      </w:r>
      <w:r w:rsidRPr="007F52A2">
        <w:rPr>
          <w:rFonts w:eastAsia="Calibri" w:cs="Arial"/>
          <w:color w:val="000000" w:themeColor="text1"/>
          <w:lang w:eastAsia="en-US"/>
        </w:rPr>
        <w:t>ju</w:t>
      </w:r>
      <w:proofErr w:type="spellEnd"/>
      <w:r w:rsidRPr="007F52A2">
        <w:rPr>
          <w:rFonts w:eastAsia="Calibri" w:cs="Arial"/>
          <w:color w:val="000000" w:themeColor="text1"/>
          <w:lang w:eastAsia="en-US"/>
        </w:rPr>
        <w:t xml:space="preserve"> 22. siječnja 2024.</w:t>
      </w:r>
    </w:p>
    <w:p w:rsidR="008412B8" w:rsidRPr="007F52A2" w:rsidRDefault="008412B8" w:rsidP="008412B8">
      <w:pPr>
        <w:pStyle w:val="ListParagraph"/>
        <w:rPr>
          <w:rFonts w:eastAsia="Calibri" w:cs="Arial"/>
          <w:color w:val="000000" w:themeColor="text1"/>
          <w:lang w:eastAsia="en-US"/>
        </w:rPr>
      </w:pPr>
    </w:p>
    <w:p w:rsidR="008412B8" w:rsidRPr="007F52A2" w:rsidRDefault="008412B8" w:rsidP="008412B8">
      <w:pPr>
        <w:pStyle w:val="ListParagraph"/>
        <w:numPr>
          <w:ilvl w:val="0"/>
          <w:numId w:val="12"/>
        </w:numPr>
        <w:rPr>
          <w:rFonts w:eastAsia="Calibri" w:cs="Arial"/>
          <w:color w:val="000000" w:themeColor="text1"/>
          <w:lang w:eastAsia="en-US"/>
        </w:rPr>
      </w:pPr>
      <w:r w:rsidRPr="007F52A2">
        <w:rPr>
          <w:rFonts w:eastAsia="Calibri" w:cs="Arial"/>
          <w:color w:val="000000" w:themeColor="text1"/>
          <w:lang w:eastAsia="en-US"/>
        </w:rPr>
        <w:t>Za Republiku Srbiju,</w:t>
      </w:r>
      <w:r w:rsidR="000A20FB" w:rsidRPr="007F52A2">
        <w:rPr>
          <w:rFonts w:eastAsia="Calibri" w:cs="Arial"/>
          <w:color w:val="000000" w:themeColor="text1"/>
          <w:lang w:eastAsia="en-US"/>
        </w:rPr>
        <w:t xml:space="preserve"> Nj. E. </w:t>
      </w:r>
      <w:r w:rsidRPr="007F52A2">
        <w:rPr>
          <w:rFonts w:eastAsia="Calibri" w:cs="Arial"/>
          <w:color w:val="000000" w:themeColor="text1"/>
          <w:lang w:eastAsia="en-US"/>
        </w:rPr>
        <w:t xml:space="preserve"> gospođa Maja </w:t>
      </w:r>
      <w:proofErr w:type="spellStart"/>
      <w:r w:rsidRPr="007F52A2">
        <w:rPr>
          <w:rFonts w:eastAsia="Calibri" w:cs="Arial"/>
          <w:color w:val="000000" w:themeColor="text1"/>
          <w:lang w:eastAsia="en-US"/>
        </w:rPr>
        <w:t>Gojković</w:t>
      </w:r>
      <w:proofErr w:type="spellEnd"/>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Pr="007F52A2">
        <w:rPr>
          <w:rFonts w:eastAsia="Calibri" w:cs="Arial"/>
          <w:color w:val="000000" w:themeColor="text1"/>
          <w:lang w:eastAsia="en-US"/>
        </w:rPr>
        <w:t>, ministrica kulture, potpisano u sjedištu UNESCO-a u Parizu 25. siječnja 2024.</w:t>
      </w:r>
    </w:p>
    <w:p w:rsidR="008412B8" w:rsidRPr="007F52A2" w:rsidRDefault="008412B8" w:rsidP="008412B8">
      <w:pPr>
        <w:pStyle w:val="ListParagraph"/>
        <w:rPr>
          <w:rFonts w:eastAsia="Calibri" w:cs="Arial"/>
          <w:color w:val="000000" w:themeColor="text1"/>
          <w:lang w:eastAsia="en-US"/>
        </w:rPr>
      </w:pPr>
    </w:p>
    <w:p w:rsidR="008412B8" w:rsidRPr="007F52A2" w:rsidRDefault="008412B8" w:rsidP="008412B8">
      <w:pPr>
        <w:pStyle w:val="ListParagraph"/>
        <w:numPr>
          <w:ilvl w:val="0"/>
          <w:numId w:val="12"/>
        </w:numPr>
        <w:rPr>
          <w:rFonts w:eastAsia="Calibri" w:cs="Arial"/>
          <w:color w:val="000000" w:themeColor="text1"/>
          <w:lang w:eastAsia="en-US"/>
        </w:rPr>
      </w:pPr>
      <w:r w:rsidRPr="007F52A2">
        <w:rPr>
          <w:rFonts w:eastAsia="Calibri" w:cs="Arial"/>
          <w:color w:val="000000" w:themeColor="text1"/>
          <w:lang w:eastAsia="en-US"/>
        </w:rPr>
        <w:t xml:space="preserve">Za Republiku Sloveniju, </w:t>
      </w:r>
      <w:r w:rsidR="000A20FB" w:rsidRPr="007F52A2">
        <w:rPr>
          <w:rFonts w:eastAsia="Calibri" w:cs="Arial"/>
          <w:color w:val="000000" w:themeColor="text1"/>
          <w:lang w:eastAsia="en-US"/>
        </w:rPr>
        <w:t xml:space="preserve">Nj. E. </w:t>
      </w:r>
      <w:r w:rsidRPr="007F52A2">
        <w:rPr>
          <w:rFonts w:eastAsia="Calibri" w:cs="Arial"/>
          <w:color w:val="000000" w:themeColor="text1"/>
          <w:lang w:eastAsia="en-US"/>
        </w:rPr>
        <w:t xml:space="preserve">veleposlanica gospođa Metka </w:t>
      </w:r>
      <w:proofErr w:type="spellStart"/>
      <w:r w:rsidRPr="007F52A2">
        <w:rPr>
          <w:rFonts w:eastAsia="Calibri" w:cs="Arial"/>
          <w:color w:val="000000" w:themeColor="text1"/>
          <w:lang w:eastAsia="en-US"/>
        </w:rPr>
        <w:t>Ipavic</w:t>
      </w:r>
      <w:proofErr w:type="spellEnd"/>
      <w:r w:rsidR="000A20FB" w:rsidRPr="007F52A2">
        <w:rPr>
          <w:rFonts w:eastAsia="Calibri" w:cs="Arial"/>
          <w:color w:val="000000" w:themeColor="text1"/>
          <w:lang w:eastAsia="en-US"/>
        </w:rPr>
        <w:t>,</w:t>
      </w:r>
      <w:r w:rsidR="00B610A9" w:rsidRPr="007F52A2">
        <w:rPr>
          <w:rFonts w:eastAsia="Calibri" w:cs="Arial"/>
          <w:color w:val="000000" w:themeColor="text1"/>
          <w:lang w:eastAsia="en-US"/>
        </w:rPr>
        <w:t xml:space="preserve"> v.</w:t>
      </w:r>
      <w:r w:rsidR="000A20FB" w:rsidRPr="007F52A2">
        <w:rPr>
          <w:rFonts w:eastAsia="Calibri" w:cs="Arial"/>
          <w:color w:val="000000" w:themeColor="text1"/>
          <w:lang w:eastAsia="en-US"/>
        </w:rPr>
        <w:t xml:space="preserve"> </w:t>
      </w:r>
      <w:r w:rsidR="00B610A9" w:rsidRPr="007F52A2">
        <w:rPr>
          <w:rFonts w:eastAsia="Calibri" w:cs="Arial"/>
          <w:color w:val="000000" w:themeColor="text1"/>
          <w:lang w:eastAsia="en-US"/>
        </w:rPr>
        <w:t>r.</w:t>
      </w:r>
      <w:r w:rsidRPr="007F52A2">
        <w:rPr>
          <w:rFonts w:eastAsia="Calibri" w:cs="Arial"/>
          <w:color w:val="000000" w:themeColor="text1"/>
          <w:lang w:eastAsia="en-US"/>
        </w:rPr>
        <w:t>, stalna predstavnica Republike Slovenije pri UNESCO-u, potpisano u sjedištu UNESCO-a u Parizu 25. siječnja 2024.</w:t>
      </w:r>
    </w:p>
    <w:p w:rsidR="008412B8" w:rsidRPr="007F52A2" w:rsidRDefault="008412B8" w:rsidP="008412B8">
      <w:pPr>
        <w:pStyle w:val="ListParagraph"/>
        <w:ind w:left="1080"/>
        <w:rPr>
          <w:rFonts w:eastAsia="Calibri" w:cs="Arial"/>
          <w:color w:val="000000" w:themeColor="text1"/>
          <w:lang w:eastAsia="en-US"/>
        </w:rPr>
      </w:pPr>
    </w:p>
    <w:p w:rsidR="003D4DDB" w:rsidRPr="007F52A2" w:rsidRDefault="00596904" w:rsidP="003D4DDB">
      <w:pPr>
        <w:ind w:left="-142" w:firstLine="142"/>
        <w:jc w:val="center"/>
        <w:rPr>
          <w:rFonts w:eastAsia="Calibri"/>
          <w:b/>
          <w:color w:val="000000" w:themeColor="text1"/>
          <w:lang w:val="sr-Latn-RS" w:eastAsia="en-US"/>
        </w:rPr>
      </w:pPr>
      <w:r w:rsidRPr="007F52A2">
        <w:rPr>
          <w:color w:val="000000" w:themeColor="text1"/>
        </w:rPr>
        <w:br w:type="page"/>
      </w:r>
      <w:proofErr w:type="spellStart"/>
      <w:r w:rsidR="003D4DDB" w:rsidRPr="007F52A2">
        <w:rPr>
          <w:rFonts w:eastAsia="Calibri"/>
          <w:b/>
          <w:color w:val="000000" w:themeColor="text1"/>
          <w:lang w:val="sr-Latn-RS" w:eastAsia="en-US"/>
        </w:rPr>
        <w:lastRenderedPageBreak/>
        <w:t>Agreement</w:t>
      </w:r>
      <w:proofErr w:type="spellEnd"/>
      <w:r w:rsidR="003D4DDB" w:rsidRPr="007F52A2">
        <w:rPr>
          <w:rFonts w:eastAsia="Calibri"/>
          <w:b/>
          <w:color w:val="000000" w:themeColor="text1"/>
          <w:lang w:val="sr-Latn-RS" w:eastAsia="en-US"/>
        </w:rPr>
        <w:t xml:space="preserve"> on </w:t>
      </w:r>
      <w:proofErr w:type="spellStart"/>
      <w:r w:rsidR="003D4DDB" w:rsidRPr="007F52A2">
        <w:rPr>
          <w:rFonts w:eastAsia="Calibri"/>
          <w:b/>
          <w:color w:val="000000" w:themeColor="text1"/>
          <w:lang w:val="sr-Latn-RS" w:eastAsia="en-US"/>
        </w:rPr>
        <w:t>Financing</w:t>
      </w:r>
      <w:proofErr w:type="spellEnd"/>
      <w:r w:rsidR="003D4DDB" w:rsidRPr="007F52A2">
        <w:rPr>
          <w:rFonts w:eastAsia="Calibri"/>
          <w:b/>
          <w:color w:val="000000" w:themeColor="text1"/>
          <w:lang w:val="sr-Latn-RS" w:eastAsia="en-US"/>
        </w:rPr>
        <w:t xml:space="preserve"> </w:t>
      </w:r>
      <w:proofErr w:type="spellStart"/>
      <w:r w:rsidR="003D4DDB" w:rsidRPr="007F52A2">
        <w:rPr>
          <w:rFonts w:eastAsia="Calibri"/>
          <w:b/>
          <w:color w:val="000000" w:themeColor="text1"/>
          <w:lang w:val="sr-Latn-RS" w:eastAsia="en-US"/>
        </w:rPr>
        <w:t>the</w:t>
      </w:r>
      <w:proofErr w:type="spellEnd"/>
      <w:r w:rsidR="003D4DDB" w:rsidRPr="007F52A2">
        <w:rPr>
          <w:rFonts w:eastAsia="Calibri"/>
          <w:b/>
          <w:color w:val="000000" w:themeColor="text1"/>
          <w:lang w:val="sr-Latn-RS" w:eastAsia="en-US"/>
        </w:rPr>
        <w:t xml:space="preserve"> </w:t>
      </w:r>
      <w:proofErr w:type="spellStart"/>
      <w:r w:rsidR="003D4DDB" w:rsidRPr="007F52A2">
        <w:rPr>
          <w:rFonts w:eastAsia="Calibri"/>
          <w:b/>
          <w:color w:val="000000" w:themeColor="text1"/>
          <w:lang w:val="sr-Latn-RS" w:eastAsia="en-US"/>
        </w:rPr>
        <w:t>Re-Establishment</w:t>
      </w:r>
      <w:proofErr w:type="spellEnd"/>
      <w:r w:rsidR="003D4DDB" w:rsidRPr="007F52A2">
        <w:rPr>
          <w:rFonts w:eastAsia="Calibri"/>
          <w:b/>
          <w:color w:val="000000" w:themeColor="text1"/>
          <w:lang w:val="sr-Latn-RS" w:eastAsia="en-US"/>
        </w:rPr>
        <w:t xml:space="preserve"> </w:t>
      </w:r>
      <w:proofErr w:type="spellStart"/>
      <w:r w:rsidR="003D4DDB" w:rsidRPr="007F52A2">
        <w:rPr>
          <w:rFonts w:eastAsia="Calibri"/>
          <w:b/>
          <w:color w:val="000000" w:themeColor="text1"/>
          <w:lang w:val="sr-Latn-RS" w:eastAsia="en-US"/>
        </w:rPr>
        <w:t>of</w:t>
      </w:r>
      <w:proofErr w:type="spellEnd"/>
      <w:r w:rsidR="003D4DDB" w:rsidRPr="007F52A2">
        <w:rPr>
          <w:rFonts w:eastAsia="Calibri"/>
          <w:b/>
          <w:color w:val="000000" w:themeColor="text1"/>
          <w:lang w:val="sr-Latn-RS" w:eastAsia="en-US"/>
        </w:rPr>
        <w:t xml:space="preserve"> </w:t>
      </w:r>
    </w:p>
    <w:p w:rsidR="003D4DDB" w:rsidRPr="007F52A2" w:rsidRDefault="003D4DDB" w:rsidP="003D4DDB">
      <w:pPr>
        <w:ind w:left="-142" w:firstLine="142"/>
        <w:jc w:val="center"/>
        <w:rPr>
          <w:rFonts w:eastAsia="Calibri"/>
          <w:b/>
          <w:color w:val="000000" w:themeColor="text1"/>
          <w:lang w:val="sr-Latn-RS" w:eastAsia="en-US"/>
        </w:rPr>
      </w:pPr>
    </w:p>
    <w:p w:rsidR="003D4DDB" w:rsidRPr="007F52A2" w:rsidRDefault="003D4DDB" w:rsidP="003D4DDB">
      <w:pPr>
        <w:spacing w:after="160" w:line="259" w:lineRule="auto"/>
        <w:jc w:val="center"/>
        <w:rPr>
          <w:rFonts w:eastAsia="Calibri"/>
          <w:b/>
          <w:color w:val="000000" w:themeColor="text1"/>
          <w:lang w:val="en-GB" w:eastAsia="en-US"/>
        </w:rPr>
      </w:pPr>
      <w:r w:rsidRPr="007F52A2">
        <w:rPr>
          <w:rFonts w:eastAsia="Calibri"/>
          <w:b/>
          <w:color w:val="000000" w:themeColor="text1"/>
          <w:lang w:val="sr-Latn-RS" w:eastAsia="en-US"/>
        </w:rPr>
        <w:t xml:space="preserve">a </w:t>
      </w:r>
      <w:proofErr w:type="spellStart"/>
      <w:r w:rsidRPr="007F52A2">
        <w:rPr>
          <w:rFonts w:eastAsia="Calibri"/>
          <w:b/>
          <w:color w:val="000000" w:themeColor="text1"/>
          <w:lang w:val="sr-Latn-RS" w:eastAsia="en-US"/>
        </w:rPr>
        <w:t>Joint</w:t>
      </w:r>
      <w:proofErr w:type="spellEnd"/>
      <w:r w:rsidRPr="007F52A2">
        <w:rPr>
          <w:rFonts w:eastAsia="Calibri"/>
          <w:b/>
          <w:color w:val="000000" w:themeColor="text1"/>
          <w:lang w:val="sr-Latn-RS" w:eastAsia="en-US"/>
        </w:rPr>
        <w:t xml:space="preserve"> </w:t>
      </w:r>
      <w:proofErr w:type="spellStart"/>
      <w:r w:rsidRPr="007F52A2">
        <w:rPr>
          <w:rFonts w:eastAsia="Calibri"/>
          <w:b/>
          <w:color w:val="000000" w:themeColor="text1"/>
          <w:lang w:val="sr-Latn-RS" w:eastAsia="en-US"/>
        </w:rPr>
        <w:t>Permanent</w:t>
      </w:r>
      <w:proofErr w:type="spellEnd"/>
      <w:r w:rsidRPr="007F52A2">
        <w:rPr>
          <w:rFonts w:eastAsia="Calibri"/>
          <w:b/>
          <w:color w:val="000000" w:themeColor="text1"/>
          <w:lang w:val="sr-Latn-RS" w:eastAsia="en-US"/>
        </w:rPr>
        <w:t xml:space="preserve"> </w:t>
      </w:r>
      <w:proofErr w:type="spellStart"/>
      <w:r w:rsidRPr="007F52A2">
        <w:rPr>
          <w:rFonts w:eastAsia="Calibri"/>
          <w:b/>
          <w:color w:val="000000" w:themeColor="text1"/>
          <w:lang w:val="sr-Latn-RS" w:eastAsia="en-US"/>
        </w:rPr>
        <w:t>Exhibition</w:t>
      </w:r>
      <w:proofErr w:type="spellEnd"/>
      <w:r w:rsidRPr="007F52A2">
        <w:rPr>
          <w:rFonts w:eastAsia="Calibri"/>
          <w:b/>
          <w:color w:val="000000" w:themeColor="text1"/>
          <w:lang w:val="sr-Latn-RS" w:eastAsia="en-US"/>
        </w:rPr>
        <w:t xml:space="preserve"> </w:t>
      </w:r>
      <w:r w:rsidRPr="007F52A2">
        <w:rPr>
          <w:rFonts w:eastAsia="Calibri"/>
          <w:b/>
          <w:color w:val="000000" w:themeColor="text1"/>
          <w:lang w:val="en-GB" w:eastAsia="en-US"/>
        </w:rPr>
        <w:t xml:space="preserve">in Block 17 of </w:t>
      </w:r>
    </w:p>
    <w:p w:rsidR="003D4DDB" w:rsidRPr="007F52A2" w:rsidRDefault="003D4DDB" w:rsidP="003D4DDB">
      <w:pPr>
        <w:spacing w:after="160" w:line="259" w:lineRule="auto"/>
        <w:jc w:val="center"/>
        <w:rPr>
          <w:rFonts w:eastAsia="Calibri"/>
          <w:b/>
          <w:color w:val="000000" w:themeColor="text1"/>
          <w:lang w:val="en-GB" w:eastAsia="en-US"/>
        </w:rPr>
      </w:pPr>
      <w:proofErr w:type="gramStart"/>
      <w:r w:rsidRPr="007F52A2">
        <w:rPr>
          <w:rFonts w:eastAsia="Calibri"/>
          <w:b/>
          <w:color w:val="000000" w:themeColor="text1"/>
          <w:lang w:val="en-GB" w:eastAsia="en-US"/>
        </w:rPr>
        <w:t>the</w:t>
      </w:r>
      <w:proofErr w:type="gramEnd"/>
      <w:r w:rsidRPr="007F52A2">
        <w:rPr>
          <w:rFonts w:eastAsia="Calibri"/>
          <w:b/>
          <w:color w:val="000000" w:themeColor="text1"/>
          <w:lang w:val="en-GB" w:eastAsia="en-US"/>
        </w:rPr>
        <w:t xml:space="preserve"> Auschwitz-</w:t>
      </w:r>
      <w:proofErr w:type="spellStart"/>
      <w:r w:rsidRPr="007F52A2">
        <w:rPr>
          <w:rFonts w:eastAsia="Calibri"/>
          <w:b/>
          <w:color w:val="000000" w:themeColor="text1"/>
          <w:lang w:val="en-GB" w:eastAsia="en-US"/>
        </w:rPr>
        <w:t>Birkenau</w:t>
      </w:r>
      <w:proofErr w:type="spellEnd"/>
      <w:r w:rsidRPr="007F52A2">
        <w:rPr>
          <w:rFonts w:eastAsia="Calibri"/>
          <w:b/>
          <w:color w:val="000000" w:themeColor="text1"/>
          <w:lang w:val="en-GB" w:eastAsia="en-US"/>
        </w:rPr>
        <w:t xml:space="preserve"> State Museum</w:t>
      </w:r>
    </w:p>
    <w:p w:rsidR="003D4DDB" w:rsidRPr="007F52A2" w:rsidRDefault="003D4DDB" w:rsidP="003D4DDB">
      <w:pPr>
        <w:spacing w:after="160" w:line="259" w:lineRule="auto"/>
        <w:jc w:val="center"/>
        <w:rPr>
          <w:rFonts w:eastAsia="Calibri"/>
          <w:b/>
          <w:color w:val="000000" w:themeColor="text1"/>
          <w:lang w:val="en-GB" w:eastAsia="en-US"/>
        </w:rPr>
      </w:pPr>
    </w:p>
    <w:p w:rsidR="003D4DDB" w:rsidRPr="007F52A2" w:rsidRDefault="003D4DDB" w:rsidP="003D4DDB">
      <w:pPr>
        <w:widowControl w:val="0"/>
        <w:spacing w:line="276" w:lineRule="auto"/>
        <w:jc w:val="both"/>
        <w:rPr>
          <w:color w:val="000000" w:themeColor="text1"/>
          <w:lang w:val="en-GB" w:eastAsia="en-US"/>
        </w:rPr>
      </w:pPr>
      <w:r w:rsidRPr="007F52A2">
        <w:rPr>
          <w:color w:val="000000" w:themeColor="text1"/>
          <w:lang w:val="en-GB" w:eastAsia="en-US"/>
        </w:rPr>
        <w:t>Bosnia and Herzegovina, the Republic of Croatia, Montenegro, the Republic of North Macedonia, the Republic of Serbia and the Republic of Slovenia (hereafter referred to as the Parties),</w:t>
      </w:r>
    </w:p>
    <w:p w:rsidR="003D4DDB" w:rsidRPr="007F52A2" w:rsidRDefault="003D4DDB" w:rsidP="003D4DDB">
      <w:pPr>
        <w:widowControl w:val="0"/>
        <w:spacing w:line="276" w:lineRule="auto"/>
        <w:jc w:val="both"/>
        <w:rPr>
          <w:b/>
          <w:color w:val="000000" w:themeColor="text1"/>
          <w:lang w:val="en-GB" w:eastAsia="en-US"/>
        </w:rPr>
      </w:pPr>
    </w:p>
    <w:p w:rsidR="003D4DDB" w:rsidRPr="007F52A2" w:rsidRDefault="003D4DDB" w:rsidP="003D4DDB">
      <w:pPr>
        <w:widowControl w:val="0"/>
        <w:spacing w:line="276" w:lineRule="auto"/>
        <w:jc w:val="both"/>
        <w:rPr>
          <w:color w:val="000000" w:themeColor="text1"/>
          <w:lang w:val="en-GB" w:eastAsia="en-US"/>
        </w:rPr>
      </w:pPr>
      <w:r w:rsidRPr="007F52A2">
        <w:rPr>
          <w:color w:val="000000" w:themeColor="text1"/>
          <w:lang w:val="en-GB" w:eastAsia="en-US"/>
        </w:rPr>
        <w:t>Confirming the commitment of the Parties to re-establish a joint permanent exhibition in Block 17 of the State Museum Auschwitz-</w:t>
      </w:r>
      <w:proofErr w:type="spellStart"/>
      <w:r w:rsidRPr="007F52A2">
        <w:rPr>
          <w:color w:val="000000" w:themeColor="text1"/>
          <w:lang w:val="en-GB" w:eastAsia="en-US"/>
        </w:rPr>
        <w:t>Birkenau</w:t>
      </w:r>
      <w:proofErr w:type="spellEnd"/>
      <w:r w:rsidRPr="007F52A2">
        <w:rPr>
          <w:color w:val="000000" w:themeColor="text1"/>
          <w:lang w:val="en-GB" w:eastAsia="en-US"/>
        </w:rPr>
        <w:t xml:space="preserve"> in the Republic of Poland as a place of </w:t>
      </w:r>
      <w:r w:rsidRPr="007F52A2">
        <w:rPr>
          <w:color w:val="000000" w:themeColor="text1"/>
          <w:shd w:val="clear" w:color="auto" w:fill="FFFFFF"/>
          <w:lang w:val="en-GB" w:eastAsia="en-US"/>
        </w:rPr>
        <w:t xml:space="preserve">remembrance for the victims from the territory </w:t>
      </w:r>
      <w:r w:rsidRPr="007F52A2">
        <w:rPr>
          <w:color w:val="000000" w:themeColor="text1"/>
          <w:lang w:val="en-GB" w:eastAsia="en-US"/>
        </w:rPr>
        <w:t>of the former Yugoslavia in Auschwitz-</w:t>
      </w:r>
      <w:proofErr w:type="spellStart"/>
      <w:r w:rsidRPr="007F52A2">
        <w:rPr>
          <w:color w:val="000000" w:themeColor="text1"/>
          <w:lang w:val="en-GB" w:eastAsia="en-US"/>
        </w:rPr>
        <w:t>Birkenau</w:t>
      </w:r>
      <w:proofErr w:type="spellEnd"/>
      <w:r w:rsidRPr="007F52A2">
        <w:rPr>
          <w:color w:val="000000" w:themeColor="text1"/>
          <w:lang w:val="en-GB" w:eastAsia="en-US"/>
        </w:rPr>
        <w:t xml:space="preserve"> Concentration and Extermination Camp,</w:t>
      </w:r>
    </w:p>
    <w:p w:rsidR="003D4DDB" w:rsidRPr="007F52A2" w:rsidRDefault="003D4DDB" w:rsidP="003D4DDB">
      <w:pPr>
        <w:widowControl w:val="0"/>
        <w:spacing w:line="276" w:lineRule="auto"/>
        <w:jc w:val="both"/>
        <w:rPr>
          <w:color w:val="000000" w:themeColor="text1"/>
          <w:lang w:val="en-GB" w:eastAsia="en-US"/>
        </w:rPr>
      </w:pPr>
    </w:p>
    <w:p w:rsidR="003D4DDB" w:rsidRPr="007F52A2" w:rsidRDefault="003D4DDB" w:rsidP="003D4DDB">
      <w:pPr>
        <w:widowControl w:val="0"/>
        <w:spacing w:line="276" w:lineRule="auto"/>
        <w:jc w:val="both"/>
        <w:rPr>
          <w:rFonts w:eastAsia="Calibri"/>
          <w:color w:val="000000" w:themeColor="text1"/>
          <w:lang w:val="en-GB" w:eastAsia="en-US"/>
        </w:rPr>
      </w:pPr>
      <w:proofErr w:type="gramStart"/>
      <w:r w:rsidRPr="007F52A2">
        <w:rPr>
          <w:color w:val="000000" w:themeColor="text1"/>
          <w:lang w:val="en-GB" w:eastAsia="en-US"/>
        </w:rPr>
        <w:t xml:space="preserve">Committed to the principles of the </w:t>
      </w:r>
      <w:r w:rsidRPr="007F52A2">
        <w:rPr>
          <w:color w:val="000000" w:themeColor="text1"/>
          <w:shd w:val="clear" w:color="auto" w:fill="FFFFFF"/>
          <w:lang w:val="en-GB" w:eastAsia="en-US"/>
        </w:rPr>
        <w:t xml:space="preserve">Convention on the Prevention and Punishment of the Crime of Genocide </w:t>
      </w:r>
      <w:r w:rsidRPr="007F52A2">
        <w:rPr>
          <w:color w:val="000000" w:themeColor="text1"/>
          <w:lang w:val="en-GB" w:eastAsia="en-US"/>
        </w:rPr>
        <w:t xml:space="preserve">and the </w:t>
      </w:r>
      <w:proofErr w:type="spellStart"/>
      <w:r w:rsidRPr="007F52A2">
        <w:rPr>
          <w:color w:val="000000" w:themeColor="text1"/>
          <w:lang w:val="en-GB" w:eastAsia="en-US"/>
        </w:rPr>
        <w:t>Ohrid</w:t>
      </w:r>
      <w:proofErr w:type="spellEnd"/>
      <w:r w:rsidRPr="007F52A2">
        <w:rPr>
          <w:color w:val="000000" w:themeColor="text1"/>
          <w:lang w:val="en-GB" w:eastAsia="en-US"/>
        </w:rPr>
        <w:t xml:space="preserve"> Regional Strategy for Cultural Cooperation in South East Europe (2014) of the Council of Ministers of South East Europe - Enhancing culture for sustainable development, and</w:t>
      </w:r>
      <w:r w:rsidRPr="007F52A2">
        <w:rPr>
          <w:rFonts w:eastAsia="Calibri"/>
          <w:color w:val="000000" w:themeColor="text1"/>
          <w:lang w:val="en-GB" w:eastAsia="en-US"/>
        </w:rPr>
        <w:t xml:space="preserve"> recognising the State Museum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as one of the central historical memorials in Europe as of one of the darkest period in the history of Humanity,</w:t>
      </w:r>
      <w:proofErr w:type="gramEnd"/>
      <w:r w:rsidRPr="007F52A2">
        <w:rPr>
          <w:rFonts w:eastAsia="Calibri"/>
          <w:color w:val="000000" w:themeColor="text1"/>
          <w:lang w:val="en-GB" w:eastAsia="en-US"/>
        </w:rPr>
        <w:t xml:space="preserve"> </w:t>
      </w:r>
    </w:p>
    <w:p w:rsidR="003D4DDB" w:rsidRPr="007F52A2" w:rsidRDefault="003D4DDB" w:rsidP="003D4DDB">
      <w:pPr>
        <w:widowControl w:val="0"/>
        <w:shd w:val="clear" w:color="auto" w:fill="FFFFFF"/>
        <w:spacing w:line="259" w:lineRule="auto"/>
        <w:jc w:val="both"/>
        <w:rPr>
          <w:rFonts w:eastAsia="Calibri"/>
          <w:color w:val="000000" w:themeColor="text1"/>
          <w:lang w:val="en-GB" w:eastAsia="en-US"/>
        </w:rPr>
      </w:pPr>
    </w:p>
    <w:p w:rsidR="003D4DDB" w:rsidRPr="007F52A2" w:rsidRDefault="003D4DDB" w:rsidP="003D4DDB">
      <w:pPr>
        <w:widowControl w:val="0"/>
        <w:shd w:val="clear" w:color="auto" w:fill="FFFFFF"/>
        <w:spacing w:line="259" w:lineRule="auto"/>
        <w:jc w:val="both"/>
        <w:rPr>
          <w:rFonts w:eastAsia="Calibri"/>
          <w:color w:val="000000" w:themeColor="text1"/>
          <w:lang w:val="en-GB" w:eastAsia="en-US"/>
        </w:rPr>
      </w:pPr>
      <w:r w:rsidRPr="007F52A2">
        <w:rPr>
          <w:rFonts w:eastAsia="Calibri"/>
          <w:color w:val="000000" w:themeColor="text1"/>
          <w:lang w:val="en-GB" w:eastAsia="en-US"/>
        </w:rPr>
        <w:t>Recalling the cohesive power of cultural heritage in all its forms and dimensions, this initiative aims at contributing to the enhancement of dialogue, peace and reconciliation in the region, developing innovative and creative approaches to the safeguarding of cultural remembrance,</w:t>
      </w:r>
    </w:p>
    <w:p w:rsidR="003D4DDB" w:rsidRPr="007F52A2" w:rsidRDefault="003D4DDB" w:rsidP="003D4DDB">
      <w:pPr>
        <w:widowControl w:val="0"/>
        <w:shd w:val="clear" w:color="auto" w:fill="FFFFFF"/>
        <w:spacing w:line="259" w:lineRule="auto"/>
        <w:jc w:val="both"/>
        <w:rPr>
          <w:color w:val="000000" w:themeColor="text1"/>
          <w:lang w:val="en-GB" w:eastAsia="en-US"/>
        </w:rPr>
      </w:pPr>
    </w:p>
    <w:p w:rsidR="003D4DDB" w:rsidRPr="007F52A2" w:rsidRDefault="003D4DDB" w:rsidP="003D4DDB">
      <w:pPr>
        <w:widowControl w:val="0"/>
        <w:shd w:val="clear" w:color="auto" w:fill="FFFFFF"/>
        <w:spacing w:line="259" w:lineRule="auto"/>
        <w:jc w:val="both"/>
        <w:rPr>
          <w:color w:val="000000" w:themeColor="text1"/>
          <w:lang w:val="en-GB" w:eastAsia="en-US"/>
        </w:rPr>
      </w:pPr>
      <w:r w:rsidRPr="007F52A2">
        <w:rPr>
          <w:color w:val="000000" w:themeColor="text1"/>
          <w:lang w:val="en-GB" w:eastAsia="en-US"/>
        </w:rPr>
        <w:t xml:space="preserve">Thanking the United Nations Educational, Scientific and Cultural Organization - UNESCO for the continuing support of the project development, Republic of Austria for the efforts taken in the renovation of the pavilion and the Republic of Poland for supporting the re-establishment of the joint permanent exhibition, </w:t>
      </w:r>
    </w:p>
    <w:p w:rsidR="003D4DDB" w:rsidRPr="007F52A2" w:rsidRDefault="003D4DDB" w:rsidP="003D4DDB">
      <w:pPr>
        <w:widowControl w:val="0"/>
        <w:spacing w:line="276" w:lineRule="auto"/>
        <w:jc w:val="both"/>
        <w:rPr>
          <w:color w:val="000000" w:themeColor="text1"/>
          <w:lang w:val="en-GB" w:eastAsia="en-US"/>
        </w:rPr>
      </w:pPr>
    </w:p>
    <w:p w:rsidR="003D4DDB" w:rsidRPr="007F52A2" w:rsidRDefault="003D4DDB" w:rsidP="003D4DDB">
      <w:pPr>
        <w:widowControl w:val="0"/>
        <w:spacing w:line="276" w:lineRule="auto"/>
        <w:jc w:val="both"/>
        <w:rPr>
          <w:color w:val="000000" w:themeColor="text1"/>
          <w:lang w:val="en-GB" w:eastAsia="en-US"/>
        </w:rPr>
      </w:pPr>
      <w:r w:rsidRPr="007F52A2">
        <w:rPr>
          <w:color w:val="000000" w:themeColor="text1"/>
          <w:lang w:val="en-GB" w:eastAsia="en-US"/>
        </w:rPr>
        <w:t>Have agreed as follows:</w:t>
      </w:r>
    </w:p>
    <w:p w:rsidR="003D4DDB" w:rsidRPr="007F52A2" w:rsidRDefault="003D4DDB" w:rsidP="003D4DDB">
      <w:pPr>
        <w:widowControl w:val="0"/>
        <w:spacing w:line="276" w:lineRule="auto"/>
        <w:jc w:val="both"/>
        <w:rPr>
          <w:color w:val="000000" w:themeColor="text1"/>
          <w:lang w:val="en-GB" w:eastAsia="en-US"/>
        </w:rPr>
      </w:pPr>
    </w:p>
    <w:p w:rsidR="003D4DDB" w:rsidRPr="007F52A2" w:rsidRDefault="003D4DDB" w:rsidP="00796319">
      <w:pPr>
        <w:spacing w:after="160" w:line="259" w:lineRule="auto"/>
        <w:jc w:val="center"/>
        <w:rPr>
          <w:rFonts w:eastAsia="Calibri"/>
          <w:b/>
          <w:color w:val="000000" w:themeColor="text1"/>
          <w:lang w:val="en-GB" w:eastAsia="en-US"/>
        </w:rPr>
      </w:pPr>
      <w:r w:rsidRPr="007F52A2">
        <w:rPr>
          <w:rFonts w:eastAsia="Calibri"/>
          <w:b/>
          <w:color w:val="000000" w:themeColor="text1"/>
          <w:lang w:val="en-GB" w:eastAsia="en-US"/>
        </w:rPr>
        <w:t>Article 1</w:t>
      </w:r>
    </w:p>
    <w:p w:rsidR="003D4DDB" w:rsidRPr="007F52A2" w:rsidRDefault="003D4DDB" w:rsidP="00796319">
      <w:pPr>
        <w:keepNext/>
        <w:keepLines/>
        <w:widowControl w:val="0"/>
        <w:spacing w:line="276" w:lineRule="auto"/>
        <w:jc w:val="center"/>
        <w:outlineLvl w:val="0"/>
        <w:rPr>
          <w:b/>
          <w:bCs/>
          <w:color w:val="000000" w:themeColor="text1"/>
          <w:lang w:val="en-GB" w:eastAsia="en-US"/>
        </w:rPr>
      </w:pPr>
      <w:r w:rsidRPr="007F52A2">
        <w:rPr>
          <w:b/>
          <w:bCs/>
          <w:color w:val="000000" w:themeColor="text1"/>
          <w:lang w:val="en-GB" w:eastAsia="en-US"/>
        </w:rPr>
        <w:t>Purpose</w:t>
      </w:r>
    </w:p>
    <w:p w:rsidR="003D4DDB" w:rsidRPr="007F52A2" w:rsidRDefault="003D4DDB" w:rsidP="003D4DDB">
      <w:pPr>
        <w:spacing w:after="160" w:line="259" w:lineRule="auto"/>
        <w:ind w:firstLine="720"/>
        <w:jc w:val="center"/>
        <w:rPr>
          <w:rFonts w:eastAsia="Calibri"/>
          <w:b/>
          <w:color w:val="000000" w:themeColor="text1"/>
          <w:lang w:val="en-GB" w:eastAsia="en-US"/>
        </w:rPr>
      </w:pP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The Parties agree to re-establish a joint permanent exhibition in Block 17 of the State Museum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in Poland, previously used by the former Yugoslavia. </w:t>
      </w: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 xml:space="preserve">The joint permanent exhibition </w:t>
      </w:r>
      <w:proofErr w:type="gramStart"/>
      <w:r w:rsidRPr="007F52A2">
        <w:rPr>
          <w:rFonts w:eastAsia="Calibri"/>
          <w:color w:val="000000" w:themeColor="text1"/>
          <w:lang w:val="en-GB" w:eastAsia="en-US"/>
        </w:rPr>
        <w:t>shall be established</w:t>
      </w:r>
      <w:proofErr w:type="gramEnd"/>
      <w:r w:rsidRPr="007F52A2">
        <w:rPr>
          <w:rFonts w:eastAsia="Calibri"/>
          <w:color w:val="000000" w:themeColor="text1"/>
          <w:lang w:val="en-GB" w:eastAsia="en-US"/>
        </w:rPr>
        <w:t xml:space="preserve"> on the first floor of Block 17.</w:t>
      </w: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 xml:space="preserve">The Parties agree </w:t>
      </w:r>
      <w:proofErr w:type="gramStart"/>
      <w:r w:rsidRPr="007F52A2">
        <w:rPr>
          <w:rFonts w:eastAsia="Calibri"/>
          <w:color w:val="000000" w:themeColor="text1"/>
          <w:lang w:val="en-GB" w:eastAsia="en-US"/>
        </w:rPr>
        <w:t>to jointly finance</w:t>
      </w:r>
      <w:proofErr w:type="gramEnd"/>
      <w:r w:rsidRPr="007F52A2">
        <w:rPr>
          <w:rFonts w:eastAsia="Calibri"/>
          <w:color w:val="000000" w:themeColor="text1"/>
          <w:lang w:val="en-GB" w:eastAsia="en-US"/>
        </w:rPr>
        <w:t xml:space="preserve"> the renovation and conservation of the first floor of Block 17 and common areas and structures shared with Austria. The Parties agree </w:t>
      </w:r>
      <w:proofErr w:type="gramStart"/>
      <w:r w:rsidRPr="007F52A2">
        <w:rPr>
          <w:rFonts w:eastAsia="Calibri"/>
          <w:color w:val="000000" w:themeColor="text1"/>
          <w:lang w:val="en-GB" w:eastAsia="en-US"/>
        </w:rPr>
        <w:t>to jointly finance</w:t>
      </w:r>
      <w:proofErr w:type="gramEnd"/>
      <w:r w:rsidRPr="007F52A2">
        <w:rPr>
          <w:rFonts w:eastAsia="Calibri"/>
          <w:color w:val="000000" w:themeColor="text1"/>
          <w:lang w:val="en-GB" w:eastAsia="en-US"/>
        </w:rPr>
        <w:t xml:space="preserve"> the design, for the part not covered by the Herman Family trust, as well as the implementation and all future maintenance costs of the joint permanent exhibition.</w:t>
      </w:r>
    </w:p>
    <w:p w:rsidR="003D4DDB" w:rsidRPr="007F52A2" w:rsidRDefault="003D4DDB" w:rsidP="003D4DDB">
      <w:pPr>
        <w:spacing w:after="160" w:line="259" w:lineRule="auto"/>
        <w:jc w:val="both"/>
        <w:rPr>
          <w:rFonts w:eastAsia="Calibri"/>
          <w:color w:val="000000" w:themeColor="text1"/>
          <w:lang w:val="en-GB" w:eastAsia="en-US"/>
        </w:rPr>
      </w:pPr>
    </w:p>
    <w:p w:rsidR="003D4DDB" w:rsidRPr="007F52A2" w:rsidRDefault="003D4DDB" w:rsidP="003D4DDB">
      <w:pPr>
        <w:spacing w:after="160" w:line="259" w:lineRule="auto"/>
        <w:jc w:val="center"/>
        <w:rPr>
          <w:rFonts w:eastAsia="Calibri"/>
          <w:b/>
          <w:color w:val="000000" w:themeColor="text1"/>
          <w:lang w:val="en-GB" w:eastAsia="en-US"/>
        </w:rPr>
      </w:pPr>
      <w:r w:rsidRPr="007F52A2">
        <w:rPr>
          <w:rFonts w:eastAsia="Calibri"/>
          <w:b/>
          <w:color w:val="000000" w:themeColor="text1"/>
          <w:lang w:val="en-GB" w:eastAsia="en-US"/>
        </w:rPr>
        <w:t>Article 2</w:t>
      </w:r>
    </w:p>
    <w:p w:rsidR="003D4DDB" w:rsidRPr="007F52A2" w:rsidRDefault="003D4DDB" w:rsidP="003D4DDB">
      <w:pPr>
        <w:spacing w:after="160" w:line="259" w:lineRule="auto"/>
        <w:jc w:val="center"/>
        <w:rPr>
          <w:rFonts w:eastAsia="Calibri"/>
          <w:b/>
          <w:color w:val="000000" w:themeColor="text1"/>
          <w:lang w:val="en-GB" w:eastAsia="en-US"/>
        </w:rPr>
      </w:pPr>
      <w:r w:rsidRPr="007F52A2">
        <w:rPr>
          <w:rFonts w:eastAsia="Calibri"/>
          <w:b/>
          <w:color w:val="000000" w:themeColor="text1"/>
          <w:lang w:val="en-GB" w:eastAsia="en-US"/>
        </w:rPr>
        <w:t>Renovation</w:t>
      </w: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 xml:space="preserve">The Parties shall reimburse the costs of the renovation and conservation of the common areas, structures and segments of Block 17 </w:t>
      </w:r>
      <w:proofErr w:type="gramStart"/>
      <w:r w:rsidRPr="007F52A2">
        <w:rPr>
          <w:rFonts w:eastAsia="Calibri"/>
          <w:color w:val="000000" w:themeColor="text1"/>
          <w:lang w:val="en-GB" w:eastAsia="en-US"/>
        </w:rPr>
        <w:t>in the amount of</w:t>
      </w:r>
      <w:proofErr w:type="gramEnd"/>
      <w:r w:rsidRPr="007F52A2">
        <w:rPr>
          <w:rFonts w:eastAsia="Calibri"/>
          <w:color w:val="000000" w:themeColor="text1"/>
          <w:lang w:val="en-GB" w:eastAsia="en-US"/>
        </w:rPr>
        <w:t xml:space="preserve"> 1,000,000 Euros (one million Euros) which was financed by the Republic of Austria through donations given to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Foundation in the Republic of Poland.</w:t>
      </w: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 xml:space="preserve">The Parties agree that the reimbursement of the aforementioned amount of 1,000,000 Euros </w:t>
      </w:r>
      <w:proofErr w:type="gramStart"/>
      <w:r w:rsidRPr="007F52A2">
        <w:rPr>
          <w:rFonts w:eastAsia="Calibri"/>
          <w:color w:val="000000" w:themeColor="text1"/>
          <w:lang w:val="en-GB" w:eastAsia="en-US"/>
        </w:rPr>
        <w:t>will be effected</w:t>
      </w:r>
      <w:proofErr w:type="gramEnd"/>
      <w:r w:rsidRPr="007F52A2">
        <w:rPr>
          <w:rFonts w:eastAsia="Calibri"/>
          <w:color w:val="000000" w:themeColor="text1"/>
          <w:lang w:val="en-GB" w:eastAsia="en-US"/>
        </w:rPr>
        <w:t xml:space="preserve"> using the following sharing model:</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Bosnia and Herzegovina 15.50%    </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Republic of Croatia 23.00%    </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Montenegro 2.23%    </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Republic of North Macedonia 7.50%   </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Republic of Serbia 35.77% </w:t>
      </w:r>
    </w:p>
    <w:p w:rsidR="003D4DDB" w:rsidRPr="007F52A2" w:rsidRDefault="003D4DDB" w:rsidP="00AB6E69">
      <w:pPr>
        <w:numPr>
          <w:ilvl w:val="0"/>
          <w:numId w:val="12"/>
        </w:numPr>
        <w:spacing w:after="160" w:line="259" w:lineRule="auto"/>
        <w:ind w:left="1077" w:hanging="357"/>
        <w:jc w:val="both"/>
        <w:rPr>
          <w:rFonts w:eastAsia="Calibri"/>
          <w:color w:val="000000" w:themeColor="text1"/>
          <w:lang w:val="en-GB" w:eastAsia="en-US"/>
        </w:rPr>
      </w:pPr>
      <w:r w:rsidRPr="007F52A2">
        <w:rPr>
          <w:rFonts w:eastAsia="Calibri"/>
          <w:color w:val="000000" w:themeColor="text1"/>
          <w:lang w:val="en-GB" w:eastAsia="en-US"/>
        </w:rPr>
        <w:t>Republic of Slovenia 16.00%</w:t>
      </w:r>
    </w:p>
    <w:p w:rsidR="003D4DDB" w:rsidRPr="007F52A2" w:rsidRDefault="003D4DDB" w:rsidP="003D4DDB">
      <w:pPr>
        <w:autoSpaceDE w:val="0"/>
        <w:autoSpaceDN w:val="0"/>
        <w:adjustRightInd w:val="0"/>
        <w:jc w:val="both"/>
        <w:rPr>
          <w:rFonts w:eastAsia="Calibri"/>
          <w:color w:val="000000" w:themeColor="text1"/>
          <w:lang w:val="en-GB" w:eastAsia="en-US"/>
        </w:rPr>
      </w:pPr>
      <w:r w:rsidRPr="007F52A2">
        <w:rPr>
          <w:rFonts w:eastAsia="Calibri"/>
          <w:color w:val="000000" w:themeColor="text1"/>
          <w:lang w:val="en-GB" w:eastAsia="en-US"/>
        </w:rPr>
        <w:t xml:space="preserve">The reimbursement by every Party </w:t>
      </w:r>
      <w:proofErr w:type="gramStart"/>
      <w:r w:rsidRPr="007F52A2">
        <w:rPr>
          <w:rFonts w:eastAsia="Calibri"/>
          <w:color w:val="000000" w:themeColor="text1"/>
          <w:lang w:val="en-GB" w:eastAsia="en-US"/>
        </w:rPr>
        <w:t>shall be done</w:t>
      </w:r>
      <w:proofErr w:type="gramEnd"/>
      <w:r w:rsidRPr="007F52A2">
        <w:rPr>
          <w:rFonts w:eastAsia="Calibri"/>
          <w:color w:val="000000" w:themeColor="text1"/>
          <w:lang w:val="en-GB" w:eastAsia="en-US"/>
        </w:rPr>
        <w:t xml:space="preserve"> in accordance with the separate agreements to be concluded by each of the Parties with the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Foundation in the Republic of Poland</w:t>
      </w:r>
      <w:r w:rsidRPr="007F52A2" w:rsidDel="00D83049">
        <w:rPr>
          <w:rFonts w:eastAsia="Calibri"/>
          <w:color w:val="000000" w:themeColor="text1"/>
          <w:lang w:val="en-GB" w:eastAsia="en-US"/>
        </w:rPr>
        <w:t xml:space="preserve"> </w:t>
      </w:r>
      <w:r w:rsidRPr="007F52A2">
        <w:rPr>
          <w:rFonts w:eastAsia="Calibri"/>
          <w:color w:val="000000" w:themeColor="text1"/>
          <w:lang w:val="en-GB" w:eastAsia="en-US"/>
        </w:rPr>
        <w:t xml:space="preserve">no later than 2 years after the last ratification of the Agreement. </w:t>
      </w:r>
    </w:p>
    <w:p w:rsidR="003D4DDB" w:rsidRPr="007F52A2" w:rsidRDefault="003D4DDB" w:rsidP="003D4DDB">
      <w:pPr>
        <w:autoSpaceDE w:val="0"/>
        <w:autoSpaceDN w:val="0"/>
        <w:adjustRightInd w:val="0"/>
        <w:jc w:val="both"/>
        <w:rPr>
          <w:rFonts w:eastAsia="Calibri"/>
          <w:color w:val="000000" w:themeColor="text1"/>
          <w:lang w:val="en-GB" w:eastAsia="en-US"/>
        </w:rPr>
      </w:pPr>
    </w:p>
    <w:p w:rsidR="003D4DDB" w:rsidRPr="007F52A2" w:rsidRDefault="003D4DDB" w:rsidP="003D4DDB">
      <w:pPr>
        <w:autoSpaceDE w:val="0"/>
        <w:autoSpaceDN w:val="0"/>
        <w:adjustRightInd w:val="0"/>
        <w:jc w:val="both"/>
        <w:rPr>
          <w:rFonts w:eastAsia="Calibri"/>
          <w:color w:val="000000" w:themeColor="text1"/>
          <w:lang w:val="en-GB" w:eastAsia="en-US"/>
        </w:rPr>
      </w:pPr>
    </w:p>
    <w:p w:rsidR="003D4DDB" w:rsidRPr="007F52A2" w:rsidRDefault="003D4DDB" w:rsidP="00515956">
      <w:pPr>
        <w:spacing w:after="160" w:line="259" w:lineRule="auto"/>
        <w:jc w:val="center"/>
        <w:rPr>
          <w:rFonts w:eastAsia="Calibri"/>
          <w:b/>
          <w:color w:val="000000" w:themeColor="text1"/>
          <w:lang w:val="en-GB" w:eastAsia="en-US"/>
        </w:rPr>
      </w:pPr>
      <w:r w:rsidRPr="007F52A2">
        <w:rPr>
          <w:rFonts w:eastAsia="Calibri"/>
          <w:b/>
          <w:color w:val="000000" w:themeColor="text1"/>
          <w:lang w:val="en-GB" w:eastAsia="en-US"/>
        </w:rPr>
        <w:t>Article 3</w:t>
      </w:r>
    </w:p>
    <w:p w:rsidR="003D4DDB" w:rsidRPr="007F52A2" w:rsidRDefault="003D4DDB" w:rsidP="00515956">
      <w:pPr>
        <w:spacing w:after="160" w:line="259" w:lineRule="auto"/>
        <w:jc w:val="center"/>
        <w:rPr>
          <w:rFonts w:eastAsia="Calibri"/>
          <w:b/>
          <w:bCs/>
          <w:color w:val="000000" w:themeColor="text1"/>
          <w:lang w:val="en-GB" w:eastAsia="en-US"/>
        </w:rPr>
      </w:pPr>
      <w:r w:rsidRPr="007F52A2">
        <w:rPr>
          <w:rFonts w:eastAsia="Calibri"/>
          <w:b/>
          <w:color w:val="000000" w:themeColor="text1"/>
          <w:lang w:val="en-GB" w:eastAsia="en-US"/>
        </w:rPr>
        <w:t xml:space="preserve">Exhibition, </w:t>
      </w:r>
      <w:r w:rsidRPr="007F52A2">
        <w:rPr>
          <w:rFonts w:eastAsia="Calibri"/>
          <w:b/>
          <w:bCs/>
          <w:color w:val="000000" w:themeColor="text1"/>
          <w:lang w:val="en-GB" w:eastAsia="en-US"/>
        </w:rPr>
        <w:t>Maintenance and any Other Due Costs</w:t>
      </w:r>
    </w:p>
    <w:p w:rsidR="003D4DDB" w:rsidRPr="007F52A2" w:rsidRDefault="003D4DDB" w:rsidP="003D4DDB">
      <w:pPr>
        <w:autoSpaceDE w:val="0"/>
        <w:autoSpaceDN w:val="0"/>
        <w:adjustRightInd w:val="0"/>
        <w:jc w:val="both"/>
        <w:rPr>
          <w:rFonts w:eastAsia="Calibri"/>
          <w:color w:val="000000" w:themeColor="text1"/>
          <w:lang w:val="en-GB" w:eastAsia="en-US"/>
        </w:rPr>
      </w:pPr>
      <w:proofErr w:type="gramStart"/>
      <w:r w:rsidRPr="007F52A2">
        <w:rPr>
          <w:rFonts w:eastAsia="Calibri"/>
          <w:color w:val="000000" w:themeColor="text1"/>
          <w:lang w:val="en-GB" w:eastAsia="en-US"/>
        </w:rPr>
        <w:t>The Parties shall jointly finance any outstanding costs of the implementation of the joint permanent exhibition that would not be covered by the donation of the Herman Family Trust, all future maintenance costs as regulated by separate bilateral agreements to be concluded between the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State Museum and each Party, as well as any other due costs related to the joint permanent exhibition at Block 17 of the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State Museum, using the cost sharing model, as mentioned in the Article 2</w:t>
      </w:r>
      <w:r w:rsidR="00376A05" w:rsidRPr="007F52A2">
        <w:rPr>
          <w:rFonts w:eastAsia="Calibri"/>
          <w:color w:val="000000" w:themeColor="text1"/>
          <w:lang w:val="en-GB" w:eastAsia="en-US"/>
        </w:rPr>
        <w:t xml:space="preserve"> </w:t>
      </w:r>
      <w:r w:rsidRPr="007F52A2">
        <w:rPr>
          <w:rFonts w:eastAsia="Calibri"/>
          <w:color w:val="000000" w:themeColor="text1"/>
          <w:lang w:val="en-GB" w:eastAsia="en-US"/>
        </w:rPr>
        <w:t>:</w:t>
      </w:r>
      <w:proofErr w:type="gramEnd"/>
    </w:p>
    <w:p w:rsidR="003D4DDB" w:rsidRPr="007F52A2" w:rsidRDefault="003D4DDB" w:rsidP="003D4DDB">
      <w:pPr>
        <w:autoSpaceDE w:val="0"/>
        <w:autoSpaceDN w:val="0"/>
        <w:adjustRightInd w:val="0"/>
        <w:jc w:val="both"/>
        <w:rPr>
          <w:rFonts w:eastAsia="Calibri"/>
          <w:b/>
          <w:color w:val="000000" w:themeColor="text1"/>
          <w:lang w:val="en-GB" w:eastAsia="en-US"/>
        </w:rPr>
      </w:pPr>
    </w:p>
    <w:p w:rsidR="003D4DDB" w:rsidRPr="007F52A2" w:rsidRDefault="003D4DDB" w:rsidP="003D4DDB">
      <w:pPr>
        <w:numPr>
          <w:ilvl w:val="0"/>
          <w:numId w:val="12"/>
        </w:numPr>
        <w:spacing w:after="160" w:line="259" w:lineRule="auto"/>
        <w:contextualSpacing/>
        <w:rPr>
          <w:rFonts w:eastAsia="Calibri"/>
          <w:color w:val="000000" w:themeColor="text1"/>
          <w:lang w:val="en-GB" w:eastAsia="en-US"/>
        </w:rPr>
      </w:pPr>
      <w:r w:rsidRPr="007F52A2">
        <w:rPr>
          <w:rFonts w:eastAsia="Calibri"/>
          <w:color w:val="000000" w:themeColor="text1"/>
          <w:lang w:val="en-GB" w:eastAsia="en-US"/>
        </w:rPr>
        <w:t xml:space="preserve">Bosnia and Herzegovina 15.50%  </w:t>
      </w:r>
    </w:p>
    <w:p w:rsidR="003D4DDB" w:rsidRPr="007F52A2" w:rsidRDefault="003D4DDB" w:rsidP="003D4DDB">
      <w:pPr>
        <w:numPr>
          <w:ilvl w:val="0"/>
          <w:numId w:val="12"/>
        </w:numPr>
        <w:spacing w:after="160" w:line="259" w:lineRule="auto"/>
        <w:contextualSpacing/>
        <w:rPr>
          <w:rFonts w:eastAsia="Calibri"/>
          <w:color w:val="000000" w:themeColor="text1"/>
          <w:lang w:val="en-GB" w:eastAsia="en-US"/>
        </w:rPr>
      </w:pPr>
      <w:r w:rsidRPr="007F52A2">
        <w:rPr>
          <w:rFonts w:eastAsia="Calibri"/>
          <w:color w:val="000000" w:themeColor="text1"/>
          <w:lang w:val="en-GB" w:eastAsia="en-US"/>
        </w:rPr>
        <w:t xml:space="preserve">Republic of Croatia 23.00%  </w:t>
      </w:r>
    </w:p>
    <w:p w:rsidR="003D4DDB" w:rsidRPr="007F52A2" w:rsidRDefault="003D4DDB" w:rsidP="003D4DDB">
      <w:pPr>
        <w:numPr>
          <w:ilvl w:val="0"/>
          <w:numId w:val="12"/>
        </w:numPr>
        <w:spacing w:after="160" w:line="259" w:lineRule="auto"/>
        <w:contextualSpacing/>
        <w:rPr>
          <w:rFonts w:eastAsia="Calibri"/>
          <w:color w:val="000000" w:themeColor="text1"/>
          <w:lang w:val="en-GB" w:eastAsia="en-US"/>
        </w:rPr>
      </w:pPr>
      <w:r w:rsidRPr="007F52A2">
        <w:rPr>
          <w:rFonts w:eastAsia="Calibri"/>
          <w:color w:val="000000" w:themeColor="text1"/>
          <w:lang w:val="en-GB" w:eastAsia="en-US"/>
        </w:rPr>
        <w:t xml:space="preserve">Montenegro 2.23%  </w:t>
      </w:r>
    </w:p>
    <w:p w:rsidR="003D4DDB" w:rsidRPr="007F52A2" w:rsidRDefault="003D4DDB" w:rsidP="003D4DDB">
      <w:pPr>
        <w:numPr>
          <w:ilvl w:val="0"/>
          <w:numId w:val="12"/>
        </w:numPr>
        <w:spacing w:after="160" w:line="259" w:lineRule="auto"/>
        <w:contextualSpacing/>
        <w:rPr>
          <w:rFonts w:eastAsia="Calibri"/>
          <w:color w:val="000000" w:themeColor="text1"/>
          <w:lang w:val="en-GB" w:eastAsia="en-US"/>
        </w:rPr>
      </w:pPr>
      <w:r w:rsidRPr="007F52A2">
        <w:rPr>
          <w:rFonts w:eastAsia="Calibri"/>
          <w:color w:val="000000" w:themeColor="text1"/>
          <w:lang w:val="en-GB" w:eastAsia="en-US"/>
        </w:rPr>
        <w:t xml:space="preserve">Republic of North Macedonia 7.50% </w:t>
      </w:r>
    </w:p>
    <w:p w:rsidR="003D4DDB" w:rsidRPr="007F52A2" w:rsidRDefault="003D4DDB" w:rsidP="003D4DDB">
      <w:pPr>
        <w:numPr>
          <w:ilvl w:val="0"/>
          <w:numId w:val="12"/>
        </w:numPr>
        <w:spacing w:after="160" w:line="259" w:lineRule="auto"/>
        <w:contextualSpacing/>
        <w:rPr>
          <w:rFonts w:eastAsia="Calibri"/>
          <w:color w:val="000000" w:themeColor="text1"/>
          <w:lang w:val="en-GB" w:eastAsia="en-US"/>
        </w:rPr>
      </w:pPr>
      <w:r w:rsidRPr="007F52A2">
        <w:rPr>
          <w:rFonts w:eastAsia="Calibri"/>
          <w:color w:val="000000" w:themeColor="text1"/>
          <w:lang w:val="en-GB" w:eastAsia="en-US"/>
        </w:rPr>
        <w:t xml:space="preserve">Republic of Serbia 35.77% </w:t>
      </w:r>
    </w:p>
    <w:p w:rsidR="003D4DDB" w:rsidRPr="007F52A2" w:rsidRDefault="003D4DDB" w:rsidP="003D4DDB">
      <w:pPr>
        <w:numPr>
          <w:ilvl w:val="0"/>
          <w:numId w:val="12"/>
        </w:numPr>
        <w:spacing w:after="160" w:line="259" w:lineRule="auto"/>
        <w:contextualSpacing/>
        <w:jc w:val="both"/>
        <w:rPr>
          <w:rFonts w:eastAsia="Calibri"/>
          <w:color w:val="000000" w:themeColor="text1"/>
          <w:lang w:val="en-GB" w:eastAsia="en-US"/>
        </w:rPr>
      </w:pPr>
      <w:r w:rsidRPr="007F52A2">
        <w:rPr>
          <w:rFonts w:eastAsia="Calibri"/>
          <w:color w:val="000000" w:themeColor="text1"/>
          <w:lang w:val="en-GB" w:eastAsia="en-US"/>
        </w:rPr>
        <w:t xml:space="preserve">Republic of Slovenia 16.00% </w:t>
      </w:r>
    </w:p>
    <w:p w:rsidR="00376A05" w:rsidRPr="007F52A2" w:rsidRDefault="00376A05" w:rsidP="00376A05">
      <w:pPr>
        <w:spacing w:after="160" w:line="259" w:lineRule="auto"/>
        <w:ind w:left="1080"/>
        <w:contextualSpacing/>
        <w:jc w:val="both"/>
        <w:rPr>
          <w:rFonts w:eastAsia="Calibri"/>
          <w:color w:val="000000" w:themeColor="text1"/>
          <w:lang w:val="en-GB" w:eastAsia="en-US"/>
        </w:rPr>
      </w:pPr>
    </w:p>
    <w:p w:rsidR="003D4DDB" w:rsidRPr="007F52A2" w:rsidRDefault="003D4DDB" w:rsidP="003D4DDB">
      <w:pPr>
        <w:autoSpaceDE w:val="0"/>
        <w:autoSpaceDN w:val="0"/>
        <w:adjustRightInd w:val="0"/>
        <w:jc w:val="both"/>
        <w:rPr>
          <w:rFonts w:eastAsia="Calibri"/>
          <w:color w:val="000000" w:themeColor="text1"/>
          <w:lang w:val="en-GB" w:eastAsia="en-US"/>
        </w:rPr>
      </w:pPr>
      <w:r w:rsidRPr="007F52A2">
        <w:rPr>
          <w:rFonts w:eastAsia="Calibri"/>
          <w:color w:val="000000" w:themeColor="text1"/>
          <w:lang w:val="en-GB" w:eastAsia="en-US"/>
        </w:rPr>
        <w:t>The Parties agree that the maintenance costs shall be paid by each Party directly to the State Museum Auschwitz-</w:t>
      </w:r>
      <w:proofErr w:type="spellStart"/>
      <w:r w:rsidRPr="007F52A2">
        <w:rPr>
          <w:rFonts w:eastAsia="Calibri"/>
          <w:color w:val="000000" w:themeColor="text1"/>
          <w:lang w:val="en-GB" w:eastAsia="en-US"/>
        </w:rPr>
        <w:t>Birkenau</w:t>
      </w:r>
      <w:proofErr w:type="spellEnd"/>
      <w:r w:rsidRPr="007F52A2">
        <w:rPr>
          <w:rFonts w:eastAsia="Calibri"/>
          <w:color w:val="000000" w:themeColor="text1"/>
          <w:lang w:val="en-GB" w:eastAsia="en-US"/>
        </w:rPr>
        <w:t xml:space="preserve"> once a year according to the invoice received, starting the first year of the opening of the permanent exhibition, in accordance with the costs estimates to be provided by the State Museum.</w:t>
      </w:r>
    </w:p>
    <w:p w:rsidR="003D4DDB" w:rsidRPr="007F52A2" w:rsidRDefault="003D4DDB" w:rsidP="003D4DDB">
      <w:pPr>
        <w:autoSpaceDE w:val="0"/>
        <w:autoSpaceDN w:val="0"/>
        <w:adjustRightInd w:val="0"/>
        <w:jc w:val="both"/>
        <w:rPr>
          <w:rFonts w:eastAsia="Calibri"/>
          <w:color w:val="000000" w:themeColor="text1"/>
          <w:lang w:val="en-GB" w:eastAsia="en-US"/>
        </w:rPr>
      </w:pPr>
    </w:p>
    <w:p w:rsidR="003D4DDB" w:rsidRPr="007F52A2" w:rsidRDefault="003D4DDB" w:rsidP="003D4DDB">
      <w:pPr>
        <w:spacing w:after="200" w:line="276" w:lineRule="auto"/>
        <w:jc w:val="both"/>
        <w:rPr>
          <w:rFonts w:eastAsia="Calibri"/>
          <w:color w:val="000000" w:themeColor="text1"/>
          <w:lang w:val="en-US" w:eastAsia="en-US"/>
        </w:rPr>
      </w:pPr>
      <w:r w:rsidRPr="007F52A2">
        <w:rPr>
          <w:rFonts w:eastAsia="Calibri"/>
          <w:color w:val="000000" w:themeColor="text1"/>
          <w:lang w:val="en-US" w:eastAsia="en-US"/>
        </w:rPr>
        <w:t xml:space="preserve">The Parties understand that all future coordination arrangements </w:t>
      </w:r>
      <w:proofErr w:type="gramStart"/>
      <w:r w:rsidRPr="007F52A2">
        <w:rPr>
          <w:rFonts w:eastAsia="Calibri"/>
          <w:color w:val="000000" w:themeColor="text1"/>
          <w:lang w:val="en-US" w:eastAsia="en-US"/>
        </w:rPr>
        <w:t>will be treated</w:t>
      </w:r>
      <w:proofErr w:type="gramEnd"/>
      <w:r w:rsidRPr="007F52A2">
        <w:rPr>
          <w:rFonts w:eastAsia="Calibri"/>
          <w:color w:val="000000" w:themeColor="text1"/>
          <w:lang w:val="en-US" w:eastAsia="en-US"/>
        </w:rPr>
        <w:t xml:space="preserve"> by a separate agreement. </w:t>
      </w:r>
    </w:p>
    <w:p w:rsidR="003D4DDB" w:rsidRPr="007F52A2" w:rsidRDefault="003D4DDB" w:rsidP="003D4DDB">
      <w:pPr>
        <w:widowControl w:val="0"/>
        <w:shd w:val="clear" w:color="auto" w:fill="FFFFFF"/>
        <w:spacing w:after="140" w:line="276" w:lineRule="auto"/>
        <w:jc w:val="center"/>
        <w:rPr>
          <w:b/>
          <w:color w:val="000000" w:themeColor="text1"/>
          <w:lang w:val="en-GB" w:eastAsia="en-US"/>
        </w:rPr>
      </w:pPr>
      <w:r w:rsidRPr="007F52A2">
        <w:rPr>
          <w:b/>
          <w:color w:val="000000" w:themeColor="text1"/>
          <w:lang w:val="en-GB" w:eastAsia="en-US"/>
        </w:rPr>
        <w:lastRenderedPageBreak/>
        <w:t>Article 4</w:t>
      </w:r>
    </w:p>
    <w:p w:rsidR="003D4DDB" w:rsidRPr="007F52A2" w:rsidRDefault="003D4DDB" w:rsidP="003D4DDB">
      <w:pPr>
        <w:widowControl w:val="0"/>
        <w:shd w:val="clear" w:color="auto" w:fill="FFFFFF"/>
        <w:spacing w:after="140" w:line="276" w:lineRule="auto"/>
        <w:jc w:val="center"/>
        <w:rPr>
          <w:b/>
          <w:color w:val="000000" w:themeColor="text1"/>
          <w:lang w:val="en-GB" w:eastAsia="en-US"/>
        </w:rPr>
      </w:pPr>
      <w:r w:rsidRPr="007F52A2">
        <w:rPr>
          <w:b/>
          <w:color w:val="000000" w:themeColor="text1"/>
          <w:lang w:val="en-GB" w:eastAsia="en-US"/>
        </w:rPr>
        <w:t>Amendments</w:t>
      </w:r>
    </w:p>
    <w:p w:rsidR="003D4DDB" w:rsidRPr="007F52A2" w:rsidRDefault="003D4DDB" w:rsidP="003D4DDB">
      <w:pPr>
        <w:widowControl w:val="0"/>
        <w:shd w:val="clear" w:color="auto" w:fill="FFFFFF"/>
        <w:spacing w:after="140" w:line="276" w:lineRule="auto"/>
        <w:jc w:val="both"/>
        <w:rPr>
          <w:color w:val="000000" w:themeColor="text1"/>
          <w:lang w:val="en-GB" w:eastAsia="en-US"/>
        </w:rPr>
      </w:pPr>
      <w:r w:rsidRPr="007F52A2">
        <w:rPr>
          <w:color w:val="000000" w:themeColor="text1"/>
          <w:lang w:val="en-GB" w:eastAsia="en-US"/>
        </w:rPr>
        <w:t xml:space="preserve">This Agreement </w:t>
      </w:r>
      <w:proofErr w:type="gramStart"/>
      <w:r w:rsidRPr="007F52A2">
        <w:rPr>
          <w:color w:val="000000" w:themeColor="text1"/>
          <w:lang w:val="en-GB" w:eastAsia="en-US"/>
        </w:rPr>
        <w:t>may be amended</w:t>
      </w:r>
      <w:proofErr w:type="gramEnd"/>
      <w:r w:rsidRPr="007F52A2">
        <w:rPr>
          <w:color w:val="000000" w:themeColor="text1"/>
          <w:lang w:val="en-GB" w:eastAsia="en-US"/>
        </w:rPr>
        <w:t xml:space="preserve"> at any time by the mutual written consent of the Parties.</w:t>
      </w:r>
    </w:p>
    <w:p w:rsidR="003D4DDB" w:rsidRPr="007F52A2" w:rsidRDefault="003D4DDB" w:rsidP="003D4DDB">
      <w:pPr>
        <w:widowControl w:val="0"/>
        <w:shd w:val="clear" w:color="auto" w:fill="FFFFFF"/>
        <w:spacing w:after="140" w:line="276" w:lineRule="auto"/>
        <w:jc w:val="center"/>
        <w:rPr>
          <w:b/>
          <w:color w:val="000000" w:themeColor="text1"/>
          <w:lang w:val="en-GB" w:eastAsia="en-US"/>
        </w:rPr>
      </w:pPr>
    </w:p>
    <w:p w:rsidR="003D4DDB" w:rsidRPr="007F52A2" w:rsidRDefault="003D4DDB" w:rsidP="003D4DDB">
      <w:pPr>
        <w:widowControl w:val="0"/>
        <w:shd w:val="clear" w:color="auto" w:fill="FFFFFF"/>
        <w:spacing w:after="140" w:line="276" w:lineRule="auto"/>
        <w:jc w:val="center"/>
        <w:rPr>
          <w:b/>
          <w:color w:val="000000" w:themeColor="text1"/>
          <w:lang w:val="en-GB" w:eastAsia="en-US"/>
        </w:rPr>
      </w:pPr>
      <w:r w:rsidRPr="007F52A2">
        <w:rPr>
          <w:b/>
          <w:color w:val="000000" w:themeColor="text1"/>
          <w:lang w:val="en-GB" w:eastAsia="en-US"/>
        </w:rPr>
        <w:t>Article 5</w:t>
      </w:r>
    </w:p>
    <w:p w:rsidR="003D4DDB" w:rsidRPr="007F52A2" w:rsidRDefault="003D4DDB" w:rsidP="003D4DDB">
      <w:pPr>
        <w:widowControl w:val="0"/>
        <w:shd w:val="clear" w:color="auto" w:fill="FFFFFF"/>
        <w:spacing w:after="140" w:line="276" w:lineRule="auto"/>
        <w:jc w:val="center"/>
        <w:rPr>
          <w:b/>
          <w:color w:val="000000" w:themeColor="text1"/>
          <w:lang w:val="en-GB" w:eastAsia="en-US"/>
        </w:rPr>
      </w:pPr>
      <w:r w:rsidRPr="007F52A2">
        <w:rPr>
          <w:b/>
          <w:color w:val="000000" w:themeColor="text1"/>
          <w:lang w:val="en-GB" w:eastAsia="en-US"/>
        </w:rPr>
        <w:t>Settlement of Disputes</w:t>
      </w:r>
    </w:p>
    <w:p w:rsidR="003D4DDB" w:rsidRPr="007F52A2" w:rsidRDefault="003D4DDB" w:rsidP="003D4DDB">
      <w:pPr>
        <w:widowControl w:val="0"/>
        <w:shd w:val="clear" w:color="auto" w:fill="FFFFFF"/>
        <w:spacing w:after="140" w:line="276" w:lineRule="auto"/>
        <w:jc w:val="both"/>
        <w:rPr>
          <w:color w:val="000000" w:themeColor="text1"/>
          <w:lang w:val="en-GB" w:eastAsia="en-US"/>
        </w:rPr>
      </w:pPr>
      <w:r w:rsidRPr="007F52A2">
        <w:rPr>
          <w:color w:val="000000" w:themeColor="text1"/>
          <w:lang w:val="en-GB" w:eastAsia="en-US"/>
        </w:rPr>
        <w:t xml:space="preserve">Any dispute about the interpretation or application of this Agreement </w:t>
      </w:r>
      <w:proofErr w:type="gramStart"/>
      <w:r w:rsidRPr="007F52A2">
        <w:rPr>
          <w:color w:val="000000" w:themeColor="text1"/>
          <w:lang w:val="en-GB" w:eastAsia="en-US"/>
        </w:rPr>
        <w:t>shall be resolved</w:t>
      </w:r>
      <w:proofErr w:type="gramEnd"/>
      <w:r w:rsidRPr="007F52A2">
        <w:rPr>
          <w:color w:val="000000" w:themeColor="text1"/>
          <w:lang w:val="en-GB" w:eastAsia="en-US"/>
        </w:rPr>
        <w:t xml:space="preserve"> by negotiations and consultations between the Parties.</w:t>
      </w:r>
    </w:p>
    <w:p w:rsidR="003D4DDB" w:rsidRPr="007F52A2" w:rsidRDefault="003D4DDB" w:rsidP="004F5349">
      <w:pPr>
        <w:widowControl w:val="0"/>
        <w:shd w:val="clear" w:color="auto" w:fill="FFFFFF"/>
        <w:spacing w:after="140" w:line="276" w:lineRule="auto"/>
        <w:jc w:val="both"/>
        <w:rPr>
          <w:color w:val="000000" w:themeColor="text1"/>
          <w:lang w:val="en-GB" w:eastAsia="en-US"/>
        </w:rPr>
      </w:pPr>
    </w:p>
    <w:p w:rsidR="003D4DDB" w:rsidRPr="007F52A2" w:rsidRDefault="003D4DDB" w:rsidP="003D4DDB">
      <w:pPr>
        <w:spacing w:before="100" w:beforeAutospacing="1" w:after="100" w:afterAutospacing="1"/>
        <w:jc w:val="center"/>
        <w:rPr>
          <w:b/>
          <w:bCs/>
          <w:color w:val="000000" w:themeColor="text1"/>
          <w:lang w:val="en-GB" w:eastAsia="en-GB"/>
        </w:rPr>
      </w:pPr>
      <w:r w:rsidRPr="007F52A2">
        <w:rPr>
          <w:b/>
          <w:bCs/>
          <w:color w:val="000000" w:themeColor="text1"/>
          <w:lang w:val="en-GB" w:eastAsia="en-GB"/>
        </w:rPr>
        <w:t>Article 6</w:t>
      </w:r>
    </w:p>
    <w:p w:rsidR="00864510" w:rsidRPr="007F52A2" w:rsidRDefault="003D4DDB" w:rsidP="00864510">
      <w:pPr>
        <w:spacing w:before="100" w:beforeAutospacing="1" w:after="100" w:afterAutospacing="1"/>
        <w:jc w:val="center"/>
        <w:rPr>
          <w:b/>
          <w:bCs/>
          <w:color w:val="000000" w:themeColor="text1"/>
          <w:lang w:val="en-GB" w:eastAsia="en-GB"/>
        </w:rPr>
      </w:pPr>
      <w:r w:rsidRPr="007F52A2">
        <w:rPr>
          <w:b/>
          <w:bCs/>
          <w:color w:val="000000" w:themeColor="text1"/>
          <w:lang w:val="en-GB" w:eastAsia="en-GB"/>
        </w:rPr>
        <w:t>Depositary</w:t>
      </w:r>
    </w:p>
    <w:p w:rsidR="003D4DDB" w:rsidRPr="007F52A2" w:rsidRDefault="003D4DDB" w:rsidP="003D4DDB">
      <w:pPr>
        <w:spacing w:before="100" w:beforeAutospacing="1" w:after="100" w:afterAutospacing="1"/>
        <w:jc w:val="both"/>
        <w:rPr>
          <w:color w:val="000000" w:themeColor="text1"/>
          <w:lang w:val="en-GB" w:eastAsia="en-GB"/>
        </w:rPr>
      </w:pPr>
      <w:r w:rsidRPr="007F52A2">
        <w:rPr>
          <w:color w:val="000000" w:themeColor="text1"/>
          <w:lang w:val="en-GB" w:eastAsia="en-GB"/>
        </w:rPr>
        <w:t>The Director General of the United Nations Educational, Scientific and Cultural Organization - UNESCO shall act as Depositary of this Agreement.</w:t>
      </w:r>
    </w:p>
    <w:p w:rsidR="003D4DDB" w:rsidRPr="007F52A2" w:rsidRDefault="003D4DDB" w:rsidP="003D4DDB">
      <w:pPr>
        <w:spacing w:before="100" w:beforeAutospacing="1" w:after="100" w:afterAutospacing="1"/>
        <w:jc w:val="both"/>
        <w:rPr>
          <w:color w:val="000000" w:themeColor="text1"/>
          <w:lang w:val="en-GB" w:eastAsia="en-GB"/>
        </w:rPr>
      </w:pPr>
      <w:r w:rsidRPr="007F52A2">
        <w:rPr>
          <w:color w:val="000000" w:themeColor="text1"/>
          <w:lang w:val="en-GB" w:eastAsia="en-GB"/>
        </w:rPr>
        <w:t>The Depositary shall promptly notify the Parties of any deposits of instruments of ratification, acceptance and approval.</w:t>
      </w:r>
    </w:p>
    <w:p w:rsidR="003D4DDB" w:rsidRPr="007F52A2" w:rsidRDefault="003D4DDB" w:rsidP="003D4DDB">
      <w:pPr>
        <w:spacing w:before="100" w:beforeAutospacing="1" w:after="100" w:afterAutospacing="1"/>
        <w:jc w:val="both"/>
        <w:rPr>
          <w:color w:val="000000" w:themeColor="text1"/>
          <w:lang w:val="en-GB" w:eastAsia="en-GB"/>
        </w:rPr>
      </w:pPr>
      <w:r w:rsidRPr="007F52A2">
        <w:rPr>
          <w:color w:val="000000" w:themeColor="text1"/>
          <w:lang w:val="en-GB" w:eastAsia="en-GB"/>
        </w:rPr>
        <w:t>The Depositary shall transmit a certified copy of this Agreement to each Party and to the Secretariat of the United Nations Educational, Scientific and Cultural Organization - UNESCO.</w:t>
      </w:r>
    </w:p>
    <w:p w:rsidR="003D4DDB" w:rsidRPr="007F52A2" w:rsidRDefault="003D4DDB" w:rsidP="003D4DDB">
      <w:pPr>
        <w:shd w:val="clear" w:color="auto" w:fill="FFFFFF"/>
        <w:spacing w:before="100" w:after="100"/>
        <w:jc w:val="center"/>
        <w:rPr>
          <w:b/>
          <w:bCs/>
          <w:color w:val="000000" w:themeColor="text1"/>
          <w:lang w:val="en-GB" w:eastAsia="en-GB"/>
        </w:rPr>
      </w:pPr>
    </w:p>
    <w:p w:rsidR="003D4DDB" w:rsidRPr="007F52A2" w:rsidRDefault="003D4DDB" w:rsidP="003D4DDB">
      <w:pPr>
        <w:shd w:val="clear" w:color="auto" w:fill="FFFFFF"/>
        <w:spacing w:before="100" w:after="100"/>
        <w:jc w:val="center"/>
        <w:rPr>
          <w:b/>
          <w:bCs/>
          <w:color w:val="000000" w:themeColor="text1"/>
          <w:lang w:val="en-GB" w:eastAsia="en-GB"/>
        </w:rPr>
      </w:pPr>
      <w:r w:rsidRPr="007F52A2">
        <w:rPr>
          <w:b/>
          <w:bCs/>
          <w:color w:val="000000" w:themeColor="text1"/>
          <w:lang w:val="en-GB" w:eastAsia="en-GB"/>
        </w:rPr>
        <w:t>Article 7</w:t>
      </w:r>
    </w:p>
    <w:p w:rsidR="003D4DDB" w:rsidRPr="007F52A2" w:rsidRDefault="003D4DDB" w:rsidP="003D4DDB">
      <w:pPr>
        <w:shd w:val="clear" w:color="auto" w:fill="FFFFFF"/>
        <w:spacing w:before="100" w:after="100"/>
        <w:jc w:val="center"/>
        <w:rPr>
          <w:b/>
          <w:bCs/>
          <w:color w:val="000000" w:themeColor="text1"/>
          <w:lang w:val="en-GB" w:eastAsia="en-GB"/>
        </w:rPr>
      </w:pPr>
      <w:r w:rsidRPr="007F52A2">
        <w:rPr>
          <w:b/>
          <w:bCs/>
          <w:color w:val="000000" w:themeColor="text1"/>
          <w:lang w:val="en-GB" w:eastAsia="en-GB"/>
        </w:rPr>
        <w:t>Signature and entry into force</w:t>
      </w:r>
    </w:p>
    <w:p w:rsidR="003D4DDB" w:rsidRPr="007F52A2" w:rsidRDefault="003D4DDB" w:rsidP="003D4DDB">
      <w:pPr>
        <w:shd w:val="clear" w:color="auto" w:fill="FFFFFF"/>
        <w:spacing w:before="100" w:after="100"/>
        <w:jc w:val="center"/>
        <w:rPr>
          <w:b/>
          <w:bCs/>
          <w:color w:val="000000" w:themeColor="text1"/>
          <w:lang w:val="en-GB" w:eastAsia="en-GB"/>
        </w:rPr>
      </w:pPr>
    </w:p>
    <w:p w:rsidR="003D4DDB" w:rsidRPr="007F52A2" w:rsidRDefault="003D4DDB" w:rsidP="003D4DDB">
      <w:pPr>
        <w:shd w:val="clear" w:color="auto" w:fill="FFFFFF"/>
        <w:spacing w:before="100" w:after="100"/>
        <w:jc w:val="both"/>
        <w:rPr>
          <w:color w:val="000000" w:themeColor="text1"/>
          <w:lang w:val="en-GB" w:eastAsia="en-GB"/>
        </w:rPr>
      </w:pPr>
      <w:r w:rsidRPr="007F52A2">
        <w:rPr>
          <w:color w:val="000000" w:themeColor="text1"/>
          <w:lang w:val="en-GB" w:eastAsia="en-GB"/>
        </w:rPr>
        <w:t xml:space="preserve">This Agreement shall be subject to national ratification, acceptance or approval. The instruments of ratification, acceptance or approval </w:t>
      </w:r>
      <w:proofErr w:type="gramStart"/>
      <w:r w:rsidRPr="007F52A2">
        <w:rPr>
          <w:color w:val="000000" w:themeColor="text1"/>
          <w:lang w:val="en-GB" w:eastAsia="en-GB"/>
        </w:rPr>
        <w:t>shall be deposited</w:t>
      </w:r>
      <w:proofErr w:type="gramEnd"/>
      <w:r w:rsidRPr="007F52A2">
        <w:rPr>
          <w:color w:val="000000" w:themeColor="text1"/>
          <w:lang w:val="en-GB" w:eastAsia="en-GB"/>
        </w:rPr>
        <w:t xml:space="preserve"> with the Depositary.</w:t>
      </w:r>
    </w:p>
    <w:p w:rsidR="003D4DDB" w:rsidRPr="007F52A2" w:rsidRDefault="003D4DDB" w:rsidP="003D4DDB">
      <w:pPr>
        <w:widowControl w:val="0"/>
        <w:shd w:val="clear" w:color="auto" w:fill="FFFFFF"/>
        <w:spacing w:after="140" w:line="276" w:lineRule="auto"/>
        <w:jc w:val="both"/>
        <w:rPr>
          <w:color w:val="000000" w:themeColor="text1"/>
          <w:lang w:val="en-GB" w:eastAsia="en-US"/>
        </w:rPr>
      </w:pPr>
      <w:r w:rsidRPr="007F52A2">
        <w:rPr>
          <w:color w:val="000000" w:themeColor="text1"/>
          <w:lang w:val="en-GB" w:eastAsia="en-US"/>
        </w:rPr>
        <w:t>This Agreement shall enter into force on the first day of the next month following the deposit of the last instrument of ratification, acceptance or approval. The Depositary shall notify all Parties of the date of entry into force.</w:t>
      </w:r>
    </w:p>
    <w:p w:rsidR="003D4DDB" w:rsidRPr="007F52A2" w:rsidRDefault="003D4DDB" w:rsidP="003D4DDB">
      <w:pPr>
        <w:widowControl w:val="0"/>
        <w:shd w:val="clear" w:color="auto" w:fill="FFFFFF"/>
        <w:spacing w:after="140" w:line="276" w:lineRule="auto"/>
        <w:jc w:val="both"/>
        <w:rPr>
          <w:color w:val="000000" w:themeColor="text1"/>
          <w:lang w:val="en-GB" w:eastAsia="en-US"/>
        </w:rPr>
      </w:pPr>
    </w:p>
    <w:p w:rsidR="003D4DDB" w:rsidRPr="007F52A2" w:rsidRDefault="003D4DDB" w:rsidP="003D4DDB">
      <w:pPr>
        <w:spacing w:after="160" w:line="259" w:lineRule="auto"/>
        <w:jc w:val="both"/>
        <w:rPr>
          <w:rFonts w:eastAsia="Calibri"/>
          <w:color w:val="000000" w:themeColor="text1"/>
          <w:lang w:val="en-GB" w:eastAsia="en-US"/>
        </w:rPr>
      </w:pPr>
      <w:r w:rsidRPr="007F52A2">
        <w:rPr>
          <w:rFonts w:eastAsia="Calibri"/>
          <w:color w:val="000000" w:themeColor="text1"/>
          <w:shd w:val="clear" w:color="auto" w:fill="FFFFFF"/>
          <w:lang w:val="en-GB" w:eastAsia="en-US"/>
        </w:rPr>
        <w:t xml:space="preserve">Done in a single original in the English language.  </w:t>
      </w:r>
    </w:p>
    <w:p w:rsidR="003D4DDB" w:rsidRPr="007F52A2" w:rsidRDefault="003D4DDB" w:rsidP="003D4DDB">
      <w:pPr>
        <w:spacing w:after="160" w:line="259" w:lineRule="auto"/>
        <w:rPr>
          <w:rFonts w:eastAsia="Calibri"/>
          <w:b/>
          <w:color w:val="000000" w:themeColor="text1"/>
          <w:lang w:val="en-GB" w:eastAsia="en-US"/>
        </w:rPr>
      </w:pPr>
    </w:p>
    <w:p w:rsidR="003D4DDB" w:rsidRPr="007F52A2" w:rsidRDefault="003D4DDB" w:rsidP="005107FE">
      <w:pPr>
        <w:spacing w:before="120" w:after="120" w:line="259" w:lineRule="auto"/>
        <w:contextualSpacing/>
        <w:jc w:val="both"/>
        <w:rPr>
          <w:rFonts w:eastAsia="Calibri"/>
          <w:color w:val="000000" w:themeColor="text1"/>
          <w:lang w:val="en-US" w:eastAsia="en-US"/>
        </w:rPr>
      </w:pPr>
      <w:r w:rsidRPr="007F52A2">
        <w:rPr>
          <w:rFonts w:eastAsia="Calibri"/>
          <w:color w:val="000000" w:themeColor="text1"/>
          <w:lang w:val="en-US" w:eastAsia="en-US"/>
        </w:rPr>
        <w:t xml:space="preserve">In witness whereof the undersigned, duly authorized thereto, have signed this Agreement.  </w:t>
      </w:r>
    </w:p>
    <w:p w:rsidR="003D4DDB" w:rsidRPr="007F52A2" w:rsidRDefault="003D4DDB" w:rsidP="003D4DDB">
      <w:pPr>
        <w:spacing w:before="120" w:after="120" w:line="259" w:lineRule="auto"/>
        <w:ind w:firstLine="720"/>
        <w:contextualSpacing/>
        <w:jc w:val="both"/>
        <w:rPr>
          <w:rFonts w:eastAsia="Calibri"/>
          <w:color w:val="000000" w:themeColor="text1"/>
          <w:lang w:val="en-GB" w:eastAsia="en-US"/>
        </w:rPr>
      </w:pPr>
    </w:p>
    <w:p w:rsidR="003D4DDB" w:rsidRPr="007F52A2" w:rsidRDefault="003D4DDB" w:rsidP="005107FE">
      <w:pPr>
        <w:pStyle w:val="ListParagraph"/>
        <w:numPr>
          <w:ilvl w:val="0"/>
          <w:numId w:val="12"/>
        </w:numPr>
        <w:spacing w:after="160" w:line="259" w:lineRule="auto"/>
        <w:jc w:val="both"/>
        <w:rPr>
          <w:rFonts w:eastAsia="Calibri"/>
          <w:color w:val="000000" w:themeColor="text1"/>
          <w:lang w:val="en-GB" w:eastAsia="en-US"/>
        </w:rPr>
      </w:pPr>
      <w:r w:rsidRPr="007F52A2">
        <w:rPr>
          <w:rFonts w:eastAsia="Calibri"/>
          <w:color w:val="000000" w:themeColor="text1"/>
          <w:lang w:val="en-GB" w:eastAsia="en-US"/>
        </w:rPr>
        <w:t>For Bosni</w:t>
      </w:r>
      <w:r w:rsidR="005107FE" w:rsidRPr="007F52A2">
        <w:rPr>
          <w:rFonts w:eastAsia="Calibri"/>
          <w:color w:val="000000" w:themeColor="text1"/>
          <w:lang w:val="en-GB" w:eastAsia="en-US"/>
        </w:rPr>
        <w:t xml:space="preserve">a and Herzegovina, H.E. Ms. </w:t>
      </w:r>
      <w:proofErr w:type="spellStart"/>
      <w:r w:rsidR="005107FE" w:rsidRPr="007F52A2">
        <w:rPr>
          <w:rFonts w:eastAsia="Calibri"/>
          <w:color w:val="000000" w:themeColor="text1"/>
          <w:lang w:val="en-GB" w:eastAsia="en-US"/>
        </w:rPr>
        <w:t>Bojana</w:t>
      </w:r>
      <w:proofErr w:type="spellEnd"/>
      <w:r w:rsidR="005107FE" w:rsidRPr="007F52A2">
        <w:rPr>
          <w:rFonts w:eastAsia="Calibri"/>
          <w:color w:val="000000" w:themeColor="text1"/>
          <w:lang w:val="en-GB" w:eastAsia="en-US"/>
        </w:rPr>
        <w:t xml:space="preserve"> </w:t>
      </w:r>
      <w:proofErr w:type="spellStart"/>
      <w:r w:rsidR="005107FE" w:rsidRPr="007F52A2">
        <w:rPr>
          <w:rFonts w:eastAsia="Calibri"/>
          <w:color w:val="000000" w:themeColor="text1"/>
          <w:lang w:val="en-GB" w:eastAsia="en-US"/>
        </w:rPr>
        <w:t>Kondić</w:t>
      </w:r>
      <w:proofErr w:type="spellEnd"/>
      <w:r w:rsidR="005107FE" w:rsidRPr="007F52A2">
        <w:rPr>
          <w:rFonts w:eastAsia="Calibri"/>
          <w:color w:val="000000" w:themeColor="text1"/>
          <w:lang w:val="en-GB" w:eastAsia="en-US"/>
        </w:rPr>
        <w:t xml:space="preserve"> </w:t>
      </w:r>
      <w:proofErr w:type="spellStart"/>
      <w:r w:rsidR="005107FE" w:rsidRPr="007F52A2">
        <w:rPr>
          <w:rFonts w:eastAsia="Calibri"/>
          <w:color w:val="000000" w:themeColor="text1"/>
          <w:lang w:val="en-GB" w:eastAsia="en-US"/>
        </w:rPr>
        <w:t>Panić</w:t>
      </w:r>
      <w:proofErr w:type="spellEnd"/>
      <w:r w:rsidR="005107FE" w:rsidRPr="007F52A2">
        <w:rPr>
          <w:rFonts w:eastAsia="Calibri"/>
          <w:color w:val="000000" w:themeColor="text1"/>
          <w:lang w:val="en-GB" w:eastAsia="en-US"/>
        </w:rPr>
        <w:t>, Permanent Delegate of Bosnia and Herzegovina to UNESCO, signed at UNESCO Headquarters in Paris, on 25 January 2024</w:t>
      </w:r>
    </w:p>
    <w:p w:rsidR="00B610A9" w:rsidRPr="007F52A2" w:rsidRDefault="005107FE" w:rsidP="00B610A9">
      <w:pPr>
        <w:pStyle w:val="ListParagraph"/>
        <w:numPr>
          <w:ilvl w:val="0"/>
          <w:numId w:val="12"/>
        </w:numPr>
        <w:rPr>
          <w:rFonts w:eastAsia="Calibri"/>
          <w:color w:val="000000" w:themeColor="text1"/>
          <w:lang w:val="en-GB" w:eastAsia="en-US"/>
        </w:rPr>
      </w:pPr>
      <w:r w:rsidRPr="007F52A2">
        <w:rPr>
          <w:rFonts w:eastAsia="Calibri"/>
          <w:color w:val="000000" w:themeColor="text1"/>
          <w:lang w:val="en-GB" w:eastAsia="en-US"/>
        </w:rPr>
        <w:lastRenderedPageBreak/>
        <w:t xml:space="preserve">For the Republic of Croatia, H.E. Ms. Nina </w:t>
      </w:r>
      <w:proofErr w:type="spellStart"/>
      <w:r w:rsidRPr="007F52A2">
        <w:rPr>
          <w:rFonts w:eastAsia="Calibri"/>
          <w:color w:val="000000" w:themeColor="text1"/>
          <w:lang w:val="en-GB" w:eastAsia="en-US"/>
        </w:rPr>
        <w:t>Obuljen</w:t>
      </w:r>
      <w:proofErr w:type="spellEnd"/>
      <w:r w:rsidRPr="007F52A2">
        <w:rPr>
          <w:rFonts w:eastAsia="Calibri"/>
          <w:color w:val="000000" w:themeColor="text1"/>
          <w:lang w:val="en-GB" w:eastAsia="en-US"/>
        </w:rPr>
        <w:t xml:space="preserve"> </w:t>
      </w:r>
      <w:proofErr w:type="spellStart"/>
      <w:r w:rsidRPr="007F52A2">
        <w:rPr>
          <w:rFonts w:eastAsia="Calibri"/>
          <w:color w:val="000000" w:themeColor="text1"/>
          <w:lang w:val="en-GB" w:eastAsia="en-US"/>
        </w:rPr>
        <w:t>Koržinek</w:t>
      </w:r>
      <w:proofErr w:type="spellEnd"/>
      <w:r w:rsidRPr="007F52A2">
        <w:rPr>
          <w:rFonts w:eastAsia="Calibri"/>
          <w:color w:val="000000" w:themeColor="text1"/>
          <w:lang w:val="en-GB" w:eastAsia="en-US"/>
        </w:rPr>
        <w:t>, Minister of Culture and M</w:t>
      </w:r>
      <w:r w:rsidR="00B610A9" w:rsidRPr="007F52A2">
        <w:rPr>
          <w:rFonts w:eastAsia="Calibri"/>
          <w:color w:val="000000" w:themeColor="text1"/>
          <w:lang w:val="en-GB" w:eastAsia="en-US"/>
        </w:rPr>
        <w:t>edia,</w:t>
      </w:r>
      <w:r w:rsidR="00B610A9" w:rsidRPr="007F52A2">
        <w:rPr>
          <w:color w:val="000000" w:themeColor="text1"/>
        </w:rPr>
        <w:t xml:space="preserve"> </w:t>
      </w:r>
      <w:r w:rsidR="00B610A9" w:rsidRPr="007F52A2">
        <w:rPr>
          <w:rFonts w:eastAsia="Calibri"/>
          <w:color w:val="000000" w:themeColor="text1"/>
          <w:lang w:val="en-GB" w:eastAsia="en-US"/>
        </w:rPr>
        <w:t>signed at UNESCO Headquarters in Paris, on 25 January 2024</w:t>
      </w:r>
    </w:p>
    <w:p w:rsidR="00B610A9" w:rsidRPr="007F52A2" w:rsidRDefault="00B610A9" w:rsidP="00B610A9">
      <w:pPr>
        <w:pStyle w:val="ListParagraph"/>
        <w:ind w:left="1080"/>
        <w:rPr>
          <w:rFonts w:eastAsia="Calibri"/>
          <w:color w:val="000000" w:themeColor="text1"/>
          <w:lang w:val="en-GB" w:eastAsia="en-US"/>
        </w:rPr>
      </w:pPr>
    </w:p>
    <w:p w:rsidR="00B610A9" w:rsidRPr="007F52A2" w:rsidRDefault="00B610A9" w:rsidP="00B610A9">
      <w:pPr>
        <w:pStyle w:val="ListParagraph"/>
        <w:numPr>
          <w:ilvl w:val="0"/>
          <w:numId w:val="12"/>
        </w:numPr>
        <w:rPr>
          <w:rFonts w:eastAsia="Calibri"/>
          <w:color w:val="000000" w:themeColor="text1"/>
          <w:lang w:val="en-GB" w:eastAsia="en-US"/>
        </w:rPr>
      </w:pPr>
      <w:r w:rsidRPr="007F52A2">
        <w:rPr>
          <w:rFonts w:eastAsia="Calibri"/>
          <w:color w:val="000000" w:themeColor="text1"/>
          <w:lang w:val="en-GB" w:eastAsia="en-US"/>
        </w:rPr>
        <w:t xml:space="preserve">For Montenegro, H.E. Ms. Tamara </w:t>
      </w:r>
      <w:proofErr w:type="spellStart"/>
      <w:r w:rsidRPr="007F52A2">
        <w:rPr>
          <w:rFonts w:eastAsia="Calibri"/>
          <w:color w:val="000000" w:themeColor="text1"/>
          <w:lang w:val="en-GB" w:eastAsia="en-US"/>
        </w:rPr>
        <w:t>Vujovic</w:t>
      </w:r>
      <w:proofErr w:type="spellEnd"/>
      <w:r w:rsidRPr="007F52A2">
        <w:rPr>
          <w:rFonts w:eastAsia="Calibri"/>
          <w:color w:val="000000" w:themeColor="text1"/>
          <w:lang w:val="en-GB" w:eastAsia="en-US"/>
        </w:rPr>
        <w:t>,</w:t>
      </w:r>
      <w:r w:rsidRPr="007F52A2">
        <w:rPr>
          <w:color w:val="000000" w:themeColor="text1"/>
        </w:rPr>
        <w:t xml:space="preserve"> </w:t>
      </w:r>
      <w:r w:rsidRPr="007F52A2">
        <w:rPr>
          <w:rFonts w:eastAsia="Calibri"/>
          <w:color w:val="000000" w:themeColor="text1"/>
          <w:lang w:val="en-GB" w:eastAsia="en-US"/>
        </w:rPr>
        <w:t>Minister of Culture and Media, signed at UNESCO Headquarters in Paris, on 25 January 2024</w:t>
      </w:r>
    </w:p>
    <w:p w:rsidR="00B610A9" w:rsidRPr="007F52A2" w:rsidRDefault="00B610A9" w:rsidP="00B610A9">
      <w:pPr>
        <w:pStyle w:val="ListParagraph"/>
        <w:rPr>
          <w:rFonts w:eastAsia="Calibri"/>
          <w:color w:val="000000" w:themeColor="text1"/>
          <w:lang w:val="en-GB" w:eastAsia="en-US"/>
        </w:rPr>
      </w:pPr>
    </w:p>
    <w:p w:rsidR="00B610A9" w:rsidRPr="007F52A2" w:rsidRDefault="00B610A9" w:rsidP="00B610A9">
      <w:pPr>
        <w:pStyle w:val="ListParagraph"/>
        <w:numPr>
          <w:ilvl w:val="0"/>
          <w:numId w:val="12"/>
        </w:numPr>
        <w:rPr>
          <w:rFonts w:eastAsia="Calibri"/>
          <w:color w:val="000000" w:themeColor="text1"/>
          <w:lang w:val="en-GB" w:eastAsia="en-US"/>
        </w:rPr>
      </w:pPr>
      <w:r w:rsidRPr="007F52A2">
        <w:rPr>
          <w:rFonts w:eastAsia="Calibri"/>
          <w:color w:val="000000" w:themeColor="text1"/>
          <w:lang w:val="en-GB" w:eastAsia="en-US"/>
        </w:rPr>
        <w:t xml:space="preserve">For the Republic of North Macedonia, H.E. Ms. </w:t>
      </w:r>
      <w:proofErr w:type="spellStart"/>
      <w:r w:rsidRPr="007F52A2">
        <w:rPr>
          <w:rFonts w:eastAsia="Calibri"/>
          <w:color w:val="000000" w:themeColor="text1"/>
          <w:lang w:val="en-GB" w:eastAsia="en-US"/>
        </w:rPr>
        <w:t>Bisera</w:t>
      </w:r>
      <w:proofErr w:type="spellEnd"/>
      <w:r w:rsidRPr="007F52A2">
        <w:rPr>
          <w:rFonts w:eastAsia="Calibri"/>
          <w:color w:val="000000" w:themeColor="text1"/>
          <w:lang w:val="en-GB" w:eastAsia="en-US"/>
        </w:rPr>
        <w:t xml:space="preserve"> </w:t>
      </w:r>
      <w:proofErr w:type="spellStart"/>
      <w:r w:rsidRPr="007F52A2">
        <w:rPr>
          <w:rFonts w:eastAsia="Calibri"/>
          <w:color w:val="000000" w:themeColor="text1"/>
          <w:lang w:val="en-GB" w:eastAsia="en-US"/>
        </w:rPr>
        <w:t>Kostadionvska-Stojčevska</w:t>
      </w:r>
      <w:proofErr w:type="spellEnd"/>
      <w:r w:rsidRPr="007F52A2">
        <w:rPr>
          <w:rFonts w:eastAsia="Calibri"/>
          <w:color w:val="000000" w:themeColor="text1"/>
          <w:lang w:val="en-GB" w:eastAsia="en-US"/>
        </w:rPr>
        <w:t>, Minister of Culture, signed in Skopje, on 22 January 2024</w:t>
      </w:r>
    </w:p>
    <w:p w:rsidR="00B610A9" w:rsidRPr="007F52A2" w:rsidRDefault="00B610A9" w:rsidP="00B610A9">
      <w:pPr>
        <w:pStyle w:val="ListParagraph"/>
        <w:rPr>
          <w:rFonts w:eastAsia="Calibri"/>
          <w:color w:val="000000" w:themeColor="text1"/>
          <w:lang w:val="en-GB" w:eastAsia="en-US"/>
        </w:rPr>
      </w:pPr>
    </w:p>
    <w:p w:rsidR="00B610A9" w:rsidRPr="007F52A2" w:rsidRDefault="00B610A9" w:rsidP="00B610A9">
      <w:pPr>
        <w:pStyle w:val="ListParagraph"/>
        <w:numPr>
          <w:ilvl w:val="0"/>
          <w:numId w:val="12"/>
        </w:numPr>
        <w:rPr>
          <w:rFonts w:eastAsia="Calibri"/>
          <w:color w:val="000000" w:themeColor="text1"/>
          <w:lang w:val="en-GB" w:eastAsia="en-US"/>
        </w:rPr>
      </w:pPr>
      <w:r w:rsidRPr="007F52A2">
        <w:rPr>
          <w:rFonts w:eastAsia="Calibri"/>
          <w:color w:val="000000" w:themeColor="text1"/>
          <w:lang w:val="en-GB" w:eastAsia="en-US"/>
        </w:rPr>
        <w:t xml:space="preserve">For the Republic of Serbia, H.E. Ms. Maja </w:t>
      </w:r>
      <w:proofErr w:type="spellStart"/>
      <w:r w:rsidRPr="007F52A2">
        <w:rPr>
          <w:rFonts w:eastAsia="Calibri"/>
          <w:color w:val="000000" w:themeColor="text1"/>
          <w:lang w:val="en-GB" w:eastAsia="en-US"/>
        </w:rPr>
        <w:t>Gojković</w:t>
      </w:r>
      <w:proofErr w:type="spellEnd"/>
      <w:r w:rsidRPr="007F52A2">
        <w:rPr>
          <w:rFonts w:eastAsia="Calibri"/>
          <w:color w:val="000000" w:themeColor="text1"/>
          <w:lang w:val="en-GB" w:eastAsia="en-US"/>
        </w:rPr>
        <w:t>, Minister of Culture, signed at UNESCO Headquarters in Paris, on 25 January 2024</w:t>
      </w:r>
    </w:p>
    <w:p w:rsidR="00B610A9" w:rsidRPr="007F52A2" w:rsidRDefault="00B610A9" w:rsidP="00B610A9">
      <w:pPr>
        <w:pStyle w:val="ListParagraph"/>
        <w:rPr>
          <w:rFonts w:eastAsia="Calibri"/>
          <w:color w:val="000000" w:themeColor="text1"/>
          <w:lang w:val="en-GB" w:eastAsia="en-US"/>
        </w:rPr>
      </w:pPr>
    </w:p>
    <w:p w:rsidR="00B610A9" w:rsidRPr="007F52A2" w:rsidRDefault="00B610A9" w:rsidP="007A259E">
      <w:pPr>
        <w:pStyle w:val="ListParagraph"/>
        <w:numPr>
          <w:ilvl w:val="0"/>
          <w:numId w:val="12"/>
        </w:numPr>
        <w:jc w:val="both"/>
        <w:rPr>
          <w:rFonts w:eastAsia="Calibri"/>
          <w:color w:val="000000" w:themeColor="text1"/>
          <w:lang w:val="en-GB" w:eastAsia="en-US"/>
        </w:rPr>
      </w:pPr>
      <w:r w:rsidRPr="007F52A2">
        <w:rPr>
          <w:rFonts w:eastAsia="Calibri"/>
          <w:color w:val="000000" w:themeColor="text1"/>
          <w:lang w:val="en-GB" w:eastAsia="en-US"/>
        </w:rPr>
        <w:t xml:space="preserve">For the Republic of Slovenia, H.E. Ambassador Ms </w:t>
      </w:r>
      <w:proofErr w:type="spellStart"/>
      <w:r w:rsidRPr="007F52A2">
        <w:rPr>
          <w:rFonts w:eastAsia="Calibri"/>
          <w:color w:val="000000" w:themeColor="text1"/>
          <w:lang w:val="en-GB" w:eastAsia="en-US"/>
        </w:rPr>
        <w:t>M</w:t>
      </w:r>
      <w:r w:rsidR="004C3B91" w:rsidRPr="007F52A2">
        <w:rPr>
          <w:rFonts w:eastAsia="Calibri"/>
          <w:color w:val="000000" w:themeColor="text1"/>
          <w:lang w:val="en-GB" w:eastAsia="en-US"/>
        </w:rPr>
        <w:t>et</w:t>
      </w:r>
      <w:r w:rsidRPr="007F52A2">
        <w:rPr>
          <w:rFonts w:eastAsia="Calibri"/>
          <w:color w:val="000000" w:themeColor="text1"/>
          <w:lang w:val="en-GB" w:eastAsia="en-US"/>
        </w:rPr>
        <w:t>ka</w:t>
      </w:r>
      <w:proofErr w:type="spellEnd"/>
      <w:r w:rsidRPr="007F52A2">
        <w:rPr>
          <w:rFonts w:eastAsia="Calibri"/>
          <w:color w:val="000000" w:themeColor="text1"/>
          <w:lang w:val="en-GB" w:eastAsia="en-US"/>
        </w:rPr>
        <w:t xml:space="preserve"> </w:t>
      </w:r>
      <w:proofErr w:type="spellStart"/>
      <w:r w:rsidRPr="007F52A2">
        <w:rPr>
          <w:rFonts w:eastAsia="Calibri"/>
          <w:color w:val="000000" w:themeColor="text1"/>
          <w:lang w:val="en-GB" w:eastAsia="en-US"/>
        </w:rPr>
        <w:t>Ipavic</w:t>
      </w:r>
      <w:proofErr w:type="spellEnd"/>
      <w:r w:rsidRPr="007F52A2">
        <w:rPr>
          <w:rFonts w:eastAsia="Calibri"/>
          <w:color w:val="000000" w:themeColor="text1"/>
          <w:lang w:val="en-GB" w:eastAsia="en-US"/>
        </w:rPr>
        <w:t xml:space="preserve">, Permanent Delegate of </w:t>
      </w:r>
      <w:r w:rsidR="00F55B2B" w:rsidRPr="007F52A2">
        <w:rPr>
          <w:rFonts w:eastAsia="Calibri"/>
          <w:color w:val="000000" w:themeColor="text1"/>
          <w:lang w:val="en-GB" w:eastAsia="en-US"/>
        </w:rPr>
        <w:t>Slovenia</w:t>
      </w:r>
      <w:r w:rsidRPr="007F52A2">
        <w:rPr>
          <w:rFonts w:eastAsia="Calibri"/>
          <w:color w:val="000000" w:themeColor="text1"/>
          <w:lang w:val="en-GB" w:eastAsia="en-US"/>
        </w:rPr>
        <w:t xml:space="preserve"> to UNESCO, signed at UNESCO Headquarters in Paris, on 25 January 2024</w:t>
      </w:r>
    </w:p>
    <w:p w:rsidR="00B610A9" w:rsidRPr="007F52A2" w:rsidRDefault="00B610A9" w:rsidP="00E5284C">
      <w:pPr>
        <w:pStyle w:val="ListParagraph"/>
        <w:ind w:left="0"/>
        <w:jc w:val="center"/>
        <w:rPr>
          <w:rFonts w:eastAsia="Calibri"/>
          <w:color w:val="000000" w:themeColor="text1"/>
          <w:lang w:val="en-GB" w:eastAsia="en-US"/>
        </w:rPr>
      </w:pPr>
    </w:p>
    <w:p w:rsidR="00B610A9" w:rsidRPr="007F52A2" w:rsidRDefault="00B610A9" w:rsidP="00E5284C">
      <w:pPr>
        <w:pStyle w:val="ListParagraph"/>
        <w:ind w:left="0"/>
        <w:jc w:val="center"/>
        <w:rPr>
          <w:rFonts w:eastAsia="Calibri"/>
          <w:color w:val="000000" w:themeColor="text1"/>
          <w:lang w:val="en-GB" w:eastAsia="en-US"/>
        </w:rPr>
      </w:pPr>
    </w:p>
    <w:p w:rsidR="00417ABA" w:rsidRPr="007F52A2" w:rsidRDefault="00417ABA" w:rsidP="00E5284C">
      <w:pPr>
        <w:jc w:val="center"/>
        <w:rPr>
          <w:b/>
          <w:bCs/>
          <w:color w:val="000000" w:themeColor="text1"/>
        </w:rPr>
      </w:pPr>
    </w:p>
    <w:p w:rsidR="00417ABA" w:rsidRPr="007F52A2" w:rsidRDefault="00417ABA" w:rsidP="00E5284C">
      <w:pPr>
        <w:jc w:val="center"/>
        <w:rPr>
          <w:b/>
          <w:bCs/>
          <w:color w:val="000000" w:themeColor="text1"/>
        </w:rPr>
      </w:pPr>
    </w:p>
    <w:p w:rsidR="004534FC" w:rsidRPr="007F52A2" w:rsidRDefault="004534FC" w:rsidP="00E5284C">
      <w:pPr>
        <w:jc w:val="center"/>
        <w:rPr>
          <w:b/>
          <w:bCs/>
          <w:color w:val="000000" w:themeColor="text1"/>
        </w:rPr>
      </w:pPr>
      <w:r w:rsidRPr="007F52A2">
        <w:rPr>
          <w:b/>
          <w:bCs/>
          <w:color w:val="000000" w:themeColor="text1"/>
        </w:rPr>
        <w:t>Članak 3.</w:t>
      </w:r>
    </w:p>
    <w:p w:rsidR="00E5284C" w:rsidRPr="007F52A2" w:rsidRDefault="00E5284C" w:rsidP="00E5284C">
      <w:pPr>
        <w:jc w:val="center"/>
        <w:rPr>
          <w:b/>
          <w:bCs/>
          <w:color w:val="000000" w:themeColor="text1"/>
        </w:rPr>
      </w:pPr>
    </w:p>
    <w:p w:rsidR="004534FC" w:rsidRPr="007F52A2" w:rsidRDefault="004534FC" w:rsidP="00E5284C">
      <w:pPr>
        <w:ind w:firstLine="708"/>
        <w:jc w:val="both"/>
        <w:rPr>
          <w:bCs/>
          <w:color w:val="000000" w:themeColor="text1"/>
        </w:rPr>
      </w:pPr>
      <w:r w:rsidRPr="007F52A2">
        <w:rPr>
          <w:bCs/>
          <w:color w:val="000000" w:themeColor="text1"/>
        </w:rPr>
        <w:t>Financijske obveze koje će nastati za Republiku Hrvatsku na temelju Sporazuma iz članka 1. ovoga Zakona planirat će se i podmirivati u skladu s odredbama propisa o izvršavanju državnog proračuna Republike Hrvatske, na pozicijama ministarstva nadležnog za kulturu.</w:t>
      </w:r>
    </w:p>
    <w:p w:rsidR="004534FC" w:rsidRPr="007F52A2" w:rsidRDefault="004534FC" w:rsidP="00E5284C">
      <w:pPr>
        <w:jc w:val="center"/>
        <w:rPr>
          <w:b/>
          <w:bCs/>
          <w:color w:val="000000" w:themeColor="text1"/>
        </w:rPr>
      </w:pPr>
    </w:p>
    <w:p w:rsidR="00454503" w:rsidRPr="007F52A2" w:rsidRDefault="00A85730" w:rsidP="00E5284C">
      <w:pPr>
        <w:jc w:val="center"/>
        <w:rPr>
          <w:b/>
          <w:bCs/>
          <w:color w:val="000000" w:themeColor="text1"/>
        </w:rPr>
      </w:pPr>
      <w:r w:rsidRPr="007F52A2">
        <w:rPr>
          <w:b/>
          <w:bCs/>
          <w:color w:val="000000" w:themeColor="text1"/>
        </w:rPr>
        <w:t>Članak</w:t>
      </w:r>
      <w:r w:rsidR="004534FC" w:rsidRPr="007F52A2">
        <w:rPr>
          <w:b/>
          <w:bCs/>
          <w:color w:val="000000" w:themeColor="text1"/>
        </w:rPr>
        <w:t xml:space="preserve"> 4</w:t>
      </w:r>
      <w:r w:rsidR="00454503" w:rsidRPr="007F52A2">
        <w:rPr>
          <w:b/>
          <w:bCs/>
          <w:color w:val="000000" w:themeColor="text1"/>
        </w:rPr>
        <w:t>.</w:t>
      </w:r>
      <w:r w:rsidRPr="007F52A2">
        <w:rPr>
          <w:b/>
          <w:bCs/>
          <w:color w:val="000000" w:themeColor="text1"/>
        </w:rPr>
        <w:t xml:space="preserve"> </w:t>
      </w:r>
    </w:p>
    <w:p w:rsidR="00E5284C" w:rsidRPr="007F52A2" w:rsidRDefault="00E5284C" w:rsidP="00E5284C">
      <w:pPr>
        <w:jc w:val="center"/>
        <w:rPr>
          <w:b/>
          <w:bCs/>
          <w:color w:val="000000" w:themeColor="text1"/>
        </w:rPr>
      </w:pPr>
    </w:p>
    <w:p w:rsidR="00A85730" w:rsidRPr="007F52A2" w:rsidRDefault="00A85730" w:rsidP="00E5284C">
      <w:pPr>
        <w:jc w:val="both"/>
        <w:rPr>
          <w:color w:val="000000" w:themeColor="text1"/>
        </w:rPr>
      </w:pPr>
      <w:r w:rsidRPr="007F52A2">
        <w:rPr>
          <w:color w:val="000000" w:themeColor="text1"/>
        </w:rPr>
        <w:tab/>
        <w:t xml:space="preserve">Provedba ovoga Zakona u djelokrugu je tijela državne uprave nadležnog za poslove </w:t>
      </w:r>
      <w:r w:rsidR="00FB4488" w:rsidRPr="007F52A2">
        <w:rPr>
          <w:color w:val="000000" w:themeColor="text1"/>
        </w:rPr>
        <w:t>kulture</w:t>
      </w:r>
      <w:r w:rsidRPr="007F52A2">
        <w:rPr>
          <w:color w:val="000000" w:themeColor="text1"/>
        </w:rPr>
        <w:t>.</w:t>
      </w:r>
    </w:p>
    <w:p w:rsidR="00A85730" w:rsidRPr="007F52A2" w:rsidRDefault="00A85730" w:rsidP="00E5284C">
      <w:pPr>
        <w:autoSpaceDE w:val="0"/>
        <w:autoSpaceDN w:val="0"/>
        <w:adjustRightInd w:val="0"/>
        <w:jc w:val="both"/>
        <w:rPr>
          <w:color w:val="000000" w:themeColor="text1"/>
        </w:rPr>
      </w:pPr>
    </w:p>
    <w:p w:rsidR="00A85730" w:rsidRPr="007F52A2" w:rsidRDefault="00A85730" w:rsidP="00E5284C">
      <w:pPr>
        <w:autoSpaceDE w:val="0"/>
        <w:autoSpaceDN w:val="0"/>
        <w:adjustRightInd w:val="0"/>
        <w:jc w:val="center"/>
        <w:rPr>
          <w:b/>
          <w:bCs/>
          <w:color w:val="000000" w:themeColor="text1"/>
        </w:rPr>
      </w:pPr>
      <w:r w:rsidRPr="007F52A2">
        <w:rPr>
          <w:b/>
          <w:bCs/>
          <w:color w:val="000000" w:themeColor="text1"/>
        </w:rPr>
        <w:t xml:space="preserve">Članak </w:t>
      </w:r>
      <w:r w:rsidR="004534FC" w:rsidRPr="007F52A2">
        <w:rPr>
          <w:b/>
          <w:bCs/>
          <w:color w:val="000000" w:themeColor="text1"/>
        </w:rPr>
        <w:t>5</w:t>
      </w:r>
      <w:r w:rsidRPr="007F52A2">
        <w:rPr>
          <w:b/>
          <w:bCs/>
          <w:color w:val="000000" w:themeColor="text1"/>
        </w:rPr>
        <w:t>.</w:t>
      </w:r>
    </w:p>
    <w:p w:rsidR="00E5284C" w:rsidRPr="007F52A2" w:rsidRDefault="00E5284C" w:rsidP="00E5284C">
      <w:pPr>
        <w:autoSpaceDE w:val="0"/>
        <w:autoSpaceDN w:val="0"/>
        <w:adjustRightInd w:val="0"/>
        <w:jc w:val="center"/>
        <w:rPr>
          <w:b/>
          <w:bCs/>
          <w:color w:val="000000" w:themeColor="text1"/>
        </w:rPr>
      </w:pPr>
    </w:p>
    <w:p w:rsidR="00A85730" w:rsidRPr="007F52A2" w:rsidRDefault="00A85730" w:rsidP="00E5284C">
      <w:pPr>
        <w:autoSpaceDE w:val="0"/>
        <w:autoSpaceDN w:val="0"/>
        <w:adjustRightInd w:val="0"/>
        <w:jc w:val="both"/>
        <w:rPr>
          <w:color w:val="000000" w:themeColor="text1"/>
        </w:rPr>
      </w:pPr>
      <w:r w:rsidRPr="007F52A2">
        <w:rPr>
          <w:color w:val="000000" w:themeColor="text1"/>
        </w:rPr>
        <w:tab/>
        <w:t xml:space="preserve">Na dan stupanja na snagu ovoga Zakona, </w:t>
      </w:r>
      <w:r w:rsidR="00FB4488" w:rsidRPr="007F52A2">
        <w:rPr>
          <w:color w:val="000000" w:themeColor="text1"/>
        </w:rPr>
        <w:t xml:space="preserve">Sporazum iz članka 1. ovoga Zakona nije na snazi te će se podaci o njegovom stupanju na snagu objaviti sukladno odredbi članka </w:t>
      </w:r>
      <w:r w:rsidRPr="007F52A2">
        <w:rPr>
          <w:color w:val="000000" w:themeColor="text1"/>
        </w:rPr>
        <w:t>30. stavka 3. Zakona o sklapanju i izvršavanju međunarodnih ugovora (</w:t>
      </w:r>
      <w:r w:rsidR="004B6DE0" w:rsidRPr="007F52A2">
        <w:rPr>
          <w:color w:val="000000" w:themeColor="text1"/>
        </w:rPr>
        <w:t>„</w:t>
      </w:r>
      <w:r w:rsidRPr="007F52A2">
        <w:rPr>
          <w:color w:val="000000" w:themeColor="text1"/>
        </w:rPr>
        <w:t>Narodne novine</w:t>
      </w:r>
      <w:r w:rsidR="004B6DE0" w:rsidRPr="007F52A2">
        <w:rPr>
          <w:color w:val="000000" w:themeColor="text1"/>
        </w:rPr>
        <w:t>“</w:t>
      </w:r>
      <w:r w:rsidRPr="007F52A2">
        <w:rPr>
          <w:color w:val="000000" w:themeColor="text1"/>
        </w:rPr>
        <w:t>, broj 28/96</w:t>
      </w:r>
      <w:r w:rsidR="004B6DE0" w:rsidRPr="007F52A2">
        <w:rPr>
          <w:color w:val="000000" w:themeColor="text1"/>
        </w:rPr>
        <w:t>.</w:t>
      </w:r>
      <w:r w:rsidRPr="007F52A2">
        <w:rPr>
          <w:color w:val="000000" w:themeColor="text1"/>
        </w:rPr>
        <w:t>).</w:t>
      </w:r>
    </w:p>
    <w:p w:rsidR="004B558A" w:rsidRPr="007F52A2" w:rsidRDefault="004B558A" w:rsidP="00E5284C">
      <w:pPr>
        <w:autoSpaceDE w:val="0"/>
        <w:autoSpaceDN w:val="0"/>
        <w:adjustRightInd w:val="0"/>
        <w:jc w:val="center"/>
        <w:rPr>
          <w:b/>
          <w:bCs/>
          <w:color w:val="000000" w:themeColor="text1"/>
        </w:rPr>
      </w:pPr>
    </w:p>
    <w:p w:rsidR="00A85730" w:rsidRPr="007F52A2" w:rsidRDefault="00A85730" w:rsidP="00E5284C">
      <w:pPr>
        <w:autoSpaceDE w:val="0"/>
        <w:autoSpaceDN w:val="0"/>
        <w:adjustRightInd w:val="0"/>
        <w:jc w:val="center"/>
        <w:rPr>
          <w:b/>
          <w:bCs/>
          <w:color w:val="000000" w:themeColor="text1"/>
        </w:rPr>
      </w:pPr>
      <w:r w:rsidRPr="007F52A2">
        <w:rPr>
          <w:b/>
          <w:bCs/>
          <w:color w:val="000000" w:themeColor="text1"/>
        </w:rPr>
        <w:t xml:space="preserve">Članak </w:t>
      </w:r>
      <w:r w:rsidR="004534FC" w:rsidRPr="007F52A2">
        <w:rPr>
          <w:b/>
          <w:bCs/>
          <w:color w:val="000000" w:themeColor="text1"/>
        </w:rPr>
        <w:t>6</w:t>
      </w:r>
      <w:r w:rsidRPr="007F52A2">
        <w:rPr>
          <w:b/>
          <w:bCs/>
          <w:color w:val="000000" w:themeColor="text1"/>
        </w:rPr>
        <w:t>.</w:t>
      </w:r>
    </w:p>
    <w:p w:rsidR="00A85730" w:rsidRPr="007F52A2" w:rsidRDefault="00A85730" w:rsidP="00E5284C">
      <w:pPr>
        <w:autoSpaceDE w:val="0"/>
        <w:autoSpaceDN w:val="0"/>
        <w:adjustRightInd w:val="0"/>
        <w:jc w:val="center"/>
        <w:rPr>
          <w:b/>
          <w:bCs/>
          <w:color w:val="000000" w:themeColor="text1"/>
        </w:rPr>
      </w:pPr>
    </w:p>
    <w:p w:rsidR="00A85730" w:rsidRPr="007F52A2" w:rsidRDefault="00A85730" w:rsidP="00E5284C">
      <w:pPr>
        <w:autoSpaceDE w:val="0"/>
        <w:autoSpaceDN w:val="0"/>
        <w:adjustRightInd w:val="0"/>
        <w:rPr>
          <w:color w:val="000000" w:themeColor="text1"/>
        </w:rPr>
      </w:pPr>
      <w:r w:rsidRPr="007F52A2">
        <w:rPr>
          <w:color w:val="000000" w:themeColor="text1"/>
        </w:rPr>
        <w:tab/>
        <w:t xml:space="preserve">Ovaj Zakon stupa na snagu </w:t>
      </w:r>
      <w:r w:rsidR="00FB4488" w:rsidRPr="007F52A2">
        <w:rPr>
          <w:color w:val="000000" w:themeColor="text1"/>
        </w:rPr>
        <w:t>osmoga</w:t>
      </w:r>
      <w:r w:rsidRPr="007F52A2">
        <w:rPr>
          <w:color w:val="000000" w:themeColor="text1"/>
        </w:rPr>
        <w:t xml:space="preserve"> dana od dana objave u </w:t>
      </w:r>
      <w:r w:rsidR="00F16412" w:rsidRPr="007F52A2">
        <w:rPr>
          <w:color w:val="000000" w:themeColor="text1"/>
        </w:rPr>
        <w:t>„</w:t>
      </w:r>
      <w:r w:rsidRPr="007F52A2">
        <w:rPr>
          <w:color w:val="000000" w:themeColor="text1"/>
        </w:rPr>
        <w:t>Narodnim novinama</w:t>
      </w:r>
      <w:r w:rsidR="00F16412" w:rsidRPr="007F52A2">
        <w:rPr>
          <w:color w:val="000000" w:themeColor="text1"/>
        </w:rPr>
        <w:t>“</w:t>
      </w:r>
      <w:r w:rsidRPr="007F52A2">
        <w:rPr>
          <w:color w:val="000000" w:themeColor="text1"/>
        </w:rPr>
        <w:t>.</w:t>
      </w:r>
    </w:p>
    <w:p w:rsidR="00A85730" w:rsidRPr="007F52A2" w:rsidRDefault="00A85730" w:rsidP="00E5284C">
      <w:pPr>
        <w:autoSpaceDE w:val="0"/>
        <w:autoSpaceDN w:val="0"/>
        <w:adjustRightInd w:val="0"/>
        <w:jc w:val="center"/>
        <w:rPr>
          <w:b/>
          <w:bCs/>
          <w:color w:val="000000" w:themeColor="text1"/>
        </w:rPr>
      </w:pPr>
    </w:p>
    <w:p w:rsidR="00A85730" w:rsidRPr="007F52A2" w:rsidRDefault="00A85730" w:rsidP="00E5284C">
      <w:pPr>
        <w:autoSpaceDE w:val="0"/>
        <w:autoSpaceDN w:val="0"/>
        <w:adjustRightInd w:val="0"/>
        <w:jc w:val="center"/>
        <w:rPr>
          <w:b/>
          <w:bCs/>
          <w:color w:val="000000" w:themeColor="text1"/>
        </w:rPr>
      </w:pPr>
    </w:p>
    <w:p w:rsidR="00A85730" w:rsidRPr="007F52A2" w:rsidRDefault="00A85730" w:rsidP="00E5284C">
      <w:pPr>
        <w:autoSpaceDE w:val="0"/>
        <w:autoSpaceDN w:val="0"/>
        <w:adjustRightInd w:val="0"/>
        <w:jc w:val="center"/>
        <w:rPr>
          <w:b/>
          <w:bCs/>
          <w:color w:val="000000" w:themeColor="text1"/>
        </w:rPr>
      </w:pPr>
      <w:r w:rsidRPr="007F52A2">
        <w:rPr>
          <w:b/>
          <w:bCs/>
          <w:color w:val="000000" w:themeColor="text1"/>
        </w:rPr>
        <w:br w:type="page"/>
      </w:r>
    </w:p>
    <w:p w:rsidR="00E5284C" w:rsidRPr="007F52A2" w:rsidRDefault="00E5284C" w:rsidP="00A85730">
      <w:pPr>
        <w:autoSpaceDE w:val="0"/>
        <w:autoSpaceDN w:val="0"/>
        <w:adjustRightInd w:val="0"/>
        <w:jc w:val="center"/>
        <w:rPr>
          <w:b/>
          <w:bCs/>
          <w:color w:val="000000" w:themeColor="text1"/>
        </w:rPr>
      </w:pPr>
    </w:p>
    <w:p w:rsidR="00A85730" w:rsidRPr="007F52A2" w:rsidRDefault="00A85730" w:rsidP="00A85730">
      <w:pPr>
        <w:autoSpaceDE w:val="0"/>
        <w:autoSpaceDN w:val="0"/>
        <w:adjustRightInd w:val="0"/>
        <w:jc w:val="center"/>
        <w:rPr>
          <w:b/>
          <w:bCs/>
          <w:color w:val="000000" w:themeColor="text1"/>
        </w:rPr>
      </w:pPr>
      <w:r w:rsidRPr="007F52A2">
        <w:rPr>
          <w:b/>
          <w:bCs/>
          <w:color w:val="000000" w:themeColor="text1"/>
        </w:rPr>
        <w:t>O</w:t>
      </w:r>
      <w:r w:rsidR="00E5284C" w:rsidRPr="007F52A2">
        <w:rPr>
          <w:b/>
          <w:bCs/>
          <w:color w:val="000000" w:themeColor="text1"/>
        </w:rPr>
        <w:t xml:space="preserve"> </w:t>
      </w:r>
      <w:r w:rsidRPr="007F52A2">
        <w:rPr>
          <w:b/>
          <w:bCs/>
          <w:color w:val="000000" w:themeColor="text1"/>
        </w:rPr>
        <w:t>B</w:t>
      </w:r>
      <w:r w:rsidR="00E5284C" w:rsidRPr="007F52A2">
        <w:rPr>
          <w:b/>
          <w:bCs/>
          <w:color w:val="000000" w:themeColor="text1"/>
        </w:rPr>
        <w:t xml:space="preserve"> </w:t>
      </w:r>
      <w:r w:rsidRPr="007F52A2">
        <w:rPr>
          <w:b/>
          <w:bCs/>
          <w:color w:val="000000" w:themeColor="text1"/>
        </w:rPr>
        <w:t>R</w:t>
      </w:r>
      <w:r w:rsidR="00E5284C" w:rsidRPr="007F52A2">
        <w:rPr>
          <w:b/>
          <w:bCs/>
          <w:color w:val="000000" w:themeColor="text1"/>
        </w:rPr>
        <w:t xml:space="preserve"> </w:t>
      </w:r>
      <w:r w:rsidRPr="007F52A2">
        <w:rPr>
          <w:b/>
          <w:bCs/>
          <w:color w:val="000000" w:themeColor="text1"/>
        </w:rPr>
        <w:t>A</w:t>
      </w:r>
      <w:r w:rsidR="00E5284C" w:rsidRPr="007F52A2">
        <w:rPr>
          <w:b/>
          <w:bCs/>
          <w:color w:val="000000" w:themeColor="text1"/>
        </w:rPr>
        <w:t xml:space="preserve"> </w:t>
      </w:r>
      <w:r w:rsidRPr="007F52A2">
        <w:rPr>
          <w:b/>
          <w:bCs/>
          <w:color w:val="000000" w:themeColor="text1"/>
        </w:rPr>
        <w:t>Z</w:t>
      </w:r>
      <w:r w:rsidR="00E5284C" w:rsidRPr="007F52A2">
        <w:rPr>
          <w:b/>
          <w:bCs/>
          <w:color w:val="000000" w:themeColor="text1"/>
        </w:rPr>
        <w:t xml:space="preserve"> </w:t>
      </w:r>
      <w:r w:rsidRPr="007F52A2">
        <w:rPr>
          <w:b/>
          <w:bCs/>
          <w:color w:val="000000" w:themeColor="text1"/>
        </w:rPr>
        <w:t>L</w:t>
      </w:r>
      <w:r w:rsidR="00E5284C" w:rsidRPr="007F52A2">
        <w:rPr>
          <w:b/>
          <w:bCs/>
          <w:color w:val="000000" w:themeColor="text1"/>
        </w:rPr>
        <w:t xml:space="preserve"> </w:t>
      </w:r>
      <w:r w:rsidRPr="007F52A2">
        <w:rPr>
          <w:b/>
          <w:bCs/>
          <w:color w:val="000000" w:themeColor="text1"/>
        </w:rPr>
        <w:t>O</w:t>
      </w:r>
      <w:r w:rsidR="00E5284C" w:rsidRPr="007F52A2">
        <w:rPr>
          <w:b/>
          <w:bCs/>
          <w:color w:val="000000" w:themeColor="text1"/>
        </w:rPr>
        <w:t xml:space="preserve"> </w:t>
      </w:r>
      <w:r w:rsidRPr="007F52A2">
        <w:rPr>
          <w:b/>
          <w:bCs/>
          <w:color w:val="000000" w:themeColor="text1"/>
        </w:rPr>
        <w:t>Ž</w:t>
      </w:r>
      <w:r w:rsidR="00E5284C" w:rsidRPr="007F52A2">
        <w:rPr>
          <w:b/>
          <w:bCs/>
          <w:color w:val="000000" w:themeColor="text1"/>
        </w:rPr>
        <w:t xml:space="preserve"> </w:t>
      </w:r>
      <w:r w:rsidRPr="007F52A2">
        <w:rPr>
          <w:b/>
          <w:bCs/>
          <w:color w:val="000000" w:themeColor="text1"/>
        </w:rPr>
        <w:t>E</w:t>
      </w:r>
      <w:r w:rsidR="00E5284C" w:rsidRPr="007F52A2">
        <w:rPr>
          <w:b/>
          <w:bCs/>
          <w:color w:val="000000" w:themeColor="text1"/>
        </w:rPr>
        <w:t xml:space="preserve"> </w:t>
      </w:r>
      <w:r w:rsidRPr="007F52A2">
        <w:rPr>
          <w:b/>
          <w:bCs/>
          <w:color w:val="000000" w:themeColor="text1"/>
        </w:rPr>
        <w:t>N</w:t>
      </w:r>
      <w:r w:rsidR="00E5284C" w:rsidRPr="007F52A2">
        <w:rPr>
          <w:b/>
          <w:bCs/>
          <w:color w:val="000000" w:themeColor="text1"/>
        </w:rPr>
        <w:t xml:space="preserve"> </w:t>
      </w:r>
      <w:r w:rsidRPr="007F52A2">
        <w:rPr>
          <w:b/>
          <w:bCs/>
          <w:color w:val="000000" w:themeColor="text1"/>
        </w:rPr>
        <w:t>J</w:t>
      </w:r>
      <w:r w:rsidR="00E5284C" w:rsidRPr="007F52A2">
        <w:rPr>
          <w:b/>
          <w:bCs/>
          <w:color w:val="000000" w:themeColor="text1"/>
        </w:rPr>
        <w:t xml:space="preserve"> </w:t>
      </w:r>
      <w:r w:rsidRPr="007F52A2">
        <w:rPr>
          <w:b/>
          <w:bCs/>
          <w:color w:val="000000" w:themeColor="text1"/>
        </w:rPr>
        <w:t>E</w:t>
      </w:r>
    </w:p>
    <w:p w:rsidR="00F16412" w:rsidRPr="007F52A2" w:rsidRDefault="00F16412" w:rsidP="00A85730">
      <w:pPr>
        <w:autoSpaceDE w:val="0"/>
        <w:autoSpaceDN w:val="0"/>
        <w:adjustRightInd w:val="0"/>
        <w:jc w:val="center"/>
        <w:rPr>
          <w:b/>
          <w:bCs/>
          <w:color w:val="000000" w:themeColor="text1"/>
        </w:rPr>
      </w:pPr>
    </w:p>
    <w:p w:rsidR="00F16412" w:rsidRPr="007F52A2" w:rsidRDefault="00F16412" w:rsidP="00A85730">
      <w:pPr>
        <w:autoSpaceDE w:val="0"/>
        <w:autoSpaceDN w:val="0"/>
        <w:adjustRightInd w:val="0"/>
        <w:jc w:val="center"/>
        <w:rPr>
          <w:b/>
          <w:bCs/>
          <w:color w:val="000000" w:themeColor="text1"/>
        </w:rPr>
      </w:pPr>
    </w:p>
    <w:p w:rsidR="00FB4488" w:rsidRPr="007F52A2" w:rsidRDefault="00A85730" w:rsidP="00A85730">
      <w:pPr>
        <w:autoSpaceDE w:val="0"/>
        <w:autoSpaceDN w:val="0"/>
        <w:adjustRightInd w:val="0"/>
        <w:jc w:val="both"/>
        <w:rPr>
          <w:bCs/>
          <w:color w:val="000000" w:themeColor="text1"/>
        </w:rPr>
      </w:pPr>
      <w:r w:rsidRPr="007F52A2">
        <w:rPr>
          <w:b/>
          <w:bCs/>
          <w:color w:val="000000" w:themeColor="text1"/>
        </w:rPr>
        <w:t>Člankom 1.</w:t>
      </w:r>
      <w:r w:rsidR="00E50D57" w:rsidRPr="007F52A2">
        <w:rPr>
          <w:b/>
          <w:bCs/>
          <w:color w:val="000000" w:themeColor="text1"/>
        </w:rPr>
        <w:t xml:space="preserve"> </w:t>
      </w:r>
      <w:r w:rsidRPr="007F52A2">
        <w:rPr>
          <w:bCs/>
          <w:color w:val="000000" w:themeColor="text1"/>
        </w:rPr>
        <w:t>utvrđuje se da</w:t>
      </w:r>
      <w:r w:rsidR="005E3365" w:rsidRPr="007F52A2">
        <w:rPr>
          <w:bCs/>
          <w:color w:val="000000" w:themeColor="text1"/>
        </w:rPr>
        <w:t xml:space="preserve"> Hrvatski sabor </w:t>
      </w:r>
      <w:r w:rsidR="00FB4488" w:rsidRPr="007F52A2">
        <w:rPr>
          <w:bCs/>
          <w:color w:val="000000" w:themeColor="text1"/>
        </w:rPr>
        <w:t>p</w:t>
      </w:r>
      <w:r w:rsidR="005E3365" w:rsidRPr="007F52A2">
        <w:rPr>
          <w:bCs/>
          <w:color w:val="000000" w:themeColor="text1"/>
        </w:rPr>
        <w:t>otvrđuje</w:t>
      </w:r>
      <w:r w:rsidR="00FB4488" w:rsidRPr="007F52A2">
        <w:rPr>
          <w:bCs/>
          <w:color w:val="000000" w:themeColor="text1"/>
        </w:rPr>
        <w:t xml:space="preserve"> Sporazum o financiranju ponovne uspostave združenog stalnog postava u Bloku 17 Državnog muzeja Auschwitz-</w:t>
      </w:r>
      <w:proofErr w:type="spellStart"/>
      <w:r w:rsidR="00FB4488" w:rsidRPr="007F52A2">
        <w:rPr>
          <w:bCs/>
          <w:color w:val="000000" w:themeColor="text1"/>
        </w:rPr>
        <w:t>Birkenau</w:t>
      </w:r>
      <w:proofErr w:type="spellEnd"/>
      <w:r w:rsidR="00FB4488" w:rsidRPr="007F52A2">
        <w:rPr>
          <w:bCs/>
          <w:color w:val="000000" w:themeColor="text1"/>
        </w:rPr>
        <w:t xml:space="preserve">, </w:t>
      </w:r>
      <w:r w:rsidR="000455DB" w:rsidRPr="007F52A2">
        <w:rPr>
          <w:bCs/>
          <w:color w:val="000000" w:themeColor="text1"/>
        </w:rPr>
        <w:t>sukladno odredbama članka 140. stavka 1. Ustava Republike Hrvatske, čime se iskazuj</w:t>
      </w:r>
      <w:r w:rsidR="00BB6322" w:rsidRPr="007F52A2">
        <w:rPr>
          <w:bCs/>
          <w:color w:val="000000" w:themeColor="text1"/>
        </w:rPr>
        <w:t>e formalni pristanak Republike H</w:t>
      </w:r>
      <w:r w:rsidR="000455DB" w:rsidRPr="007F52A2">
        <w:rPr>
          <w:bCs/>
          <w:color w:val="000000" w:themeColor="text1"/>
        </w:rPr>
        <w:t>rvatske da bude vezana ovim Sporazumom, na temelju čega će ovaj pristanak biti iskazan i u odnosima s drugim ugovornim stranama.</w:t>
      </w:r>
    </w:p>
    <w:p w:rsidR="00FB4488" w:rsidRPr="007F52A2" w:rsidRDefault="00FB4488" w:rsidP="00A85730">
      <w:pPr>
        <w:autoSpaceDE w:val="0"/>
        <w:autoSpaceDN w:val="0"/>
        <w:adjustRightInd w:val="0"/>
        <w:jc w:val="both"/>
        <w:rPr>
          <w:bCs/>
          <w:color w:val="000000" w:themeColor="text1"/>
        </w:rPr>
      </w:pPr>
    </w:p>
    <w:p w:rsidR="00A85730" w:rsidRPr="007F52A2" w:rsidRDefault="00E5284C" w:rsidP="00A85730">
      <w:pPr>
        <w:autoSpaceDE w:val="0"/>
        <w:autoSpaceDN w:val="0"/>
        <w:adjustRightInd w:val="0"/>
        <w:jc w:val="both"/>
        <w:rPr>
          <w:color w:val="000000" w:themeColor="text1"/>
        </w:rPr>
      </w:pPr>
      <w:r w:rsidRPr="007F52A2">
        <w:rPr>
          <w:b/>
          <w:bCs/>
          <w:color w:val="000000" w:themeColor="text1"/>
        </w:rPr>
        <w:t>Č</w:t>
      </w:r>
      <w:r w:rsidR="00A85730" w:rsidRPr="007F52A2">
        <w:rPr>
          <w:b/>
          <w:bCs/>
          <w:color w:val="000000" w:themeColor="text1"/>
        </w:rPr>
        <w:t>lan</w:t>
      </w:r>
      <w:r w:rsidRPr="007F52A2">
        <w:rPr>
          <w:b/>
          <w:bCs/>
          <w:color w:val="000000" w:themeColor="text1"/>
        </w:rPr>
        <w:t>a</w:t>
      </w:r>
      <w:r w:rsidR="00A85730" w:rsidRPr="007F52A2">
        <w:rPr>
          <w:b/>
          <w:bCs/>
          <w:color w:val="000000" w:themeColor="text1"/>
        </w:rPr>
        <w:t>k 2</w:t>
      </w:r>
      <w:r w:rsidR="00A85730" w:rsidRPr="007F52A2">
        <w:rPr>
          <w:b/>
          <w:color w:val="000000" w:themeColor="text1"/>
        </w:rPr>
        <w:t>.</w:t>
      </w:r>
      <w:r w:rsidR="00A85730" w:rsidRPr="007F52A2">
        <w:rPr>
          <w:color w:val="000000" w:themeColor="text1"/>
        </w:rPr>
        <w:t xml:space="preserve"> sadrž</w:t>
      </w:r>
      <w:r w:rsidRPr="007F52A2">
        <w:rPr>
          <w:color w:val="000000" w:themeColor="text1"/>
        </w:rPr>
        <w:t>i</w:t>
      </w:r>
      <w:r w:rsidR="00A85730" w:rsidRPr="007F52A2">
        <w:rPr>
          <w:color w:val="000000" w:themeColor="text1"/>
        </w:rPr>
        <w:t xml:space="preserve"> tekst </w:t>
      </w:r>
      <w:r w:rsidR="000455DB" w:rsidRPr="007F52A2">
        <w:rPr>
          <w:color w:val="000000" w:themeColor="text1"/>
        </w:rPr>
        <w:t>Sporazuma</w:t>
      </w:r>
      <w:r w:rsidR="00831197" w:rsidRPr="007F52A2">
        <w:rPr>
          <w:color w:val="000000" w:themeColor="text1"/>
        </w:rPr>
        <w:t xml:space="preserve"> u</w:t>
      </w:r>
      <w:r w:rsidR="000455DB" w:rsidRPr="007F52A2">
        <w:rPr>
          <w:color w:val="000000" w:themeColor="text1"/>
        </w:rPr>
        <w:t xml:space="preserve"> </w:t>
      </w:r>
      <w:r w:rsidR="00A85730" w:rsidRPr="007F52A2">
        <w:rPr>
          <w:bCs/>
          <w:color w:val="000000" w:themeColor="text1"/>
        </w:rPr>
        <w:t xml:space="preserve">izvorniku </w:t>
      </w:r>
      <w:r w:rsidR="00A85730" w:rsidRPr="007F52A2">
        <w:rPr>
          <w:color w:val="000000" w:themeColor="text1"/>
        </w:rPr>
        <w:t>na engleskom jeziku i u prijevodu na hrvatski jezik.</w:t>
      </w:r>
    </w:p>
    <w:p w:rsidR="00A85730" w:rsidRPr="007F52A2" w:rsidRDefault="00A85730" w:rsidP="00A85730">
      <w:pPr>
        <w:autoSpaceDE w:val="0"/>
        <w:autoSpaceDN w:val="0"/>
        <w:adjustRightInd w:val="0"/>
        <w:jc w:val="both"/>
        <w:rPr>
          <w:color w:val="000000" w:themeColor="text1"/>
        </w:rPr>
      </w:pPr>
    </w:p>
    <w:p w:rsidR="004534FC" w:rsidRPr="007F52A2" w:rsidRDefault="00A85730" w:rsidP="00A85730">
      <w:pPr>
        <w:jc w:val="both"/>
        <w:rPr>
          <w:color w:val="000000" w:themeColor="text1"/>
        </w:rPr>
      </w:pPr>
      <w:r w:rsidRPr="007F52A2">
        <w:rPr>
          <w:b/>
          <w:bCs/>
          <w:color w:val="000000" w:themeColor="text1"/>
        </w:rPr>
        <w:t xml:space="preserve">Člankom </w:t>
      </w:r>
      <w:r w:rsidR="000455DB" w:rsidRPr="007F52A2">
        <w:rPr>
          <w:b/>
          <w:bCs/>
          <w:color w:val="000000" w:themeColor="text1"/>
        </w:rPr>
        <w:t>3</w:t>
      </w:r>
      <w:r w:rsidRPr="007F52A2">
        <w:rPr>
          <w:b/>
          <w:bCs/>
          <w:color w:val="000000" w:themeColor="text1"/>
        </w:rPr>
        <w:t>.</w:t>
      </w:r>
      <w:r w:rsidRPr="007F52A2">
        <w:rPr>
          <w:color w:val="000000" w:themeColor="text1"/>
        </w:rPr>
        <w:t xml:space="preserve"> </w:t>
      </w:r>
      <w:r w:rsidR="004534FC" w:rsidRPr="007F52A2">
        <w:rPr>
          <w:color w:val="000000" w:themeColor="text1"/>
        </w:rPr>
        <w:t xml:space="preserve">propisuje se način osiguravanja </w:t>
      </w:r>
      <w:r w:rsidR="00E5284C" w:rsidRPr="007F52A2">
        <w:rPr>
          <w:color w:val="000000" w:themeColor="text1"/>
        </w:rPr>
        <w:t xml:space="preserve">financijskih </w:t>
      </w:r>
      <w:r w:rsidR="004534FC" w:rsidRPr="007F52A2">
        <w:rPr>
          <w:color w:val="000000" w:themeColor="text1"/>
        </w:rPr>
        <w:t>sredstava za provedbu Zakona.</w:t>
      </w:r>
    </w:p>
    <w:p w:rsidR="004534FC" w:rsidRPr="007F52A2" w:rsidRDefault="004534FC" w:rsidP="00A85730">
      <w:pPr>
        <w:jc w:val="both"/>
        <w:rPr>
          <w:color w:val="000000" w:themeColor="text1"/>
        </w:rPr>
      </w:pPr>
    </w:p>
    <w:p w:rsidR="00A85730" w:rsidRPr="007F52A2" w:rsidRDefault="004534FC" w:rsidP="00A85730">
      <w:pPr>
        <w:jc w:val="both"/>
        <w:rPr>
          <w:color w:val="000000" w:themeColor="text1"/>
        </w:rPr>
      </w:pPr>
      <w:r w:rsidRPr="007F52A2">
        <w:rPr>
          <w:b/>
          <w:color w:val="000000" w:themeColor="text1"/>
        </w:rPr>
        <w:t>Člankom 4.</w:t>
      </w:r>
      <w:r w:rsidRPr="007F52A2">
        <w:rPr>
          <w:color w:val="000000" w:themeColor="text1"/>
        </w:rPr>
        <w:t xml:space="preserve"> </w:t>
      </w:r>
      <w:r w:rsidR="00A85730" w:rsidRPr="007F52A2">
        <w:rPr>
          <w:color w:val="000000" w:themeColor="text1"/>
        </w:rPr>
        <w:t xml:space="preserve">utvrđuje se da je provedba Zakona u djelokrugu tijela državne uprave nadležnog za poslove </w:t>
      </w:r>
      <w:r w:rsidR="000455DB" w:rsidRPr="007F52A2">
        <w:rPr>
          <w:color w:val="000000" w:themeColor="text1"/>
        </w:rPr>
        <w:t>kulture</w:t>
      </w:r>
      <w:r w:rsidR="00A85730" w:rsidRPr="007F52A2">
        <w:rPr>
          <w:color w:val="000000" w:themeColor="text1"/>
        </w:rPr>
        <w:t xml:space="preserve">. </w:t>
      </w:r>
    </w:p>
    <w:p w:rsidR="00A85730" w:rsidRPr="007F52A2" w:rsidRDefault="00A85730" w:rsidP="00A85730">
      <w:pPr>
        <w:autoSpaceDE w:val="0"/>
        <w:autoSpaceDN w:val="0"/>
        <w:adjustRightInd w:val="0"/>
        <w:jc w:val="both"/>
        <w:rPr>
          <w:color w:val="000000" w:themeColor="text1"/>
        </w:rPr>
      </w:pPr>
    </w:p>
    <w:p w:rsidR="00A85730" w:rsidRPr="007F52A2" w:rsidRDefault="00A85730" w:rsidP="00A85730">
      <w:pPr>
        <w:jc w:val="both"/>
        <w:rPr>
          <w:color w:val="000000" w:themeColor="text1"/>
        </w:rPr>
      </w:pPr>
      <w:r w:rsidRPr="007F52A2">
        <w:rPr>
          <w:b/>
          <w:bCs/>
          <w:color w:val="000000" w:themeColor="text1"/>
        </w:rPr>
        <w:t xml:space="preserve">Člankom </w:t>
      </w:r>
      <w:r w:rsidR="004534FC" w:rsidRPr="007F52A2">
        <w:rPr>
          <w:b/>
          <w:bCs/>
          <w:color w:val="000000" w:themeColor="text1"/>
        </w:rPr>
        <w:t>5</w:t>
      </w:r>
      <w:r w:rsidRPr="007F52A2">
        <w:rPr>
          <w:b/>
          <w:color w:val="000000" w:themeColor="text1"/>
        </w:rPr>
        <w:t>.</w:t>
      </w:r>
      <w:r w:rsidRPr="007F52A2">
        <w:rPr>
          <w:color w:val="000000" w:themeColor="text1"/>
        </w:rPr>
        <w:t xml:space="preserve"> utvrđuje se da na dan stupanja na snagu Zakona, </w:t>
      </w:r>
      <w:r w:rsidR="000455DB" w:rsidRPr="007F52A2">
        <w:rPr>
          <w:color w:val="000000" w:themeColor="text1"/>
        </w:rPr>
        <w:t>Sporazum</w:t>
      </w:r>
      <w:r w:rsidRPr="007F52A2">
        <w:rPr>
          <w:color w:val="000000" w:themeColor="text1"/>
        </w:rPr>
        <w:t xml:space="preserve"> iz članka 1. </w:t>
      </w:r>
      <w:r w:rsidR="009D4244" w:rsidRPr="007F52A2">
        <w:rPr>
          <w:color w:val="000000" w:themeColor="text1"/>
        </w:rPr>
        <w:t xml:space="preserve">ovoga </w:t>
      </w:r>
      <w:r w:rsidRPr="007F52A2">
        <w:rPr>
          <w:color w:val="000000" w:themeColor="text1"/>
        </w:rPr>
        <w:t xml:space="preserve">Zakona nije na snazi te da će se podaci o </w:t>
      </w:r>
      <w:r w:rsidR="00857E31" w:rsidRPr="007F52A2">
        <w:rPr>
          <w:color w:val="000000" w:themeColor="text1"/>
        </w:rPr>
        <w:t>njegovom</w:t>
      </w:r>
      <w:r w:rsidRPr="007F52A2">
        <w:rPr>
          <w:color w:val="000000" w:themeColor="text1"/>
        </w:rPr>
        <w:t xml:space="preserve"> stupanju na snagu objaviti sukladno odredbi članka 30. stavka 3. Zakona o sklapanju i izvršavanju međunarodnih ugovora.</w:t>
      </w:r>
    </w:p>
    <w:p w:rsidR="00A85730" w:rsidRPr="007F52A2" w:rsidRDefault="00A85730" w:rsidP="00A85730">
      <w:pPr>
        <w:autoSpaceDE w:val="0"/>
        <w:autoSpaceDN w:val="0"/>
        <w:adjustRightInd w:val="0"/>
        <w:rPr>
          <w:color w:val="000000" w:themeColor="text1"/>
        </w:rPr>
      </w:pPr>
    </w:p>
    <w:p w:rsidR="000455DB" w:rsidRPr="007F52A2" w:rsidRDefault="00A85730" w:rsidP="00A85730">
      <w:pPr>
        <w:jc w:val="both"/>
        <w:rPr>
          <w:bCs/>
          <w:color w:val="000000" w:themeColor="text1"/>
        </w:rPr>
      </w:pPr>
      <w:r w:rsidRPr="007F52A2">
        <w:rPr>
          <w:b/>
          <w:bCs/>
          <w:color w:val="000000" w:themeColor="text1"/>
        </w:rPr>
        <w:t xml:space="preserve">Člankom </w:t>
      </w:r>
      <w:r w:rsidR="004534FC" w:rsidRPr="007F52A2">
        <w:rPr>
          <w:b/>
          <w:bCs/>
          <w:color w:val="000000" w:themeColor="text1"/>
        </w:rPr>
        <w:t>6</w:t>
      </w:r>
      <w:r w:rsidRPr="007F52A2">
        <w:rPr>
          <w:b/>
          <w:bCs/>
          <w:color w:val="000000" w:themeColor="text1"/>
        </w:rPr>
        <w:t xml:space="preserve">. </w:t>
      </w:r>
      <w:r w:rsidRPr="007F52A2">
        <w:rPr>
          <w:bCs/>
          <w:color w:val="000000" w:themeColor="text1"/>
        </w:rPr>
        <w:t>uređuje se</w:t>
      </w:r>
      <w:r w:rsidRPr="007F52A2">
        <w:rPr>
          <w:b/>
          <w:bCs/>
          <w:color w:val="000000" w:themeColor="text1"/>
        </w:rPr>
        <w:t xml:space="preserve"> </w:t>
      </w:r>
      <w:r w:rsidR="000455DB" w:rsidRPr="007F52A2">
        <w:rPr>
          <w:bCs/>
          <w:color w:val="000000" w:themeColor="text1"/>
        </w:rPr>
        <w:t>stupanje na snagu Zakona.</w:t>
      </w:r>
    </w:p>
    <w:p w:rsidR="000455DB" w:rsidRPr="007F52A2" w:rsidRDefault="000455DB" w:rsidP="00A85730">
      <w:pPr>
        <w:jc w:val="both"/>
        <w:rPr>
          <w:bCs/>
          <w:color w:val="000000" w:themeColor="text1"/>
        </w:rPr>
      </w:pPr>
    </w:p>
    <w:p w:rsidR="00015BA8" w:rsidRPr="007F52A2" w:rsidRDefault="00015BA8">
      <w:pPr>
        <w:rPr>
          <w:bCs/>
          <w:color w:val="000000" w:themeColor="text1"/>
        </w:rPr>
      </w:pPr>
      <w:r w:rsidRPr="007F52A2">
        <w:rPr>
          <w:bCs/>
          <w:color w:val="000000" w:themeColor="text1"/>
        </w:rPr>
        <w:br w:type="page"/>
      </w:r>
    </w:p>
    <w:p w:rsidR="003C2A8F" w:rsidRPr="007F52A2" w:rsidRDefault="003C2A8F" w:rsidP="00A85730">
      <w:pPr>
        <w:jc w:val="both"/>
        <w:rPr>
          <w:color w:val="000000" w:themeColor="text1"/>
        </w:rPr>
      </w:pPr>
    </w:p>
    <w:p w:rsidR="00FE4BF9" w:rsidRPr="00417ABA" w:rsidRDefault="00395985" w:rsidP="000402FE">
      <w:pPr>
        <w:ind w:left="993" w:hanging="993"/>
        <w:jc w:val="both"/>
        <w:rPr>
          <w:color w:val="000000" w:themeColor="text1"/>
        </w:rPr>
      </w:pPr>
      <w:r w:rsidRPr="007F52A2">
        <w:rPr>
          <w:b/>
          <w:color w:val="000000" w:themeColor="text1"/>
        </w:rPr>
        <w:t>Prilog:</w:t>
      </w:r>
      <w:r w:rsidRPr="007F52A2">
        <w:rPr>
          <w:color w:val="000000" w:themeColor="text1"/>
        </w:rPr>
        <w:tab/>
      </w:r>
      <w:r w:rsidR="00831197" w:rsidRPr="007F52A2">
        <w:t>preslik</w:t>
      </w:r>
      <w:r w:rsidR="00E44024" w:rsidRPr="007F52A2">
        <w:t>a</w:t>
      </w:r>
      <w:r w:rsidR="00831197" w:rsidRPr="007F52A2">
        <w:t xml:space="preserve"> izvornika </w:t>
      </w:r>
      <w:r w:rsidR="000455DB" w:rsidRPr="007F52A2">
        <w:t xml:space="preserve">Sporazuma </w:t>
      </w:r>
      <w:r w:rsidR="000455DB" w:rsidRPr="007F52A2">
        <w:rPr>
          <w:color w:val="000000" w:themeColor="text1"/>
        </w:rPr>
        <w:t>o financiranju ponovne uspostave združenog stalnog postava u Bloku 17 Državnog muzeja Aus</w:t>
      </w:r>
      <w:bookmarkStart w:id="1" w:name="_GoBack"/>
      <w:bookmarkEnd w:id="1"/>
      <w:r w:rsidR="000455DB" w:rsidRPr="007F52A2">
        <w:rPr>
          <w:color w:val="000000" w:themeColor="text1"/>
        </w:rPr>
        <w:t>chwitz-</w:t>
      </w:r>
      <w:proofErr w:type="spellStart"/>
      <w:r w:rsidR="000455DB" w:rsidRPr="007F52A2">
        <w:rPr>
          <w:color w:val="000000" w:themeColor="text1"/>
        </w:rPr>
        <w:t>Birkenau</w:t>
      </w:r>
      <w:proofErr w:type="spellEnd"/>
      <w:r w:rsidRPr="007F52A2">
        <w:rPr>
          <w:color w:val="000000" w:themeColor="text1"/>
        </w:rPr>
        <w:t xml:space="preserve"> na engleskom jeziku</w:t>
      </w:r>
    </w:p>
    <w:sectPr w:rsidR="00FE4BF9" w:rsidRPr="00417ABA" w:rsidSect="00A324B0">
      <w:headerReference w:type="default" r:id="rId15"/>
      <w:footerReference w:type="default" r:id="rId16"/>
      <w:pgSz w:w="11906" w:h="16838" w:code="9"/>
      <w:pgMar w:top="1417" w:right="1417" w:bottom="1417" w:left="1417" w:header="71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61" w:rsidRDefault="00FA1A61">
      <w:r>
        <w:separator/>
      </w:r>
    </w:p>
  </w:endnote>
  <w:endnote w:type="continuationSeparator" w:id="0">
    <w:p w:rsidR="00FA1A61" w:rsidRDefault="00FA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02" w:rsidRPr="00AC3B02" w:rsidRDefault="00AC3B02" w:rsidP="00AC3B02">
    <w:pPr>
      <w:pBdr>
        <w:top w:val="single" w:sz="4" w:space="1" w:color="404040"/>
      </w:pBdr>
      <w:tabs>
        <w:tab w:val="center" w:pos="4536"/>
        <w:tab w:val="right" w:pos="9072"/>
      </w:tabs>
      <w:jc w:val="center"/>
      <w:rPr>
        <w:color w:val="404040"/>
        <w:spacing w:val="20"/>
        <w:sz w:val="20"/>
      </w:rPr>
    </w:pPr>
    <w:r w:rsidRPr="00AC3B02">
      <w:rPr>
        <w:color w:val="404040"/>
        <w:spacing w:val="20"/>
        <w:sz w:val="20"/>
      </w:rPr>
      <w:t>Banski dvori | Trg Sv. Marka 2  | 10000 Zagreb | tel. 01 4569 222 | vlada.gov.hr</w:t>
    </w:r>
  </w:p>
  <w:p w:rsidR="00AC3B02" w:rsidRDefault="00AC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0" w:rsidRDefault="00A32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61" w:rsidRDefault="00FA1A61">
      <w:r>
        <w:separator/>
      </w:r>
    </w:p>
  </w:footnote>
  <w:footnote w:type="continuationSeparator" w:id="0">
    <w:p w:rsidR="00FA1A61" w:rsidRDefault="00FA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84F" w:rsidRDefault="00AB484F">
    <w:pPr>
      <w:pStyle w:val="Header"/>
      <w:jc w:val="center"/>
    </w:pPr>
    <w:r>
      <w:fldChar w:fldCharType="begin"/>
    </w:r>
    <w:r>
      <w:instrText>PAGE   \* MERGEFORMAT</w:instrText>
    </w:r>
    <w:r>
      <w:fldChar w:fldCharType="separate"/>
    </w:r>
    <w:r w:rsidR="007F52A2">
      <w:rPr>
        <w:noProof/>
      </w:rPr>
      <w:t>13</w:t>
    </w:r>
    <w:r>
      <w:fldChar w:fldCharType="end"/>
    </w:r>
  </w:p>
  <w:p w:rsidR="00AB484F" w:rsidRDefault="00AB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7FF9"/>
    <w:multiLevelType w:val="hybridMultilevel"/>
    <w:tmpl w:val="2D14A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1E4D6A"/>
    <w:multiLevelType w:val="hybridMultilevel"/>
    <w:tmpl w:val="A7002B52"/>
    <w:lvl w:ilvl="0" w:tplc="9BE40590">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F408B7"/>
    <w:multiLevelType w:val="hybridMultilevel"/>
    <w:tmpl w:val="15B4EAB6"/>
    <w:lvl w:ilvl="0" w:tplc="974A7A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CB2A22"/>
    <w:multiLevelType w:val="hybridMultilevel"/>
    <w:tmpl w:val="3FCE3A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744730"/>
    <w:multiLevelType w:val="hybridMultilevel"/>
    <w:tmpl w:val="2F66E1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D009EB"/>
    <w:multiLevelType w:val="hybridMultilevel"/>
    <w:tmpl w:val="D7FEB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C856E15"/>
    <w:multiLevelType w:val="hybridMultilevel"/>
    <w:tmpl w:val="F9E43B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5745B2"/>
    <w:multiLevelType w:val="hybridMultilevel"/>
    <w:tmpl w:val="212AC1A4"/>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4E641DEC"/>
    <w:multiLevelType w:val="hybridMultilevel"/>
    <w:tmpl w:val="FBA48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55402EC7"/>
    <w:multiLevelType w:val="hybridMultilevel"/>
    <w:tmpl w:val="16A4EE16"/>
    <w:lvl w:ilvl="0" w:tplc="67E2DD90">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5C9B7972"/>
    <w:multiLevelType w:val="hybridMultilevel"/>
    <w:tmpl w:val="0B5655AC"/>
    <w:lvl w:ilvl="0" w:tplc="3912C35A">
      <w:start w:val="1"/>
      <w:numFmt w:val="lowerLetter"/>
      <w:lvlText w:val="%1."/>
      <w:lvlJc w:val="left"/>
      <w:pPr>
        <w:ind w:left="927" w:hanging="360"/>
      </w:pPr>
      <w:rPr>
        <w:rFonts w:ascii="Times New Roman" w:eastAsia="Calibri" w:hAnsi="Times New Roman" w:cs="Times New Roman"/>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15:restartNumberingAfterBreak="0">
    <w:nsid w:val="6C0302BF"/>
    <w:multiLevelType w:val="hybridMultilevel"/>
    <w:tmpl w:val="BBBCBBAA"/>
    <w:lvl w:ilvl="0" w:tplc="041A0019">
      <w:start w:val="1"/>
      <w:numFmt w:val="lowerLetter"/>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5"/>
  </w:num>
  <w:num w:numId="5">
    <w:abstractNumId w:val="10"/>
  </w:num>
  <w:num w:numId="6">
    <w:abstractNumId w:val="4"/>
  </w:num>
  <w:num w:numId="7">
    <w:abstractNumId w:val="11"/>
  </w:num>
  <w:num w:numId="8">
    <w:abstractNumId w:val="7"/>
  </w:num>
  <w:num w:numId="9">
    <w:abstractNumId w:val="3"/>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1301"/>
    <w:rsid w:val="00001F9D"/>
    <w:rsid w:val="0001178A"/>
    <w:rsid w:val="00014EAD"/>
    <w:rsid w:val="00014EF5"/>
    <w:rsid w:val="00015BA8"/>
    <w:rsid w:val="0001780D"/>
    <w:rsid w:val="000239B0"/>
    <w:rsid w:val="0003010C"/>
    <w:rsid w:val="00031CD5"/>
    <w:rsid w:val="00034C10"/>
    <w:rsid w:val="00034DD8"/>
    <w:rsid w:val="00037729"/>
    <w:rsid w:val="000402FE"/>
    <w:rsid w:val="00040F3A"/>
    <w:rsid w:val="000455DB"/>
    <w:rsid w:val="00052D67"/>
    <w:rsid w:val="0006069B"/>
    <w:rsid w:val="000609D4"/>
    <w:rsid w:val="0006115B"/>
    <w:rsid w:val="00061620"/>
    <w:rsid w:val="00063130"/>
    <w:rsid w:val="00063A0F"/>
    <w:rsid w:val="000655BD"/>
    <w:rsid w:val="0006651A"/>
    <w:rsid w:val="000671B5"/>
    <w:rsid w:val="000673DE"/>
    <w:rsid w:val="00072ED2"/>
    <w:rsid w:val="00085211"/>
    <w:rsid w:val="00085369"/>
    <w:rsid w:val="00087309"/>
    <w:rsid w:val="00087F52"/>
    <w:rsid w:val="00096DDC"/>
    <w:rsid w:val="000A03C8"/>
    <w:rsid w:val="000A10B4"/>
    <w:rsid w:val="000A1388"/>
    <w:rsid w:val="000A20FB"/>
    <w:rsid w:val="000A4359"/>
    <w:rsid w:val="000A6A49"/>
    <w:rsid w:val="000A7E4C"/>
    <w:rsid w:val="000B0BB3"/>
    <w:rsid w:val="000B3350"/>
    <w:rsid w:val="000C6152"/>
    <w:rsid w:val="000D123B"/>
    <w:rsid w:val="000E620F"/>
    <w:rsid w:val="000E6670"/>
    <w:rsid w:val="000F1258"/>
    <w:rsid w:val="000F5D13"/>
    <w:rsid w:val="00102EA1"/>
    <w:rsid w:val="00132322"/>
    <w:rsid w:val="001331E3"/>
    <w:rsid w:val="00134B98"/>
    <w:rsid w:val="00134E57"/>
    <w:rsid w:val="00150FB7"/>
    <w:rsid w:val="00151ADE"/>
    <w:rsid w:val="001528A9"/>
    <w:rsid w:val="00160C23"/>
    <w:rsid w:val="00161036"/>
    <w:rsid w:val="00165CB4"/>
    <w:rsid w:val="001808B6"/>
    <w:rsid w:val="001853C7"/>
    <w:rsid w:val="00187CBB"/>
    <w:rsid w:val="00192270"/>
    <w:rsid w:val="00195BC4"/>
    <w:rsid w:val="001A22D4"/>
    <w:rsid w:val="001A2F5C"/>
    <w:rsid w:val="001A7A4B"/>
    <w:rsid w:val="001B7EEA"/>
    <w:rsid w:val="001C2E2F"/>
    <w:rsid w:val="001C2F99"/>
    <w:rsid w:val="001C6468"/>
    <w:rsid w:val="001E39BA"/>
    <w:rsid w:val="001E55A3"/>
    <w:rsid w:val="001E55B8"/>
    <w:rsid w:val="001F3B33"/>
    <w:rsid w:val="001F5A0D"/>
    <w:rsid w:val="00202EA5"/>
    <w:rsid w:val="00203E65"/>
    <w:rsid w:val="00204698"/>
    <w:rsid w:val="00210771"/>
    <w:rsid w:val="00211C84"/>
    <w:rsid w:val="00216477"/>
    <w:rsid w:val="00217BC6"/>
    <w:rsid w:val="00217D0F"/>
    <w:rsid w:val="00221D51"/>
    <w:rsid w:val="002264C5"/>
    <w:rsid w:val="00226CE7"/>
    <w:rsid w:val="00233DE5"/>
    <w:rsid w:val="00240F8A"/>
    <w:rsid w:val="00244D84"/>
    <w:rsid w:val="002546CB"/>
    <w:rsid w:val="0025543F"/>
    <w:rsid w:val="0026327C"/>
    <w:rsid w:val="00270A08"/>
    <w:rsid w:val="00270BE6"/>
    <w:rsid w:val="00272F60"/>
    <w:rsid w:val="00282556"/>
    <w:rsid w:val="00290F8B"/>
    <w:rsid w:val="00295569"/>
    <w:rsid w:val="00296A70"/>
    <w:rsid w:val="002A2DB1"/>
    <w:rsid w:val="002A3D6C"/>
    <w:rsid w:val="002B37DF"/>
    <w:rsid w:val="002D0E66"/>
    <w:rsid w:val="002D2703"/>
    <w:rsid w:val="002D6FA6"/>
    <w:rsid w:val="002E447B"/>
    <w:rsid w:val="002E710D"/>
    <w:rsid w:val="002F092F"/>
    <w:rsid w:val="002F3166"/>
    <w:rsid w:val="002F6F89"/>
    <w:rsid w:val="003067F4"/>
    <w:rsid w:val="00307141"/>
    <w:rsid w:val="0030727D"/>
    <w:rsid w:val="0030775C"/>
    <w:rsid w:val="00312014"/>
    <w:rsid w:val="003167BA"/>
    <w:rsid w:val="00324465"/>
    <w:rsid w:val="00331699"/>
    <w:rsid w:val="003321F8"/>
    <w:rsid w:val="00336A00"/>
    <w:rsid w:val="00343657"/>
    <w:rsid w:val="00343840"/>
    <w:rsid w:val="003438D1"/>
    <w:rsid w:val="00343C56"/>
    <w:rsid w:val="0034573F"/>
    <w:rsid w:val="00350718"/>
    <w:rsid w:val="00352517"/>
    <w:rsid w:val="003538AC"/>
    <w:rsid w:val="00353EFB"/>
    <w:rsid w:val="00357B1B"/>
    <w:rsid w:val="0036038D"/>
    <w:rsid w:val="00365A7D"/>
    <w:rsid w:val="00367549"/>
    <w:rsid w:val="00376A05"/>
    <w:rsid w:val="003812D3"/>
    <w:rsid w:val="00381D03"/>
    <w:rsid w:val="003847D8"/>
    <w:rsid w:val="003928EF"/>
    <w:rsid w:val="0039408A"/>
    <w:rsid w:val="00395985"/>
    <w:rsid w:val="003A3A70"/>
    <w:rsid w:val="003B2603"/>
    <w:rsid w:val="003B2D02"/>
    <w:rsid w:val="003B6BEA"/>
    <w:rsid w:val="003C021C"/>
    <w:rsid w:val="003C2A8F"/>
    <w:rsid w:val="003D0F09"/>
    <w:rsid w:val="003D1AF2"/>
    <w:rsid w:val="003D4DDB"/>
    <w:rsid w:val="003D7E41"/>
    <w:rsid w:val="003E1945"/>
    <w:rsid w:val="003E6564"/>
    <w:rsid w:val="00402360"/>
    <w:rsid w:val="004063EA"/>
    <w:rsid w:val="0041133E"/>
    <w:rsid w:val="00412C93"/>
    <w:rsid w:val="00414513"/>
    <w:rsid w:val="00417ABA"/>
    <w:rsid w:val="00417FBF"/>
    <w:rsid w:val="004219DF"/>
    <w:rsid w:val="00422943"/>
    <w:rsid w:val="00425C58"/>
    <w:rsid w:val="004270A1"/>
    <w:rsid w:val="00431329"/>
    <w:rsid w:val="00431612"/>
    <w:rsid w:val="00431EE4"/>
    <w:rsid w:val="0043262E"/>
    <w:rsid w:val="004373AB"/>
    <w:rsid w:val="00440C28"/>
    <w:rsid w:val="0044104B"/>
    <w:rsid w:val="004478DF"/>
    <w:rsid w:val="0045126A"/>
    <w:rsid w:val="00451850"/>
    <w:rsid w:val="004534FC"/>
    <w:rsid w:val="00454093"/>
    <w:rsid w:val="00454503"/>
    <w:rsid w:val="004574EC"/>
    <w:rsid w:val="0045798F"/>
    <w:rsid w:val="00461B93"/>
    <w:rsid w:val="00461F6B"/>
    <w:rsid w:val="00470CC4"/>
    <w:rsid w:val="00471E59"/>
    <w:rsid w:val="00472E58"/>
    <w:rsid w:val="004911C0"/>
    <w:rsid w:val="00491A7E"/>
    <w:rsid w:val="004A5430"/>
    <w:rsid w:val="004B0212"/>
    <w:rsid w:val="004B2625"/>
    <w:rsid w:val="004B558A"/>
    <w:rsid w:val="004B63E2"/>
    <w:rsid w:val="004B6DE0"/>
    <w:rsid w:val="004C3B91"/>
    <w:rsid w:val="004D04C5"/>
    <w:rsid w:val="004D0EAA"/>
    <w:rsid w:val="004D53D0"/>
    <w:rsid w:val="004E7C97"/>
    <w:rsid w:val="004E7D0B"/>
    <w:rsid w:val="004F2389"/>
    <w:rsid w:val="004F246C"/>
    <w:rsid w:val="004F4D0B"/>
    <w:rsid w:val="004F5349"/>
    <w:rsid w:val="00501139"/>
    <w:rsid w:val="00502321"/>
    <w:rsid w:val="00505700"/>
    <w:rsid w:val="005107FE"/>
    <w:rsid w:val="00513608"/>
    <w:rsid w:val="00515956"/>
    <w:rsid w:val="00515C28"/>
    <w:rsid w:val="00523415"/>
    <w:rsid w:val="005261D6"/>
    <w:rsid w:val="00532DC5"/>
    <w:rsid w:val="00537823"/>
    <w:rsid w:val="00540FD7"/>
    <w:rsid w:val="0055518A"/>
    <w:rsid w:val="005572F0"/>
    <w:rsid w:val="00561A49"/>
    <w:rsid w:val="00563528"/>
    <w:rsid w:val="00563BDC"/>
    <w:rsid w:val="00572C15"/>
    <w:rsid w:val="00575871"/>
    <w:rsid w:val="00576F0B"/>
    <w:rsid w:val="005810C4"/>
    <w:rsid w:val="00581D99"/>
    <w:rsid w:val="00590375"/>
    <w:rsid w:val="00592071"/>
    <w:rsid w:val="00592F11"/>
    <w:rsid w:val="00596904"/>
    <w:rsid w:val="00596CCB"/>
    <w:rsid w:val="005A2B19"/>
    <w:rsid w:val="005A414C"/>
    <w:rsid w:val="005B048F"/>
    <w:rsid w:val="005B0ADA"/>
    <w:rsid w:val="005B4450"/>
    <w:rsid w:val="005B4B76"/>
    <w:rsid w:val="005B799B"/>
    <w:rsid w:val="005C0E6A"/>
    <w:rsid w:val="005C1466"/>
    <w:rsid w:val="005D1B84"/>
    <w:rsid w:val="005D351E"/>
    <w:rsid w:val="005D5E5D"/>
    <w:rsid w:val="005E3365"/>
    <w:rsid w:val="005E727E"/>
    <w:rsid w:val="005F2ED9"/>
    <w:rsid w:val="005F402A"/>
    <w:rsid w:val="005F71DB"/>
    <w:rsid w:val="006049B3"/>
    <w:rsid w:val="00616855"/>
    <w:rsid w:val="00616E52"/>
    <w:rsid w:val="006219C0"/>
    <w:rsid w:val="00625313"/>
    <w:rsid w:val="00632A21"/>
    <w:rsid w:val="006371A3"/>
    <w:rsid w:val="00644CE3"/>
    <w:rsid w:val="006462BA"/>
    <w:rsid w:val="00654897"/>
    <w:rsid w:val="00655752"/>
    <w:rsid w:val="006677AC"/>
    <w:rsid w:val="00677821"/>
    <w:rsid w:val="006804A1"/>
    <w:rsid w:val="00682346"/>
    <w:rsid w:val="00683D83"/>
    <w:rsid w:val="00687880"/>
    <w:rsid w:val="00687A84"/>
    <w:rsid w:val="0069198D"/>
    <w:rsid w:val="00692C13"/>
    <w:rsid w:val="00693392"/>
    <w:rsid w:val="006937AA"/>
    <w:rsid w:val="00694BED"/>
    <w:rsid w:val="00696D70"/>
    <w:rsid w:val="006A3CE3"/>
    <w:rsid w:val="006A3E96"/>
    <w:rsid w:val="006A48A6"/>
    <w:rsid w:val="006A48D1"/>
    <w:rsid w:val="006C109A"/>
    <w:rsid w:val="006C5CA6"/>
    <w:rsid w:val="006D0CBC"/>
    <w:rsid w:val="006D20C8"/>
    <w:rsid w:val="006D71AB"/>
    <w:rsid w:val="006D722B"/>
    <w:rsid w:val="006E0DB9"/>
    <w:rsid w:val="006E15A2"/>
    <w:rsid w:val="006E2E8A"/>
    <w:rsid w:val="006E3730"/>
    <w:rsid w:val="006E3814"/>
    <w:rsid w:val="006E3ACE"/>
    <w:rsid w:val="006F58ED"/>
    <w:rsid w:val="00704DD4"/>
    <w:rsid w:val="00711299"/>
    <w:rsid w:val="00712209"/>
    <w:rsid w:val="007278C1"/>
    <w:rsid w:val="00730BEC"/>
    <w:rsid w:val="007359AA"/>
    <w:rsid w:val="007418FD"/>
    <w:rsid w:val="00742F11"/>
    <w:rsid w:val="0075451D"/>
    <w:rsid w:val="00766551"/>
    <w:rsid w:val="007678EB"/>
    <w:rsid w:val="007704AF"/>
    <w:rsid w:val="00771A02"/>
    <w:rsid w:val="0079543C"/>
    <w:rsid w:val="00796319"/>
    <w:rsid w:val="007A121F"/>
    <w:rsid w:val="007A259E"/>
    <w:rsid w:val="007A26AB"/>
    <w:rsid w:val="007A2C3E"/>
    <w:rsid w:val="007B1CB2"/>
    <w:rsid w:val="007C3553"/>
    <w:rsid w:val="007D153C"/>
    <w:rsid w:val="007D15BA"/>
    <w:rsid w:val="007D40CE"/>
    <w:rsid w:val="007D6302"/>
    <w:rsid w:val="007E1386"/>
    <w:rsid w:val="007E7CAE"/>
    <w:rsid w:val="007F1EED"/>
    <w:rsid w:val="007F23A0"/>
    <w:rsid w:val="007F52A2"/>
    <w:rsid w:val="008036A2"/>
    <w:rsid w:val="00804F95"/>
    <w:rsid w:val="0080520C"/>
    <w:rsid w:val="0080682B"/>
    <w:rsid w:val="00814E57"/>
    <w:rsid w:val="008156EE"/>
    <w:rsid w:val="008178F9"/>
    <w:rsid w:val="008245D5"/>
    <w:rsid w:val="00825934"/>
    <w:rsid w:val="00831197"/>
    <w:rsid w:val="008358C1"/>
    <w:rsid w:val="008412B8"/>
    <w:rsid w:val="00842243"/>
    <w:rsid w:val="00845D70"/>
    <w:rsid w:val="008465DA"/>
    <w:rsid w:val="0084759F"/>
    <w:rsid w:val="00850F60"/>
    <w:rsid w:val="00852086"/>
    <w:rsid w:val="008545F1"/>
    <w:rsid w:val="00856546"/>
    <w:rsid w:val="00857E31"/>
    <w:rsid w:val="00863C5E"/>
    <w:rsid w:val="00864510"/>
    <w:rsid w:val="008674B8"/>
    <w:rsid w:val="0087788A"/>
    <w:rsid w:val="00877AC7"/>
    <w:rsid w:val="008802DF"/>
    <w:rsid w:val="0088203D"/>
    <w:rsid w:val="008932E6"/>
    <w:rsid w:val="0089709B"/>
    <w:rsid w:val="008A1022"/>
    <w:rsid w:val="008B14B6"/>
    <w:rsid w:val="008B4FA4"/>
    <w:rsid w:val="008B596C"/>
    <w:rsid w:val="008B65AF"/>
    <w:rsid w:val="008C0949"/>
    <w:rsid w:val="008C2E11"/>
    <w:rsid w:val="008C616F"/>
    <w:rsid w:val="008D4017"/>
    <w:rsid w:val="008D7853"/>
    <w:rsid w:val="008E543A"/>
    <w:rsid w:val="008E5798"/>
    <w:rsid w:val="008F3C8B"/>
    <w:rsid w:val="00902DF5"/>
    <w:rsid w:val="00914516"/>
    <w:rsid w:val="00925648"/>
    <w:rsid w:val="0092664D"/>
    <w:rsid w:val="0093251C"/>
    <w:rsid w:val="00943B84"/>
    <w:rsid w:val="00943EEB"/>
    <w:rsid w:val="00952D0E"/>
    <w:rsid w:val="00953DFC"/>
    <w:rsid w:val="00961DDA"/>
    <w:rsid w:val="009621C6"/>
    <w:rsid w:val="00966352"/>
    <w:rsid w:val="009679D2"/>
    <w:rsid w:val="00977593"/>
    <w:rsid w:val="00980CBF"/>
    <w:rsid w:val="009867E4"/>
    <w:rsid w:val="00991A16"/>
    <w:rsid w:val="0099336C"/>
    <w:rsid w:val="0099380E"/>
    <w:rsid w:val="009962B6"/>
    <w:rsid w:val="009A0F9D"/>
    <w:rsid w:val="009A379F"/>
    <w:rsid w:val="009C0C09"/>
    <w:rsid w:val="009C169A"/>
    <w:rsid w:val="009C33EF"/>
    <w:rsid w:val="009D093A"/>
    <w:rsid w:val="009D4244"/>
    <w:rsid w:val="009D58F8"/>
    <w:rsid w:val="009D718C"/>
    <w:rsid w:val="009E1ECA"/>
    <w:rsid w:val="009E507D"/>
    <w:rsid w:val="009E5936"/>
    <w:rsid w:val="009E6A41"/>
    <w:rsid w:val="009F04AF"/>
    <w:rsid w:val="009F550D"/>
    <w:rsid w:val="00A005F3"/>
    <w:rsid w:val="00A037A0"/>
    <w:rsid w:val="00A037A4"/>
    <w:rsid w:val="00A16046"/>
    <w:rsid w:val="00A16447"/>
    <w:rsid w:val="00A215FF"/>
    <w:rsid w:val="00A24571"/>
    <w:rsid w:val="00A2457E"/>
    <w:rsid w:val="00A254E8"/>
    <w:rsid w:val="00A30529"/>
    <w:rsid w:val="00A324B0"/>
    <w:rsid w:val="00A331B7"/>
    <w:rsid w:val="00A33BE0"/>
    <w:rsid w:val="00A34F4F"/>
    <w:rsid w:val="00A3553E"/>
    <w:rsid w:val="00A4646C"/>
    <w:rsid w:val="00A46DEF"/>
    <w:rsid w:val="00A5129C"/>
    <w:rsid w:val="00A53EAC"/>
    <w:rsid w:val="00A57EA1"/>
    <w:rsid w:val="00A627D4"/>
    <w:rsid w:val="00A62FBF"/>
    <w:rsid w:val="00A676D6"/>
    <w:rsid w:val="00A67ECA"/>
    <w:rsid w:val="00A71792"/>
    <w:rsid w:val="00A73261"/>
    <w:rsid w:val="00A80F69"/>
    <w:rsid w:val="00A8339F"/>
    <w:rsid w:val="00A85730"/>
    <w:rsid w:val="00A8584D"/>
    <w:rsid w:val="00A86E79"/>
    <w:rsid w:val="00A874EB"/>
    <w:rsid w:val="00A90717"/>
    <w:rsid w:val="00A9097D"/>
    <w:rsid w:val="00A90BC2"/>
    <w:rsid w:val="00A91AFA"/>
    <w:rsid w:val="00AA219A"/>
    <w:rsid w:val="00AA29DF"/>
    <w:rsid w:val="00AA610A"/>
    <w:rsid w:val="00AB484F"/>
    <w:rsid w:val="00AB6E69"/>
    <w:rsid w:val="00AB7E66"/>
    <w:rsid w:val="00AC04F5"/>
    <w:rsid w:val="00AC2795"/>
    <w:rsid w:val="00AC3B02"/>
    <w:rsid w:val="00AC3B8D"/>
    <w:rsid w:val="00AD0E24"/>
    <w:rsid w:val="00AD2B65"/>
    <w:rsid w:val="00AD6249"/>
    <w:rsid w:val="00AE52E3"/>
    <w:rsid w:val="00AF08B3"/>
    <w:rsid w:val="00AF187D"/>
    <w:rsid w:val="00AF4236"/>
    <w:rsid w:val="00AF6955"/>
    <w:rsid w:val="00B17033"/>
    <w:rsid w:val="00B312B5"/>
    <w:rsid w:val="00B37E5E"/>
    <w:rsid w:val="00B40E31"/>
    <w:rsid w:val="00B540F1"/>
    <w:rsid w:val="00B544D3"/>
    <w:rsid w:val="00B54DAB"/>
    <w:rsid w:val="00B60A87"/>
    <w:rsid w:val="00B610A9"/>
    <w:rsid w:val="00B645E9"/>
    <w:rsid w:val="00B66128"/>
    <w:rsid w:val="00B72757"/>
    <w:rsid w:val="00B76C4E"/>
    <w:rsid w:val="00B8251A"/>
    <w:rsid w:val="00B828B4"/>
    <w:rsid w:val="00BA09C1"/>
    <w:rsid w:val="00BA1788"/>
    <w:rsid w:val="00BA2110"/>
    <w:rsid w:val="00BA2EF3"/>
    <w:rsid w:val="00BA3FD2"/>
    <w:rsid w:val="00BA6713"/>
    <w:rsid w:val="00BB064B"/>
    <w:rsid w:val="00BB55E5"/>
    <w:rsid w:val="00BB6322"/>
    <w:rsid w:val="00BC02BB"/>
    <w:rsid w:val="00BC1BAB"/>
    <w:rsid w:val="00BC5A51"/>
    <w:rsid w:val="00BD10FC"/>
    <w:rsid w:val="00BD3ABB"/>
    <w:rsid w:val="00BD7501"/>
    <w:rsid w:val="00BD7874"/>
    <w:rsid w:val="00BF0992"/>
    <w:rsid w:val="00BF14DB"/>
    <w:rsid w:val="00C00357"/>
    <w:rsid w:val="00C05D24"/>
    <w:rsid w:val="00C07C1A"/>
    <w:rsid w:val="00C13725"/>
    <w:rsid w:val="00C1504E"/>
    <w:rsid w:val="00C167EC"/>
    <w:rsid w:val="00C170D7"/>
    <w:rsid w:val="00C17D23"/>
    <w:rsid w:val="00C21C9E"/>
    <w:rsid w:val="00C22A2D"/>
    <w:rsid w:val="00C24A9F"/>
    <w:rsid w:val="00C27213"/>
    <w:rsid w:val="00C27340"/>
    <w:rsid w:val="00C31694"/>
    <w:rsid w:val="00C3748A"/>
    <w:rsid w:val="00C40961"/>
    <w:rsid w:val="00C437F1"/>
    <w:rsid w:val="00C5717A"/>
    <w:rsid w:val="00C639DD"/>
    <w:rsid w:val="00C66F6F"/>
    <w:rsid w:val="00C71B2C"/>
    <w:rsid w:val="00C72B02"/>
    <w:rsid w:val="00C75705"/>
    <w:rsid w:val="00C77182"/>
    <w:rsid w:val="00C92366"/>
    <w:rsid w:val="00C97AB6"/>
    <w:rsid w:val="00CA0C49"/>
    <w:rsid w:val="00CA41C3"/>
    <w:rsid w:val="00CA4354"/>
    <w:rsid w:val="00CA5163"/>
    <w:rsid w:val="00CB4BBA"/>
    <w:rsid w:val="00CB4CA4"/>
    <w:rsid w:val="00CB7FEB"/>
    <w:rsid w:val="00CC399A"/>
    <w:rsid w:val="00CC5267"/>
    <w:rsid w:val="00CC66E4"/>
    <w:rsid w:val="00CD009D"/>
    <w:rsid w:val="00CD1412"/>
    <w:rsid w:val="00CD4551"/>
    <w:rsid w:val="00CE21EA"/>
    <w:rsid w:val="00CE2290"/>
    <w:rsid w:val="00CE2E3B"/>
    <w:rsid w:val="00CE508B"/>
    <w:rsid w:val="00CF2A59"/>
    <w:rsid w:val="00CF6B3B"/>
    <w:rsid w:val="00D0558E"/>
    <w:rsid w:val="00D106B7"/>
    <w:rsid w:val="00D17697"/>
    <w:rsid w:val="00D25B16"/>
    <w:rsid w:val="00D33403"/>
    <w:rsid w:val="00D335CB"/>
    <w:rsid w:val="00D35809"/>
    <w:rsid w:val="00D53FD6"/>
    <w:rsid w:val="00D605C7"/>
    <w:rsid w:val="00D61925"/>
    <w:rsid w:val="00D65F24"/>
    <w:rsid w:val="00D666A6"/>
    <w:rsid w:val="00D66E56"/>
    <w:rsid w:val="00D70548"/>
    <w:rsid w:val="00D70F47"/>
    <w:rsid w:val="00D73336"/>
    <w:rsid w:val="00D73BD5"/>
    <w:rsid w:val="00D82065"/>
    <w:rsid w:val="00D82478"/>
    <w:rsid w:val="00D84870"/>
    <w:rsid w:val="00D854F6"/>
    <w:rsid w:val="00D8682C"/>
    <w:rsid w:val="00D8685B"/>
    <w:rsid w:val="00D878A3"/>
    <w:rsid w:val="00D919F6"/>
    <w:rsid w:val="00D92641"/>
    <w:rsid w:val="00DA0870"/>
    <w:rsid w:val="00DA2269"/>
    <w:rsid w:val="00DB0833"/>
    <w:rsid w:val="00DB3F04"/>
    <w:rsid w:val="00DC0521"/>
    <w:rsid w:val="00DC1E12"/>
    <w:rsid w:val="00DD08AC"/>
    <w:rsid w:val="00DD23F2"/>
    <w:rsid w:val="00DE13DE"/>
    <w:rsid w:val="00DE2C85"/>
    <w:rsid w:val="00DE78E9"/>
    <w:rsid w:val="00DF0453"/>
    <w:rsid w:val="00E00729"/>
    <w:rsid w:val="00E06DA9"/>
    <w:rsid w:val="00E1143E"/>
    <w:rsid w:val="00E12660"/>
    <w:rsid w:val="00E138A8"/>
    <w:rsid w:val="00E155D7"/>
    <w:rsid w:val="00E226F4"/>
    <w:rsid w:val="00E22F27"/>
    <w:rsid w:val="00E22FDC"/>
    <w:rsid w:val="00E24334"/>
    <w:rsid w:val="00E24DAA"/>
    <w:rsid w:val="00E25FFC"/>
    <w:rsid w:val="00E327DF"/>
    <w:rsid w:val="00E3569A"/>
    <w:rsid w:val="00E35AE2"/>
    <w:rsid w:val="00E35E41"/>
    <w:rsid w:val="00E35E98"/>
    <w:rsid w:val="00E36189"/>
    <w:rsid w:val="00E44024"/>
    <w:rsid w:val="00E465D7"/>
    <w:rsid w:val="00E50AB2"/>
    <w:rsid w:val="00E50D57"/>
    <w:rsid w:val="00E51BD6"/>
    <w:rsid w:val="00E5284C"/>
    <w:rsid w:val="00E5791A"/>
    <w:rsid w:val="00E65B56"/>
    <w:rsid w:val="00E6694A"/>
    <w:rsid w:val="00E6737F"/>
    <w:rsid w:val="00E67ED4"/>
    <w:rsid w:val="00E719D9"/>
    <w:rsid w:val="00E7226C"/>
    <w:rsid w:val="00E74353"/>
    <w:rsid w:val="00E745AD"/>
    <w:rsid w:val="00E8568D"/>
    <w:rsid w:val="00E86986"/>
    <w:rsid w:val="00E902C9"/>
    <w:rsid w:val="00E91B0A"/>
    <w:rsid w:val="00E9446D"/>
    <w:rsid w:val="00E97B69"/>
    <w:rsid w:val="00EB39CE"/>
    <w:rsid w:val="00EB701D"/>
    <w:rsid w:val="00EC1CAA"/>
    <w:rsid w:val="00EC6930"/>
    <w:rsid w:val="00EC7628"/>
    <w:rsid w:val="00ED0F40"/>
    <w:rsid w:val="00ED169B"/>
    <w:rsid w:val="00ED404C"/>
    <w:rsid w:val="00ED5883"/>
    <w:rsid w:val="00ED6E29"/>
    <w:rsid w:val="00EE4053"/>
    <w:rsid w:val="00EE67A0"/>
    <w:rsid w:val="00EE74AF"/>
    <w:rsid w:val="00EF10F2"/>
    <w:rsid w:val="00EF62DA"/>
    <w:rsid w:val="00F105EE"/>
    <w:rsid w:val="00F12EC0"/>
    <w:rsid w:val="00F16412"/>
    <w:rsid w:val="00F17B8F"/>
    <w:rsid w:val="00F26D03"/>
    <w:rsid w:val="00F26EC9"/>
    <w:rsid w:val="00F42792"/>
    <w:rsid w:val="00F452E8"/>
    <w:rsid w:val="00F54057"/>
    <w:rsid w:val="00F5473D"/>
    <w:rsid w:val="00F55B2B"/>
    <w:rsid w:val="00F6282D"/>
    <w:rsid w:val="00F66C43"/>
    <w:rsid w:val="00F67BD4"/>
    <w:rsid w:val="00F710FC"/>
    <w:rsid w:val="00F72DCB"/>
    <w:rsid w:val="00F73AD5"/>
    <w:rsid w:val="00F84147"/>
    <w:rsid w:val="00F93526"/>
    <w:rsid w:val="00F97A3E"/>
    <w:rsid w:val="00FA05DF"/>
    <w:rsid w:val="00FA1A61"/>
    <w:rsid w:val="00FA1FCF"/>
    <w:rsid w:val="00FB02C2"/>
    <w:rsid w:val="00FB4488"/>
    <w:rsid w:val="00FB6E11"/>
    <w:rsid w:val="00FC3D88"/>
    <w:rsid w:val="00FD03E8"/>
    <w:rsid w:val="00FD667D"/>
    <w:rsid w:val="00FD78AB"/>
    <w:rsid w:val="00FE0AEC"/>
    <w:rsid w:val="00FE0B53"/>
    <w:rsid w:val="00FE3F00"/>
    <w:rsid w:val="00FE4666"/>
    <w:rsid w:val="00FE4BF9"/>
    <w:rsid w:val="00FE6E07"/>
    <w:rsid w:val="00FF3D4E"/>
    <w:rsid w:val="00FF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9A9BE"/>
  <w15:chartTrackingRefBased/>
  <w15:docId w15:val="{52B84918-4142-454A-B496-C68A0F5F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C5E"/>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rsid w:val="00537823"/>
    <w:pPr>
      <w:tabs>
        <w:tab w:val="center" w:pos="4703"/>
        <w:tab w:val="right" w:pos="9406"/>
      </w:tabs>
    </w:pPr>
  </w:style>
  <w:style w:type="character" w:styleId="PageNumber">
    <w:name w:val="page number"/>
    <w:basedOn w:val="DefaultParagraphFont"/>
    <w:rsid w:val="006677AC"/>
  </w:style>
  <w:style w:type="paragraph" w:styleId="ListParagraph">
    <w:name w:val="List Paragraph"/>
    <w:basedOn w:val="Normal"/>
    <w:uiPriority w:val="34"/>
    <w:qFormat/>
    <w:rsid w:val="001808B6"/>
    <w:pPr>
      <w:ind w:left="708"/>
    </w:pPr>
  </w:style>
  <w:style w:type="table" w:styleId="TableGrid">
    <w:name w:val="Table Grid"/>
    <w:basedOn w:val="TableNormal"/>
    <w:uiPriority w:val="39"/>
    <w:rsid w:val="005A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16412"/>
    <w:rPr>
      <w:sz w:val="24"/>
      <w:szCs w:val="24"/>
    </w:rPr>
  </w:style>
  <w:style w:type="table" w:customStyle="1" w:styleId="TableGrid1">
    <w:name w:val="Table Grid1"/>
    <w:basedOn w:val="TableNormal"/>
    <w:next w:val="TableGrid"/>
    <w:rsid w:val="00F6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244D84"/>
    <w:pPr>
      <w:spacing w:before="100" w:beforeAutospacing="1" w:after="100" w:afterAutospacing="1"/>
    </w:pPr>
  </w:style>
  <w:style w:type="paragraph" w:customStyle="1" w:styleId="ql-align-justify">
    <w:name w:val="ql-align-justify"/>
    <w:basedOn w:val="Normal"/>
    <w:rsid w:val="00244D84"/>
    <w:pPr>
      <w:spacing w:before="100" w:beforeAutospacing="1" w:after="100" w:afterAutospacing="1"/>
    </w:pPr>
  </w:style>
  <w:style w:type="character" w:styleId="Strong">
    <w:name w:val="Strong"/>
    <w:uiPriority w:val="22"/>
    <w:qFormat/>
    <w:rsid w:val="00244D84"/>
    <w:rPr>
      <w:b/>
      <w:bCs/>
    </w:rPr>
  </w:style>
  <w:style w:type="character" w:styleId="Emphasis">
    <w:name w:val="Emphasis"/>
    <w:uiPriority w:val="20"/>
    <w:qFormat/>
    <w:rsid w:val="00244D84"/>
    <w:rPr>
      <w:i/>
      <w:iCs/>
    </w:rPr>
  </w:style>
  <w:style w:type="paragraph" w:customStyle="1" w:styleId="ql-align-center">
    <w:name w:val="ql-align-center"/>
    <w:basedOn w:val="Normal"/>
    <w:rsid w:val="00244D84"/>
    <w:pPr>
      <w:spacing w:before="100" w:beforeAutospacing="1" w:after="100" w:afterAutospacing="1"/>
    </w:pPr>
  </w:style>
  <w:style w:type="paragraph" w:styleId="NormalWeb">
    <w:name w:val="Normal (Web)"/>
    <w:basedOn w:val="Normal"/>
    <w:uiPriority w:val="99"/>
    <w:unhideWhenUsed/>
    <w:rsid w:val="00244D84"/>
    <w:pPr>
      <w:spacing w:before="100" w:beforeAutospacing="1" w:after="100" w:afterAutospacing="1"/>
    </w:pPr>
  </w:style>
  <w:style w:type="paragraph" w:styleId="Revision">
    <w:name w:val="Revision"/>
    <w:hidden/>
    <w:uiPriority w:val="99"/>
    <w:semiHidden/>
    <w:rsid w:val="0043262E"/>
    <w:rPr>
      <w:sz w:val="24"/>
      <w:szCs w:val="24"/>
      <w:lang w:val="hr-HR" w:eastAsia="hr-HR"/>
    </w:rPr>
  </w:style>
  <w:style w:type="paragraph" w:styleId="BalloonText">
    <w:name w:val="Balloon Text"/>
    <w:basedOn w:val="Normal"/>
    <w:link w:val="BalloonTextChar"/>
    <w:rsid w:val="003D1AF2"/>
    <w:rPr>
      <w:rFonts w:ascii="Segoe UI" w:hAnsi="Segoe UI" w:cs="Segoe UI"/>
      <w:sz w:val="18"/>
      <w:szCs w:val="18"/>
    </w:rPr>
  </w:style>
  <w:style w:type="character" w:customStyle="1" w:styleId="BalloonTextChar">
    <w:name w:val="Balloon Text Char"/>
    <w:basedOn w:val="DefaultParagraphFont"/>
    <w:link w:val="BalloonText"/>
    <w:rsid w:val="003D1AF2"/>
    <w:rPr>
      <w:rFonts w:ascii="Segoe UI" w:hAnsi="Segoe UI" w:cs="Segoe UI"/>
      <w:sz w:val="18"/>
      <w:szCs w:val="18"/>
      <w:lang w:val="hr-HR" w:eastAsia="hr-HR"/>
    </w:rPr>
  </w:style>
  <w:style w:type="character" w:styleId="CommentReference">
    <w:name w:val="annotation reference"/>
    <w:basedOn w:val="DefaultParagraphFont"/>
    <w:rsid w:val="000E620F"/>
    <w:rPr>
      <w:sz w:val="16"/>
      <w:szCs w:val="16"/>
    </w:rPr>
  </w:style>
  <w:style w:type="paragraph" w:styleId="CommentText">
    <w:name w:val="annotation text"/>
    <w:basedOn w:val="Normal"/>
    <w:link w:val="CommentTextChar"/>
    <w:rsid w:val="000E620F"/>
    <w:rPr>
      <w:sz w:val="20"/>
      <w:szCs w:val="20"/>
    </w:rPr>
  </w:style>
  <w:style w:type="character" w:customStyle="1" w:styleId="CommentTextChar">
    <w:name w:val="Comment Text Char"/>
    <w:basedOn w:val="DefaultParagraphFont"/>
    <w:link w:val="CommentText"/>
    <w:rsid w:val="000E620F"/>
    <w:rPr>
      <w:lang w:val="hr-HR" w:eastAsia="hr-HR"/>
    </w:rPr>
  </w:style>
  <w:style w:type="paragraph" w:styleId="CommentSubject">
    <w:name w:val="annotation subject"/>
    <w:basedOn w:val="CommentText"/>
    <w:next w:val="CommentText"/>
    <w:link w:val="CommentSubjectChar"/>
    <w:rsid w:val="000E620F"/>
    <w:rPr>
      <w:b/>
      <w:bCs/>
    </w:rPr>
  </w:style>
  <w:style w:type="character" w:customStyle="1" w:styleId="CommentSubjectChar">
    <w:name w:val="Comment Subject Char"/>
    <w:basedOn w:val="CommentTextChar"/>
    <w:link w:val="CommentSubject"/>
    <w:rsid w:val="000E620F"/>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AZJMDCZ6QSYZ-886166611-3309</_dlc_DocId>
    <_dlc_DocIdUrl xmlns="a494813a-d0d8-4dad-94cb-0d196f36ba15">
      <Url>https://ekoordinacije.vlada.hr/unutarnja-ljudska/_layouts/15/DocIdRedir.aspx?ID=AZJMDCZ6QSYZ-886166611-3309</Url>
      <Description>AZJMDCZ6QSYZ-886166611-3309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CEBC6-FD56-4974-ADED-55853B337DB8}">
  <ds:schemaRefs>
    <ds:schemaRef ds:uri="http://schemas.microsoft.com/sharepoint/v3/contenttype/forms"/>
  </ds:schemaRefs>
</ds:datastoreItem>
</file>

<file path=customXml/itemProps2.xml><?xml version="1.0" encoding="utf-8"?>
<ds:datastoreItem xmlns:ds="http://schemas.openxmlformats.org/officeDocument/2006/customXml" ds:itemID="{DD8ED212-38ED-4990-8EE3-8B4DDBC45FA6}">
  <ds:schemaRefs>
    <ds:schemaRef ds:uri="http://schemas.microsoft.com/office/2006/metadata/longProperties"/>
  </ds:schemaRefs>
</ds:datastoreItem>
</file>

<file path=customXml/itemProps3.xml><?xml version="1.0" encoding="utf-8"?>
<ds:datastoreItem xmlns:ds="http://schemas.openxmlformats.org/officeDocument/2006/customXml" ds:itemID="{E3E380A6-95AA-4BE8-A413-C29109BF2EA8}">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7FD9694C-95C9-45B4-BC82-1B0F16C6B143}"/>
</file>

<file path=customXml/itemProps5.xml><?xml version="1.0" encoding="utf-8"?>
<ds:datastoreItem xmlns:ds="http://schemas.openxmlformats.org/officeDocument/2006/customXml" ds:itemID="{05720EEA-5AE1-4264-8BBF-6F4D0A4319F1}">
  <ds:schemaRefs>
    <ds:schemaRef ds:uri="http://schemas.microsoft.com/sharepoint/events"/>
  </ds:schemaRefs>
</ds:datastoreItem>
</file>

<file path=customXml/itemProps6.xml><?xml version="1.0" encoding="utf-8"?>
<ds:datastoreItem xmlns:ds="http://schemas.openxmlformats.org/officeDocument/2006/customXml" ds:itemID="{8CD29E92-325C-4A52-A25A-A174FD15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3092</Words>
  <Characters>17631</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MZOS</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MZOS</dc:creator>
  <cp:keywords/>
  <cp:lastModifiedBy>Marija Pišonić</cp:lastModifiedBy>
  <cp:revision>5</cp:revision>
  <dcterms:created xsi:type="dcterms:W3CDTF">2024-07-01T07:36:00Z</dcterms:created>
  <dcterms:modified xsi:type="dcterms:W3CDTF">2024-07-02T08:43:00Z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AZJMDCZ6QSYZ-12-8192</vt:lpwstr>
  </property>
  <property fmtid="{D5CDD505-2E9C-101B-9397-08002B2CF9AE}" pid="3" name="_dlc_DocIdItemGuid">
    <vt:lpwstr>4bb51466-96c9-4c8a-a618-22672d547a5e</vt:lpwstr>
  </property>
  <property fmtid="{D5CDD505-2E9C-101B-9397-08002B2CF9AE}" pid="4" name="_dlc_DocIdUrl">
    <vt:lpwstr>https://ekoordinacije.vlada.hr/sjednice-drustvo/_layouts/15/DocIdRedir.aspx?ID=AZJMDCZ6QSYZ-12-8192, AZJMDCZ6QSYZ-12-8192</vt:lpwstr>
  </property>
  <property fmtid="{D5CDD505-2E9C-101B-9397-08002B2CF9AE}" pid="5" name="ContentTypeId">
    <vt:lpwstr>0x010100EC536D414ADA374EBBDDC70C85268AB8</vt:lpwstr>
  </property>
</Properties>
</file>