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3D72" w14:textId="77777777" w:rsidR="00601D25" w:rsidRPr="00482470" w:rsidRDefault="00F2415C" w:rsidP="00482470">
      <w:pPr>
        <w:jc w:val="center"/>
      </w:pPr>
      <w:r w:rsidRPr="00482470">
        <w:rPr>
          <w:noProof/>
        </w:rPr>
        <w:drawing>
          <wp:inline distT="0" distB="0" distL="0" distR="0" wp14:anchorId="1F19A991" wp14:editId="0A12712E">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601D25" w:rsidRPr="00482470">
        <w:fldChar w:fldCharType="begin"/>
      </w:r>
      <w:r w:rsidR="00601D25" w:rsidRPr="00482470">
        <w:instrText xml:space="preserve"> INCLUDEPICTURE "http://www.inet.hr/~box/images/grb-rh.gif" \* MERGEFORMATINET </w:instrText>
      </w:r>
      <w:r w:rsidR="00601D25" w:rsidRPr="00482470">
        <w:fldChar w:fldCharType="end"/>
      </w:r>
    </w:p>
    <w:p w14:paraId="1EC44104" w14:textId="77777777" w:rsidR="00601D25" w:rsidRPr="00482470" w:rsidRDefault="00601D25" w:rsidP="00482470">
      <w:pPr>
        <w:spacing w:before="60" w:after="1680"/>
        <w:jc w:val="center"/>
      </w:pPr>
      <w:r w:rsidRPr="00482470">
        <w:t>VLADA REPUBLIKE HRVATSKE</w:t>
      </w:r>
    </w:p>
    <w:p w14:paraId="69FF0101" w14:textId="77777777" w:rsidR="00601D25" w:rsidRPr="00482470" w:rsidRDefault="00601D25" w:rsidP="00482470"/>
    <w:p w14:paraId="76D6794C" w14:textId="4C98BF78" w:rsidR="00601D25" w:rsidRPr="00482470" w:rsidRDefault="00601D25" w:rsidP="00482470">
      <w:pPr>
        <w:spacing w:after="2400"/>
        <w:jc w:val="right"/>
      </w:pPr>
      <w:r w:rsidRPr="00482470">
        <w:t xml:space="preserve">Zagreb, </w:t>
      </w:r>
      <w:r w:rsidR="008F2089">
        <w:t>17</w:t>
      </w:r>
      <w:r w:rsidR="003E3BCA" w:rsidRPr="00482470">
        <w:t xml:space="preserve">. </w:t>
      </w:r>
      <w:r w:rsidR="00023BD1" w:rsidRPr="00482470">
        <w:t>srpnja</w:t>
      </w:r>
      <w:r w:rsidR="002C594F" w:rsidRPr="00482470">
        <w:t xml:space="preserve"> 2024</w:t>
      </w:r>
      <w:r w:rsidR="00532DAC" w:rsidRPr="00482470">
        <w:t>.</w:t>
      </w:r>
    </w:p>
    <w:p w14:paraId="1CF85511" w14:textId="77777777" w:rsidR="00601D25" w:rsidRPr="00482470" w:rsidRDefault="00601D25" w:rsidP="00482470">
      <w:r w:rsidRPr="00482470">
        <w:t>__________________________________________________________________________</w:t>
      </w:r>
    </w:p>
    <w:p w14:paraId="2938376B" w14:textId="77777777" w:rsidR="00601D25" w:rsidRPr="00482470" w:rsidRDefault="00601D25" w:rsidP="00482470">
      <w:pPr>
        <w:tabs>
          <w:tab w:val="right" w:pos="1701"/>
          <w:tab w:val="left" w:pos="1843"/>
        </w:tabs>
        <w:ind w:left="1843" w:hanging="1843"/>
        <w:rPr>
          <w:b/>
          <w:smallCaps/>
        </w:rPr>
        <w:sectPr w:rsidR="00601D25" w:rsidRPr="00482470" w:rsidSect="00601D25">
          <w:footerReference w:type="default" r:id="rId14"/>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E3DAE" w:rsidRPr="00482470" w14:paraId="6AA56FD0" w14:textId="77777777" w:rsidTr="00601D25">
        <w:tc>
          <w:tcPr>
            <w:tcW w:w="1951" w:type="dxa"/>
            <w:shd w:val="clear" w:color="auto" w:fill="auto"/>
          </w:tcPr>
          <w:p w14:paraId="6CB2C043" w14:textId="77777777" w:rsidR="00601D25" w:rsidRPr="00482470" w:rsidRDefault="00601D25" w:rsidP="00482470">
            <w:r w:rsidRPr="00482470">
              <w:rPr>
                <w:b/>
                <w:smallCaps/>
              </w:rPr>
              <w:t>Predlagatelj</w:t>
            </w:r>
            <w:r w:rsidRPr="00482470">
              <w:rPr>
                <w:b/>
              </w:rPr>
              <w:t>:</w:t>
            </w:r>
          </w:p>
        </w:tc>
        <w:tc>
          <w:tcPr>
            <w:tcW w:w="7229" w:type="dxa"/>
            <w:shd w:val="clear" w:color="auto" w:fill="auto"/>
          </w:tcPr>
          <w:p w14:paraId="2086B39E" w14:textId="77777777" w:rsidR="00601D25" w:rsidRPr="007700B6" w:rsidRDefault="002C594F" w:rsidP="00482470">
            <w:r w:rsidRPr="007700B6">
              <w:t xml:space="preserve">Ministarstvo pravosuđa, </w:t>
            </w:r>
            <w:r w:rsidR="00AF6019" w:rsidRPr="007700B6">
              <w:t>uprave</w:t>
            </w:r>
            <w:r w:rsidRPr="007700B6">
              <w:t xml:space="preserve"> i digitalne transformacije</w:t>
            </w:r>
          </w:p>
        </w:tc>
      </w:tr>
    </w:tbl>
    <w:p w14:paraId="67BF8056" w14:textId="77777777" w:rsidR="00601D25" w:rsidRPr="00482470" w:rsidRDefault="00601D25" w:rsidP="00482470">
      <w:r w:rsidRPr="00482470">
        <w:t>__________________________________________________________________________</w:t>
      </w:r>
    </w:p>
    <w:p w14:paraId="38AB5429" w14:textId="77777777" w:rsidR="00601D25" w:rsidRPr="00482470" w:rsidRDefault="00601D25" w:rsidP="00482470">
      <w:pPr>
        <w:tabs>
          <w:tab w:val="right" w:pos="1701"/>
          <w:tab w:val="left" w:pos="1843"/>
        </w:tabs>
        <w:ind w:left="1843" w:hanging="1843"/>
        <w:rPr>
          <w:b/>
          <w:smallCaps/>
        </w:rPr>
        <w:sectPr w:rsidR="00601D25" w:rsidRPr="00482470" w:rsidSect="00601D25">
          <w:type w:val="continuous"/>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E3DAE" w:rsidRPr="00482470" w14:paraId="6857BD7E" w14:textId="77777777" w:rsidTr="00601D25">
        <w:tc>
          <w:tcPr>
            <w:tcW w:w="1951" w:type="dxa"/>
            <w:shd w:val="clear" w:color="auto" w:fill="auto"/>
          </w:tcPr>
          <w:p w14:paraId="1FC87878" w14:textId="77777777" w:rsidR="00601D25" w:rsidRPr="00482470" w:rsidRDefault="00601D25" w:rsidP="00482470">
            <w:r w:rsidRPr="00482470">
              <w:rPr>
                <w:b/>
                <w:smallCaps/>
              </w:rPr>
              <w:t>Predmet</w:t>
            </w:r>
            <w:r w:rsidRPr="00482470">
              <w:rPr>
                <w:b/>
              </w:rPr>
              <w:t>:</w:t>
            </w:r>
          </w:p>
        </w:tc>
        <w:tc>
          <w:tcPr>
            <w:tcW w:w="7229" w:type="dxa"/>
            <w:shd w:val="clear" w:color="auto" w:fill="auto"/>
          </w:tcPr>
          <w:p w14:paraId="68C269AF" w14:textId="77777777" w:rsidR="0079157F" w:rsidRPr="00482470" w:rsidRDefault="0079157F" w:rsidP="00482470">
            <w:pPr>
              <w:jc w:val="both"/>
              <w:rPr>
                <w:lang w:eastAsia="en-US"/>
              </w:rPr>
            </w:pPr>
            <w:r w:rsidRPr="00482470">
              <w:rPr>
                <w:lang w:eastAsia="en-US"/>
              </w:rPr>
              <w:t xml:space="preserve">Prijedlog  zakona  o  </w:t>
            </w:r>
            <w:r w:rsidR="000167B3" w:rsidRPr="00482470">
              <w:rPr>
                <w:lang w:eastAsia="en-US"/>
              </w:rPr>
              <w:t xml:space="preserve">izmjeni </w:t>
            </w:r>
            <w:r w:rsidR="002E3A64" w:rsidRPr="00482470">
              <w:rPr>
                <w:lang w:eastAsia="en-US"/>
              </w:rPr>
              <w:t xml:space="preserve"> </w:t>
            </w:r>
            <w:r w:rsidRPr="00482470">
              <w:rPr>
                <w:lang w:eastAsia="en-US"/>
              </w:rPr>
              <w:t>Zakona o provedbi Uredbe Vijeća (EU) 2017/1939  od 12.  listopada 2017. o provedbi pojačane suradnje u vezi s  osniva</w:t>
            </w:r>
            <w:r w:rsidR="003E3BCA" w:rsidRPr="00482470">
              <w:rPr>
                <w:lang w:eastAsia="en-US"/>
              </w:rPr>
              <w:t>njem  Ureda  e</w:t>
            </w:r>
            <w:r w:rsidRPr="00482470">
              <w:rPr>
                <w:lang w:eastAsia="en-US"/>
              </w:rPr>
              <w:t>uropskog  javnog  tužitelja  („EPPO“)</w:t>
            </w:r>
            <w:r w:rsidR="000167B3" w:rsidRPr="00482470">
              <w:rPr>
                <w:lang w:eastAsia="en-US"/>
              </w:rPr>
              <w:t xml:space="preserve">, s Konačnim </w:t>
            </w:r>
            <w:proofErr w:type="spellStart"/>
            <w:r w:rsidR="000167B3" w:rsidRPr="00482470">
              <w:rPr>
                <w:lang w:eastAsia="en-US"/>
              </w:rPr>
              <w:t>prijedlgom</w:t>
            </w:r>
            <w:proofErr w:type="spellEnd"/>
            <w:r w:rsidR="000167B3" w:rsidRPr="00482470">
              <w:rPr>
                <w:lang w:eastAsia="en-US"/>
              </w:rPr>
              <w:t xml:space="preserve"> zakona</w:t>
            </w:r>
            <w:r w:rsidRPr="00482470">
              <w:rPr>
                <w:lang w:eastAsia="en-US"/>
              </w:rPr>
              <w:t xml:space="preserve"> (predlagatelj:  </w:t>
            </w:r>
            <w:r w:rsidR="000167B3" w:rsidRPr="00482470">
              <w:rPr>
                <w:lang w:eastAsia="en-US"/>
              </w:rPr>
              <w:t>Klub zastupnika SDP-a</w:t>
            </w:r>
            <w:r w:rsidR="003E3BCA" w:rsidRPr="00482470">
              <w:rPr>
                <w:lang w:eastAsia="en-US"/>
              </w:rPr>
              <w:t xml:space="preserve">  u Hrvatskome saboru</w:t>
            </w:r>
            <w:r w:rsidRPr="00482470">
              <w:rPr>
                <w:lang w:eastAsia="en-US"/>
              </w:rPr>
              <w:t>)</w:t>
            </w:r>
          </w:p>
          <w:p w14:paraId="055D5377" w14:textId="77777777" w:rsidR="00AF6019" w:rsidRPr="00482470" w:rsidRDefault="00AF6019" w:rsidP="00482470">
            <w:pPr>
              <w:jc w:val="both"/>
              <w:rPr>
                <w:lang w:eastAsia="en-US"/>
              </w:rPr>
            </w:pPr>
            <w:r w:rsidRPr="00482470">
              <w:rPr>
                <w:lang w:eastAsia="en-US"/>
              </w:rPr>
              <w:t xml:space="preserve">-mišljenje Vlade </w:t>
            </w:r>
          </w:p>
        </w:tc>
      </w:tr>
    </w:tbl>
    <w:p w14:paraId="090D6CA2" w14:textId="77777777" w:rsidR="00601D25" w:rsidRPr="00482470" w:rsidRDefault="00601D25" w:rsidP="00482470">
      <w:pPr>
        <w:tabs>
          <w:tab w:val="left" w:pos="1843"/>
        </w:tabs>
        <w:ind w:left="1843" w:hanging="1843"/>
      </w:pPr>
      <w:r w:rsidRPr="00482470">
        <w:t>__________________________________________________________________________</w:t>
      </w:r>
    </w:p>
    <w:p w14:paraId="630D3EDE" w14:textId="77777777" w:rsidR="00601D25" w:rsidRPr="00482470" w:rsidRDefault="00601D25" w:rsidP="00482470"/>
    <w:p w14:paraId="0E31B773" w14:textId="77777777" w:rsidR="00601D25" w:rsidRPr="00482470" w:rsidRDefault="00601D25" w:rsidP="00482470"/>
    <w:p w14:paraId="2457605D" w14:textId="77777777" w:rsidR="00601D25" w:rsidRPr="00482470" w:rsidRDefault="00601D25" w:rsidP="00482470"/>
    <w:p w14:paraId="4718A25B" w14:textId="77777777" w:rsidR="00601D25" w:rsidRPr="00482470" w:rsidRDefault="00601D25" w:rsidP="00482470"/>
    <w:p w14:paraId="17195D58" w14:textId="77777777" w:rsidR="00601D25" w:rsidRPr="00482470" w:rsidRDefault="00601D25" w:rsidP="00482470">
      <w:bookmarkStart w:id="0" w:name="_GoBack"/>
      <w:bookmarkEnd w:id="0"/>
    </w:p>
    <w:p w14:paraId="431EBC1B" w14:textId="77777777" w:rsidR="00601D25" w:rsidRPr="00482470" w:rsidRDefault="00601D25" w:rsidP="00482470"/>
    <w:p w14:paraId="0D23280F" w14:textId="77777777" w:rsidR="00601D25" w:rsidRPr="00482470" w:rsidRDefault="00601D25" w:rsidP="00482470">
      <w:pPr>
        <w:sectPr w:rsidR="00601D25" w:rsidRPr="00482470" w:rsidSect="00601D25">
          <w:type w:val="continuous"/>
          <w:pgSz w:w="11906" w:h="16838"/>
          <w:pgMar w:top="1417" w:right="1417" w:bottom="1417" w:left="1417" w:header="709" w:footer="658" w:gutter="0"/>
          <w:cols w:space="708"/>
          <w:docGrid w:linePitch="360"/>
        </w:sectPr>
      </w:pPr>
    </w:p>
    <w:p w14:paraId="18C48F88" w14:textId="77777777" w:rsidR="00AF6019" w:rsidRPr="00482470" w:rsidRDefault="00AF6019" w:rsidP="00482470">
      <w:pPr>
        <w:jc w:val="right"/>
        <w:rPr>
          <w:b/>
        </w:rPr>
      </w:pPr>
      <w:r w:rsidRPr="00482470">
        <w:rPr>
          <w:b/>
        </w:rPr>
        <w:lastRenderedPageBreak/>
        <w:t>PRIJEDLOG</w:t>
      </w:r>
    </w:p>
    <w:p w14:paraId="47C32434" w14:textId="77777777" w:rsidR="00AF6019" w:rsidRPr="00482470" w:rsidRDefault="00AF6019" w:rsidP="00482470">
      <w:pPr>
        <w:rPr>
          <w:b/>
        </w:rPr>
      </w:pPr>
    </w:p>
    <w:p w14:paraId="2450C9E4" w14:textId="77777777" w:rsidR="00AF6019" w:rsidRPr="00482470" w:rsidRDefault="00AF6019" w:rsidP="00482470">
      <w:pPr>
        <w:rPr>
          <w:b/>
        </w:rPr>
      </w:pPr>
    </w:p>
    <w:p w14:paraId="4A5DF1FD" w14:textId="77777777" w:rsidR="00AF6019" w:rsidRPr="00482470" w:rsidRDefault="00697D46" w:rsidP="00482470">
      <w:r w:rsidRPr="00482470">
        <w:t>KLASA:</w:t>
      </w:r>
    </w:p>
    <w:p w14:paraId="11195FAA" w14:textId="77777777" w:rsidR="00AF6019" w:rsidRPr="00482470" w:rsidRDefault="00697D46" w:rsidP="00482470">
      <w:r w:rsidRPr="00482470">
        <w:t>URBROJ:</w:t>
      </w:r>
    </w:p>
    <w:p w14:paraId="1577ADB0" w14:textId="77777777" w:rsidR="00AF6019" w:rsidRPr="00482470" w:rsidRDefault="00AF6019" w:rsidP="00482470"/>
    <w:p w14:paraId="2B4F03DE" w14:textId="77777777" w:rsidR="00AF6019" w:rsidRPr="00482470" w:rsidRDefault="00AF6019" w:rsidP="00482470">
      <w:r w:rsidRPr="00482470">
        <w:t>Zagreb,</w:t>
      </w:r>
    </w:p>
    <w:p w14:paraId="115427B4" w14:textId="77777777" w:rsidR="00AF6019" w:rsidRPr="00482470" w:rsidRDefault="00AF6019" w:rsidP="00482470">
      <w:pPr>
        <w:rPr>
          <w:b/>
        </w:rPr>
      </w:pPr>
    </w:p>
    <w:p w14:paraId="6483E5E0" w14:textId="77777777" w:rsidR="00AF6019" w:rsidRPr="00482470" w:rsidRDefault="00AF6019" w:rsidP="00482470">
      <w:pPr>
        <w:rPr>
          <w:b/>
        </w:rPr>
      </w:pPr>
    </w:p>
    <w:p w14:paraId="3316B923" w14:textId="77777777" w:rsidR="00697D46" w:rsidRPr="00482470" w:rsidRDefault="00697D46" w:rsidP="00482470">
      <w:pPr>
        <w:rPr>
          <w:b/>
        </w:rPr>
      </w:pPr>
    </w:p>
    <w:p w14:paraId="09C949BC" w14:textId="77777777" w:rsidR="00AF6019" w:rsidRPr="00482470" w:rsidRDefault="00AF6019" w:rsidP="00482470">
      <w:pPr>
        <w:ind w:left="4248"/>
        <w:rPr>
          <w:b/>
        </w:rPr>
      </w:pPr>
      <w:r w:rsidRPr="00482470">
        <w:rPr>
          <w:b/>
        </w:rPr>
        <w:t>PREDSJEDNIKU HRVATSKOGA SABORA</w:t>
      </w:r>
    </w:p>
    <w:p w14:paraId="0A1E78DB" w14:textId="77777777" w:rsidR="00AF6019" w:rsidRPr="00482470" w:rsidRDefault="00AF6019" w:rsidP="00482470"/>
    <w:p w14:paraId="4E0F2EF1" w14:textId="77777777" w:rsidR="00AF6019" w:rsidRPr="00482470" w:rsidRDefault="00AF6019" w:rsidP="00482470">
      <w:pPr>
        <w:widowControl w:val="0"/>
        <w:tabs>
          <w:tab w:val="left" w:pos="-720"/>
          <w:tab w:val="left" w:pos="0"/>
          <w:tab w:val="left" w:pos="720"/>
        </w:tabs>
        <w:suppressAutoHyphens/>
        <w:jc w:val="both"/>
        <w:rPr>
          <w:snapToGrid w:val="0"/>
          <w:spacing w:val="-3"/>
        </w:rPr>
      </w:pPr>
    </w:p>
    <w:p w14:paraId="3788B509" w14:textId="77777777" w:rsidR="00697D46" w:rsidRPr="00482470" w:rsidRDefault="00697D46" w:rsidP="00482470">
      <w:pPr>
        <w:widowControl w:val="0"/>
        <w:tabs>
          <w:tab w:val="left" w:pos="-720"/>
          <w:tab w:val="left" w:pos="0"/>
          <w:tab w:val="left" w:pos="720"/>
        </w:tabs>
        <w:suppressAutoHyphens/>
        <w:jc w:val="both"/>
        <w:rPr>
          <w:snapToGrid w:val="0"/>
          <w:spacing w:val="-3"/>
        </w:rPr>
      </w:pPr>
    </w:p>
    <w:p w14:paraId="1295D9D0" w14:textId="77777777" w:rsidR="00AF6019" w:rsidRPr="00482470" w:rsidRDefault="0083660F" w:rsidP="00482470">
      <w:pPr>
        <w:ind w:left="1410" w:hanging="1410"/>
        <w:jc w:val="both"/>
        <w:rPr>
          <w:rFonts w:eastAsia="Calibri"/>
          <w:lang w:eastAsia="en-US"/>
        </w:rPr>
      </w:pPr>
      <w:r w:rsidRPr="00482470">
        <w:rPr>
          <w:snapToGrid w:val="0"/>
          <w:spacing w:val="-3"/>
        </w:rPr>
        <w:t>PREDMET:</w:t>
      </w:r>
      <w:r w:rsidRPr="00482470">
        <w:rPr>
          <w:snapToGrid w:val="0"/>
          <w:spacing w:val="-3"/>
        </w:rPr>
        <w:tab/>
      </w:r>
      <w:r w:rsidR="00506A93" w:rsidRPr="00482470">
        <w:rPr>
          <w:rFonts w:eastAsia="Calibri"/>
          <w:lang w:eastAsia="en-US"/>
        </w:rPr>
        <w:t xml:space="preserve">Prijedlog </w:t>
      </w:r>
      <w:r w:rsidR="0079157F" w:rsidRPr="00482470">
        <w:rPr>
          <w:rFonts w:eastAsia="Calibri"/>
          <w:lang w:eastAsia="en-US"/>
        </w:rPr>
        <w:t>zakona</w:t>
      </w:r>
      <w:r w:rsidR="00506A93" w:rsidRPr="00482470">
        <w:rPr>
          <w:rFonts w:eastAsia="Calibri"/>
          <w:lang w:eastAsia="en-US"/>
        </w:rPr>
        <w:t xml:space="preserve"> o </w:t>
      </w:r>
      <w:r w:rsidR="000167B3" w:rsidRPr="00482470">
        <w:rPr>
          <w:rFonts w:eastAsia="Calibri"/>
          <w:lang w:eastAsia="en-US"/>
        </w:rPr>
        <w:t>izmjeni</w:t>
      </w:r>
      <w:r w:rsidR="002E3A64" w:rsidRPr="00482470">
        <w:rPr>
          <w:rFonts w:eastAsia="Calibri"/>
          <w:lang w:eastAsia="en-US"/>
        </w:rPr>
        <w:t xml:space="preserve"> </w:t>
      </w:r>
      <w:r w:rsidR="0079157F" w:rsidRPr="00482470">
        <w:rPr>
          <w:rFonts w:eastAsia="Calibri"/>
          <w:lang w:eastAsia="en-US"/>
        </w:rPr>
        <w:t>Zakona o</w:t>
      </w:r>
      <w:r w:rsidR="00697D46" w:rsidRPr="00482470">
        <w:rPr>
          <w:rFonts w:eastAsia="Calibri"/>
          <w:lang w:eastAsia="en-US"/>
        </w:rPr>
        <w:t xml:space="preserve"> </w:t>
      </w:r>
      <w:r w:rsidR="0079157F" w:rsidRPr="00482470">
        <w:rPr>
          <w:rFonts w:eastAsia="Calibri"/>
          <w:lang w:eastAsia="en-US"/>
        </w:rPr>
        <w:t>provedbi</w:t>
      </w:r>
      <w:r w:rsidR="00506A93" w:rsidRPr="00482470">
        <w:rPr>
          <w:rFonts w:eastAsia="Calibri"/>
          <w:lang w:eastAsia="en-US"/>
        </w:rPr>
        <w:t xml:space="preserve"> Uredbe Vijeća</w:t>
      </w:r>
      <w:r w:rsidRPr="00482470">
        <w:rPr>
          <w:rFonts w:eastAsia="Calibri"/>
          <w:lang w:eastAsia="en-US"/>
        </w:rPr>
        <w:t xml:space="preserve"> </w:t>
      </w:r>
      <w:r w:rsidR="00506A93" w:rsidRPr="00482470">
        <w:rPr>
          <w:rFonts w:eastAsia="Calibri"/>
          <w:lang w:eastAsia="en-US"/>
        </w:rPr>
        <w:t xml:space="preserve">(EU) </w:t>
      </w:r>
      <w:r w:rsidR="0079157F" w:rsidRPr="00482470">
        <w:rPr>
          <w:rFonts w:eastAsia="Calibri"/>
          <w:lang w:eastAsia="en-US"/>
        </w:rPr>
        <w:t>2017/1939</w:t>
      </w:r>
      <w:r w:rsidR="00697D46" w:rsidRPr="00482470">
        <w:rPr>
          <w:rFonts w:eastAsia="Calibri"/>
          <w:lang w:eastAsia="en-US"/>
        </w:rPr>
        <w:t xml:space="preserve"> </w:t>
      </w:r>
      <w:r w:rsidR="0079157F" w:rsidRPr="00482470">
        <w:rPr>
          <w:rFonts w:eastAsia="Calibri"/>
          <w:lang w:eastAsia="en-US"/>
        </w:rPr>
        <w:t>od</w:t>
      </w:r>
      <w:r w:rsidR="00506A93" w:rsidRPr="00482470">
        <w:rPr>
          <w:rFonts w:eastAsia="Calibri"/>
          <w:lang w:eastAsia="en-US"/>
        </w:rPr>
        <w:t xml:space="preserve"> </w:t>
      </w:r>
      <w:r w:rsidR="0079157F" w:rsidRPr="00482470">
        <w:rPr>
          <w:rFonts w:eastAsia="Calibri"/>
          <w:lang w:eastAsia="en-US"/>
        </w:rPr>
        <w:t>12.</w:t>
      </w:r>
      <w:r w:rsidR="00506A93" w:rsidRPr="00482470">
        <w:rPr>
          <w:rFonts w:eastAsia="Calibri"/>
          <w:lang w:eastAsia="en-US"/>
        </w:rPr>
        <w:t xml:space="preserve"> </w:t>
      </w:r>
      <w:r w:rsidR="0079157F" w:rsidRPr="00482470">
        <w:rPr>
          <w:rFonts w:eastAsia="Calibri"/>
          <w:lang w:eastAsia="en-US"/>
        </w:rPr>
        <w:t>listopada 2017. o provedbi pojačane</w:t>
      </w:r>
      <w:r w:rsidR="00697D46" w:rsidRPr="00482470">
        <w:rPr>
          <w:rFonts w:eastAsia="Calibri"/>
          <w:lang w:eastAsia="en-US"/>
        </w:rPr>
        <w:t xml:space="preserve"> suradnje u vezi s </w:t>
      </w:r>
      <w:r w:rsidR="003E3BCA" w:rsidRPr="00482470">
        <w:rPr>
          <w:rFonts w:eastAsia="Calibri"/>
          <w:lang w:eastAsia="en-US"/>
        </w:rPr>
        <w:t>osnivanjem</w:t>
      </w:r>
      <w:r w:rsidR="00697D46" w:rsidRPr="00482470">
        <w:rPr>
          <w:rFonts w:eastAsia="Calibri"/>
          <w:lang w:eastAsia="en-US"/>
        </w:rPr>
        <w:t xml:space="preserve"> </w:t>
      </w:r>
      <w:r w:rsidR="003E3BCA" w:rsidRPr="00482470">
        <w:rPr>
          <w:rFonts w:eastAsia="Calibri"/>
          <w:lang w:eastAsia="en-US"/>
        </w:rPr>
        <w:t>Ureda e</w:t>
      </w:r>
      <w:r w:rsidR="0079157F" w:rsidRPr="00482470">
        <w:rPr>
          <w:rFonts w:eastAsia="Calibri"/>
          <w:lang w:eastAsia="en-US"/>
        </w:rPr>
        <w:t>ur</w:t>
      </w:r>
      <w:r w:rsidR="00506A93" w:rsidRPr="00482470">
        <w:rPr>
          <w:rFonts w:eastAsia="Calibri"/>
          <w:lang w:eastAsia="en-US"/>
        </w:rPr>
        <w:t>opskog</w:t>
      </w:r>
      <w:r w:rsidR="00697D46" w:rsidRPr="00482470">
        <w:rPr>
          <w:rFonts w:eastAsia="Calibri"/>
          <w:lang w:eastAsia="en-US"/>
        </w:rPr>
        <w:t xml:space="preserve"> </w:t>
      </w:r>
      <w:r w:rsidR="00506A93" w:rsidRPr="00482470">
        <w:rPr>
          <w:rFonts w:eastAsia="Calibri"/>
          <w:lang w:eastAsia="en-US"/>
        </w:rPr>
        <w:t>javnog tužitelja</w:t>
      </w:r>
      <w:r w:rsidR="00697D46" w:rsidRPr="00482470">
        <w:rPr>
          <w:rFonts w:eastAsia="Calibri"/>
          <w:lang w:eastAsia="en-US"/>
        </w:rPr>
        <w:t xml:space="preserve"> </w:t>
      </w:r>
      <w:r w:rsidR="0079157F" w:rsidRPr="00482470">
        <w:rPr>
          <w:rFonts w:eastAsia="Calibri"/>
          <w:lang w:eastAsia="en-US"/>
        </w:rPr>
        <w:t>(„EPPO“)</w:t>
      </w:r>
      <w:r w:rsidR="00697D46" w:rsidRPr="00482470">
        <w:rPr>
          <w:rFonts w:eastAsia="Calibri"/>
          <w:lang w:eastAsia="en-US"/>
        </w:rPr>
        <w:t xml:space="preserve">, </w:t>
      </w:r>
      <w:r w:rsidR="000167B3" w:rsidRPr="00482470">
        <w:rPr>
          <w:rFonts w:eastAsia="Calibri"/>
          <w:lang w:eastAsia="en-US"/>
        </w:rPr>
        <w:t>s</w:t>
      </w:r>
      <w:r w:rsidR="00697D46" w:rsidRPr="00482470">
        <w:rPr>
          <w:rFonts w:eastAsia="Calibri"/>
          <w:lang w:eastAsia="en-US"/>
        </w:rPr>
        <w:t xml:space="preserve"> </w:t>
      </w:r>
      <w:r w:rsidR="00506A93" w:rsidRPr="00482470">
        <w:rPr>
          <w:rFonts w:eastAsia="Calibri"/>
          <w:lang w:eastAsia="en-US"/>
        </w:rPr>
        <w:t xml:space="preserve">Konačnim </w:t>
      </w:r>
      <w:r w:rsidR="000167B3" w:rsidRPr="00482470">
        <w:rPr>
          <w:rFonts w:eastAsia="Calibri"/>
          <w:lang w:eastAsia="en-US"/>
        </w:rPr>
        <w:t>prijedl</w:t>
      </w:r>
      <w:r w:rsidR="00115AE1" w:rsidRPr="00482470">
        <w:rPr>
          <w:rFonts w:eastAsia="Calibri"/>
          <w:lang w:eastAsia="en-US"/>
        </w:rPr>
        <w:t>o</w:t>
      </w:r>
      <w:r w:rsidR="000167B3" w:rsidRPr="00482470">
        <w:rPr>
          <w:rFonts w:eastAsia="Calibri"/>
          <w:lang w:eastAsia="en-US"/>
        </w:rPr>
        <w:t>gom</w:t>
      </w:r>
      <w:r w:rsidR="00697D46" w:rsidRPr="00482470">
        <w:rPr>
          <w:rFonts w:eastAsia="Calibri"/>
          <w:lang w:eastAsia="en-US"/>
        </w:rPr>
        <w:t xml:space="preserve"> </w:t>
      </w:r>
      <w:r w:rsidR="000167B3" w:rsidRPr="00482470">
        <w:rPr>
          <w:rFonts w:eastAsia="Calibri"/>
          <w:lang w:eastAsia="en-US"/>
        </w:rPr>
        <w:t>zakona</w:t>
      </w:r>
      <w:r w:rsidR="0079157F" w:rsidRPr="00482470">
        <w:rPr>
          <w:rFonts w:eastAsia="Calibri"/>
          <w:lang w:eastAsia="en-US"/>
        </w:rPr>
        <w:t xml:space="preserve"> </w:t>
      </w:r>
      <w:r w:rsidR="000167B3" w:rsidRPr="00482470">
        <w:rPr>
          <w:rFonts w:eastAsia="Calibri"/>
          <w:lang w:eastAsia="en-US"/>
        </w:rPr>
        <w:t>(predlagatelj:</w:t>
      </w:r>
      <w:r w:rsidR="0079157F" w:rsidRPr="00482470">
        <w:rPr>
          <w:rFonts w:eastAsia="Calibri"/>
          <w:lang w:eastAsia="en-US"/>
        </w:rPr>
        <w:t xml:space="preserve"> </w:t>
      </w:r>
      <w:r w:rsidR="000167B3" w:rsidRPr="00482470">
        <w:rPr>
          <w:rFonts w:eastAsia="Calibri"/>
          <w:lang w:eastAsia="en-US"/>
        </w:rPr>
        <w:t>Klub zastupnika SDP-a</w:t>
      </w:r>
      <w:r w:rsidR="003E3BCA" w:rsidRPr="00482470">
        <w:rPr>
          <w:rFonts w:eastAsia="Calibri"/>
          <w:lang w:eastAsia="en-US"/>
        </w:rPr>
        <w:t xml:space="preserve"> u Hrvatskome saboru</w:t>
      </w:r>
      <w:r w:rsidR="0079157F" w:rsidRPr="00482470">
        <w:rPr>
          <w:rFonts w:eastAsia="Calibri"/>
          <w:lang w:eastAsia="en-US"/>
        </w:rPr>
        <w:t>)</w:t>
      </w:r>
      <w:r w:rsidR="00115AE1" w:rsidRPr="00482470">
        <w:rPr>
          <w:rFonts w:eastAsia="Calibri"/>
          <w:lang w:eastAsia="en-US"/>
        </w:rPr>
        <w:t xml:space="preserve"> - </w:t>
      </w:r>
      <w:r w:rsidR="00AF6019" w:rsidRPr="00482470">
        <w:rPr>
          <w:snapToGrid w:val="0"/>
          <w:spacing w:val="-3"/>
        </w:rPr>
        <w:t xml:space="preserve">mišljenje Vlade </w:t>
      </w:r>
    </w:p>
    <w:p w14:paraId="19D1B53D" w14:textId="77777777" w:rsidR="00AF6019" w:rsidRPr="00482470" w:rsidRDefault="00AF6019" w:rsidP="00482470">
      <w:pPr>
        <w:widowControl w:val="0"/>
        <w:tabs>
          <w:tab w:val="left" w:pos="-720"/>
        </w:tabs>
        <w:suppressAutoHyphens/>
        <w:jc w:val="both"/>
        <w:rPr>
          <w:snapToGrid w:val="0"/>
          <w:spacing w:val="-3"/>
        </w:rPr>
      </w:pPr>
    </w:p>
    <w:p w14:paraId="1D22B33D" w14:textId="77777777" w:rsidR="00AF6019" w:rsidRPr="00482470" w:rsidRDefault="0083660F" w:rsidP="00482470">
      <w:pPr>
        <w:widowControl w:val="0"/>
        <w:tabs>
          <w:tab w:val="left" w:pos="-720"/>
          <w:tab w:val="left" w:pos="0"/>
          <w:tab w:val="left" w:pos="720"/>
        </w:tabs>
        <w:suppressAutoHyphens/>
        <w:ind w:left="1410" w:hanging="1410"/>
        <w:jc w:val="both"/>
        <w:rPr>
          <w:snapToGrid w:val="0"/>
          <w:spacing w:val="3"/>
        </w:rPr>
      </w:pPr>
      <w:r w:rsidRPr="00482470">
        <w:rPr>
          <w:snapToGrid w:val="0"/>
          <w:spacing w:val="-3"/>
        </w:rPr>
        <w:t>Veza:</w:t>
      </w:r>
      <w:r w:rsidRPr="00482470">
        <w:rPr>
          <w:snapToGrid w:val="0"/>
          <w:spacing w:val="-3"/>
        </w:rPr>
        <w:tab/>
      </w:r>
      <w:r w:rsidRPr="00482470">
        <w:rPr>
          <w:snapToGrid w:val="0"/>
          <w:spacing w:val="-3"/>
        </w:rPr>
        <w:tab/>
      </w:r>
      <w:r w:rsidRPr="00482470">
        <w:rPr>
          <w:snapToGrid w:val="0"/>
          <w:spacing w:val="3"/>
        </w:rPr>
        <w:t>Pismo</w:t>
      </w:r>
      <w:r w:rsidR="00AF6019" w:rsidRPr="00482470">
        <w:rPr>
          <w:snapToGrid w:val="0"/>
          <w:spacing w:val="3"/>
        </w:rPr>
        <w:t xml:space="preserve"> Hrvatskoga sabora, KLASA:</w:t>
      </w:r>
      <w:r w:rsidR="002E3A64" w:rsidRPr="00482470">
        <w:rPr>
          <w:snapToGrid w:val="0"/>
          <w:spacing w:val="3"/>
        </w:rPr>
        <w:t xml:space="preserve"> </w:t>
      </w:r>
      <w:r w:rsidR="003E3BCA" w:rsidRPr="00482470">
        <w:rPr>
          <w:snapToGrid w:val="0"/>
          <w:spacing w:val="3"/>
        </w:rPr>
        <w:t>900-01/24-01/4</w:t>
      </w:r>
      <w:r w:rsidR="00AF6019" w:rsidRPr="00482470">
        <w:rPr>
          <w:snapToGrid w:val="0"/>
          <w:spacing w:val="3"/>
        </w:rPr>
        <w:t>, URBROJ:</w:t>
      </w:r>
      <w:r w:rsidR="002E3A64" w:rsidRPr="00482470">
        <w:rPr>
          <w:snapToGrid w:val="0"/>
          <w:spacing w:val="3"/>
        </w:rPr>
        <w:t xml:space="preserve"> 65-24</w:t>
      </w:r>
      <w:r w:rsidR="0079157F" w:rsidRPr="00482470">
        <w:rPr>
          <w:snapToGrid w:val="0"/>
          <w:spacing w:val="3"/>
        </w:rPr>
        <w:t>-</w:t>
      </w:r>
      <w:r w:rsidR="001F53A1" w:rsidRPr="00482470">
        <w:rPr>
          <w:snapToGrid w:val="0"/>
          <w:spacing w:val="3"/>
        </w:rPr>
        <w:t>3</w:t>
      </w:r>
      <w:r w:rsidR="00AF6019" w:rsidRPr="00482470">
        <w:rPr>
          <w:snapToGrid w:val="0"/>
          <w:spacing w:val="3"/>
        </w:rPr>
        <w:t xml:space="preserve">, od </w:t>
      </w:r>
      <w:r w:rsidR="003E3BCA" w:rsidRPr="00482470">
        <w:rPr>
          <w:snapToGrid w:val="0"/>
          <w:spacing w:val="3"/>
        </w:rPr>
        <w:t>29. svibnja</w:t>
      </w:r>
      <w:r w:rsidR="002E3A64" w:rsidRPr="00482470">
        <w:rPr>
          <w:snapToGrid w:val="0"/>
          <w:spacing w:val="3"/>
        </w:rPr>
        <w:t xml:space="preserve"> 2024</w:t>
      </w:r>
      <w:r w:rsidR="001F53A1" w:rsidRPr="00482470">
        <w:rPr>
          <w:snapToGrid w:val="0"/>
          <w:spacing w:val="3"/>
        </w:rPr>
        <w:t>.</w:t>
      </w:r>
    </w:p>
    <w:p w14:paraId="5742E8FA" w14:textId="77777777" w:rsidR="00AF6019" w:rsidRPr="00482470" w:rsidRDefault="00AF6019" w:rsidP="00482470">
      <w:pPr>
        <w:widowControl w:val="0"/>
        <w:tabs>
          <w:tab w:val="left" w:pos="-720"/>
        </w:tabs>
        <w:suppressAutoHyphens/>
        <w:jc w:val="both"/>
        <w:rPr>
          <w:snapToGrid w:val="0"/>
          <w:spacing w:val="-3"/>
        </w:rPr>
      </w:pPr>
    </w:p>
    <w:p w14:paraId="3CF0930A" w14:textId="77777777" w:rsidR="00697D46" w:rsidRPr="00482470" w:rsidRDefault="00697D46" w:rsidP="00482470">
      <w:pPr>
        <w:widowControl w:val="0"/>
        <w:tabs>
          <w:tab w:val="left" w:pos="-720"/>
        </w:tabs>
        <w:suppressAutoHyphens/>
        <w:jc w:val="both"/>
        <w:rPr>
          <w:snapToGrid w:val="0"/>
          <w:spacing w:val="-3"/>
        </w:rPr>
      </w:pPr>
    </w:p>
    <w:p w14:paraId="7445C6C3" w14:textId="77777777" w:rsidR="00AF6019" w:rsidRPr="00482470" w:rsidRDefault="00AF6019" w:rsidP="00482470">
      <w:pPr>
        <w:widowControl w:val="0"/>
        <w:tabs>
          <w:tab w:val="left" w:pos="-720"/>
        </w:tabs>
        <w:suppressAutoHyphens/>
        <w:jc w:val="both"/>
      </w:pPr>
      <w:r w:rsidRPr="00482470">
        <w:rPr>
          <w:snapToGrid w:val="0"/>
          <w:spacing w:val="-3"/>
        </w:rPr>
        <w:tab/>
      </w:r>
      <w:r w:rsidRPr="00482470">
        <w:rPr>
          <w:snapToGrid w:val="0"/>
          <w:spacing w:val="-3"/>
        </w:rPr>
        <w:tab/>
      </w:r>
      <w:r w:rsidR="00115AE1" w:rsidRPr="00482470">
        <w:t xml:space="preserve">Na temelju članka 122. stavka 2. Poslovnika Hrvatskoga sabora („Narodne novine“, br. 81/13., 113/16., 69/17., 29/18., 53/20., 119/20. - Odluka Ustavnog suda Republike Hrvatske, 123/20. i 86/23. - Odluka Ustavnog suda Republike Hrvatske), </w:t>
      </w:r>
      <w:r w:rsidRPr="00482470">
        <w:rPr>
          <w:snapToGrid w:val="0"/>
          <w:spacing w:val="-3"/>
        </w:rPr>
        <w:t xml:space="preserve">Vlada Republike Hrvatske </w:t>
      </w:r>
      <w:r w:rsidRPr="00482470">
        <w:t>o Prijedlogu</w:t>
      </w:r>
      <w:r w:rsidR="0079157F" w:rsidRPr="00482470">
        <w:t xml:space="preserve"> </w:t>
      </w:r>
      <w:r w:rsidR="002E3A64" w:rsidRPr="00482470">
        <w:t xml:space="preserve">zakona </w:t>
      </w:r>
      <w:r w:rsidR="00697D46" w:rsidRPr="00482470">
        <w:rPr>
          <w:rFonts w:eastAsia="Calibri"/>
          <w:lang w:eastAsia="en-US"/>
        </w:rPr>
        <w:t xml:space="preserve">o izmjeni Zakona o provedbi Uredbe Vijeća (EU) 2017/1939 od 12. listopada 2017. o provedbi pojačane suradnje u vezi s osnivanjem Ureda europskog javnog tužitelja („EPPO“), s Konačnim prijedlogom zakona (predlagatelj: Klub zastupnika SDP-a u Hrvatskome saboru), </w:t>
      </w:r>
      <w:r w:rsidRPr="00482470">
        <w:t>daje sljedeće</w:t>
      </w:r>
    </w:p>
    <w:p w14:paraId="33E728C4" w14:textId="77777777" w:rsidR="00AF6019" w:rsidRPr="00482470" w:rsidRDefault="00AF6019" w:rsidP="00482470">
      <w:pPr>
        <w:jc w:val="both"/>
      </w:pPr>
    </w:p>
    <w:p w14:paraId="4613BFD8" w14:textId="77777777" w:rsidR="00DC671C" w:rsidRPr="00482470" w:rsidRDefault="00DC671C" w:rsidP="00482470">
      <w:pPr>
        <w:jc w:val="both"/>
      </w:pPr>
    </w:p>
    <w:p w14:paraId="7EB396BC" w14:textId="77777777" w:rsidR="00AF6019" w:rsidRPr="00482470" w:rsidRDefault="00633E36" w:rsidP="00482470">
      <w:pPr>
        <w:jc w:val="center"/>
        <w:rPr>
          <w:b/>
        </w:rPr>
      </w:pPr>
      <w:r w:rsidRPr="00482470">
        <w:rPr>
          <w:b/>
        </w:rPr>
        <w:t>M I Š L J E NJ E</w:t>
      </w:r>
    </w:p>
    <w:p w14:paraId="4AAA9F42" w14:textId="77777777" w:rsidR="00DC671C" w:rsidRPr="00482470" w:rsidRDefault="00DC671C" w:rsidP="00482470">
      <w:pPr>
        <w:jc w:val="center"/>
        <w:rPr>
          <w:b/>
        </w:rPr>
      </w:pPr>
    </w:p>
    <w:p w14:paraId="0EAC95A6" w14:textId="77777777" w:rsidR="00AF6019" w:rsidRPr="00482470" w:rsidRDefault="00AF6019" w:rsidP="00482470">
      <w:pPr>
        <w:ind w:firstLine="1416"/>
        <w:jc w:val="both"/>
      </w:pPr>
    </w:p>
    <w:p w14:paraId="0DF5BFA6" w14:textId="77777777" w:rsidR="00020AC4" w:rsidRPr="00482470" w:rsidRDefault="00020AC4" w:rsidP="00482470">
      <w:pPr>
        <w:ind w:firstLine="1416"/>
        <w:jc w:val="both"/>
        <w:rPr>
          <w:spacing w:val="2"/>
        </w:rPr>
      </w:pPr>
      <w:r w:rsidRPr="00482470">
        <w:t>Vlada Republike Hrvatske predlaže Hrvatskome saboru da ne prihvati Prijedlog zakona</w:t>
      </w:r>
      <w:r w:rsidRPr="00482470">
        <w:rPr>
          <w:rFonts w:eastAsia="Calibri"/>
          <w:lang w:eastAsia="en-US"/>
        </w:rPr>
        <w:t xml:space="preserve"> o izmjeni Zakona o provedbi Uredbe Vijeća (EU) 2017/1939 od 12. listopada 2017. o provedbi pojačane suradnje u vezi s osnivanjem Ureda europskog javnog </w:t>
      </w:r>
      <w:r w:rsidRPr="00482470">
        <w:rPr>
          <w:rFonts w:eastAsia="Calibri"/>
          <w:spacing w:val="2"/>
          <w:lang w:eastAsia="en-US"/>
        </w:rPr>
        <w:t>tužitelja („EPPO“), s Konačnim prijedlogom zakona</w:t>
      </w:r>
      <w:r w:rsidR="00407BFD" w:rsidRPr="00482470">
        <w:rPr>
          <w:rFonts w:eastAsia="Calibri"/>
          <w:spacing w:val="2"/>
          <w:lang w:eastAsia="en-US"/>
        </w:rPr>
        <w:t xml:space="preserve"> (u daljnjem tekstu: Prijedlog zakona)</w:t>
      </w:r>
      <w:r w:rsidRPr="00482470">
        <w:rPr>
          <w:rFonts w:eastAsia="Calibri"/>
          <w:spacing w:val="2"/>
          <w:lang w:eastAsia="en-US"/>
        </w:rPr>
        <w:t xml:space="preserve">, </w:t>
      </w:r>
      <w:r w:rsidRPr="00482470">
        <w:rPr>
          <w:spacing w:val="2"/>
        </w:rPr>
        <w:t xml:space="preserve">koji je predsjedniku Hrvatskoga sabora podnio Klub zastupnika SDP-a </w:t>
      </w:r>
      <w:r w:rsidR="00407BFD" w:rsidRPr="00482470">
        <w:rPr>
          <w:spacing w:val="2"/>
        </w:rPr>
        <w:t>u Hrvatskome saboru, aktom od 29</w:t>
      </w:r>
      <w:r w:rsidRPr="00482470">
        <w:rPr>
          <w:spacing w:val="2"/>
        </w:rPr>
        <w:t xml:space="preserve">. </w:t>
      </w:r>
      <w:r w:rsidR="00407BFD" w:rsidRPr="00482470">
        <w:rPr>
          <w:spacing w:val="2"/>
        </w:rPr>
        <w:t>svibnja 2024</w:t>
      </w:r>
      <w:r w:rsidRPr="00482470">
        <w:rPr>
          <w:spacing w:val="2"/>
        </w:rPr>
        <w:t>., i</w:t>
      </w:r>
      <w:r w:rsidR="00407BFD" w:rsidRPr="00482470">
        <w:rPr>
          <w:spacing w:val="2"/>
        </w:rPr>
        <w:t>z sljedećih razloga:</w:t>
      </w:r>
    </w:p>
    <w:p w14:paraId="27C5FB94" w14:textId="77777777" w:rsidR="00020AC4" w:rsidRPr="00482470" w:rsidRDefault="00020AC4" w:rsidP="00482470">
      <w:pPr>
        <w:ind w:firstLine="1416"/>
        <w:jc w:val="both"/>
      </w:pPr>
    </w:p>
    <w:p w14:paraId="7151200C" w14:textId="77777777" w:rsidR="00407BFD" w:rsidRPr="00482470" w:rsidRDefault="00FA1298" w:rsidP="00482470">
      <w:pPr>
        <w:ind w:firstLine="1416"/>
        <w:jc w:val="both"/>
      </w:pPr>
      <w:r w:rsidRPr="00482470">
        <w:t>Prijedlogom zakona predlaže se izmjena članka 8. Zakona o provedb</w:t>
      </w:r>
      <w:r w:rsidR="00407BFD" w:rsidRPr="00482470">
        <w:t xml:space="preserve">i Uredbe Vijeća (EU) 2017/1939 od 12. </w:t>
      </w:r>
      <w:r w:rsidRPr="00482470">
        <w:t xml:space="preserve">listopada 2017. o provedbi pojačane suradnje u vezi </w:t>
      </w:r>
      <w:r w:rsidR="00407BFD" w:rsidRPr="00482470">
        <w:t xml:space="preserve">s osnivanjem ureda </w:t>
      </w:r>
      <w:r w:rsidRPr="00482470">
        <w:t>Europskog</w:t>
      </w:r>
      <w:r w:rsidR="00783507" w:rsidRPr="00482470">
        <w:t xml:space="preserve"> javnog tužitelja</w:t>
      </w:r>
      <w:r w:rsidRPr="00482470">
        <w:t xml:space="preserve"> („EPPO“)</w:t>
      </w:r>
      <w:r w:rsidR="00783507" w:rsidRPr="00482470">
        <w:t xml:space="preserve"> (,,Narodne novine“, b</w:t>
      </w:r>
      <w:r w:rsidR="00407BFD" w:rsidRPr="00482470">
        <w:t>roj</w:t>
      </w:r>
      <w:r w:rsidR="00783507" w:rsidRPr="00482470">
        <w:t xml:space="preserve"> 146/20</w:t>
      </w:r>
      <w:r w:rsidR="00407BFD" w:rsidRPr="00482470">
        <w:t>.</w:t>
      </w:r>
      <w:r w:rsidR="00783507" w:rsidRPr="00482470">
        <w:t>)</w:t>
      </w:r>
      <w:r w:rsidRPr="00482470">
        <w:t xml:space="preserve">, kojim se regulira pitanje nadležnog tijela za potrebe rješavanja sukoba nadležnosti između državnog odvjetništva i Ureda europskog javnog tužitelja. </w:t>
      </w:r>
    </w:p>
    <w:p w14:paraId="504770E8" w14:textId="77777777" w:rsidR="00407BFD" w:rsidRPr="00482470" w:rsidRDefault="00407BFD" w:rsidP="00482470">
      <w:pPr>
        <w:ind w:firstLine="1416"/>
        <w:jc w:val="both"/>
      </w:pPr>
    </w:p>
    <w:p w14:paraId="5FC35A8F" w14:textId="77777777" w:rsidR="00FA1298" w:rsidRPr="00482470" w:rsidRDefault="006E26D6" w:rsidP="00482470">
      <w:pPr>
        <w:ind w:firstLine="1416"/>
        <w:jc w:val="both"/>
      </w:pPr>
      <w:r w:rsidRPr="00482470">
        <w:t xml:space="preserve">Navedeni </w:t>
      </w:r>
      <w:r w:rsidR="00FA1298" w:rsidRPr="00482470">
        <w:t>Zakon temeljem članka 25. stavka 6. Uredb</w:t>
      </w:r>
      <w:r w:rsidR="00783507" w:rsidRPr="00482470">
        <w:t>e Vijeća (EU) 2017/1939 od 12.</w:t>
      </w:r>
      <w:r w:rsidR="00FA1298" w:rsidRPr="00482470">
        <w:t xml:space="preserve"> listopada 2017. o proved</w:t>
      </w:r>
      <w:r w:rsidRPr="00482470">
        <w:t xml:space="preserve">bi pojačane suradnje u vezi s </w:t>
      </w:r>
      <w:r w:rsidR="00FA1298" w:rsidRPr="00482470">
        <w:t xml:space="preserve">osnivanjem ureda Europskog </w:t>
      </w:r>
      <w:r w:rsidR="00FA1298" w:rsidRPr="00482470">
        <w:lastRenderedPageBreak/>
        <w:t>javnog tužitelja („EPPO“) (</w:t>
      </w:r>
      <w:r w:rsidRPr="00482470">
        <w:t xml:space="preserve">u </w:t>
      </w:r>
      <w:r w:rsidR="00FA1298" w:rsidRPr="00482470">
        <w:t>d</w:t>
      </w:r>
      <w:r w:rsidRPr="00482470">
        <w:t>aljnjem</w:t>
      </w:r>
      <w:r w:rsidR="00FA1298" w:rsidRPr="00482470">
        <w:t xml:space="preserve"> tekstu: EPPO Uredba) propisuje da je nadležno tijelo za rješavanje sukoba nadležnosti Glavni državni odvjetnik Republike Hrvatske.</w:t>
      </w:r>
    </w:p>
    <w:p w14:paraId="6475F777" w14:textId="77777777" w:rsidR="00FA1298" w:rsidRPr="00482470" w:rsidRDefault="00FA1298" w:rsidP="00482470">
      <w:pPr>
        <w:jc w:val="both"/>
      </w:pPr>
    </w:p>
    <w:p w14:paraId="1CA37011" w14:textId="77777777" w:rsidR="006E26D6" w:rsidRPr="00482470" w:rsidRDefault="00FA1298" w:rsidP="00482470">
      <w:pPr>
        <w:ind w:firstLine="1416"/>
        <w:jc w:val="both"/>
      </w:pPr>
      <w:r w:rsidRPr="00482470">
        <w:t>Prijedlogom zakona predlaže se propisati</w:t>
      </w:r>
      <w:r w:rsidR="00F70480" w:rsidRPr="00482470">
        <w:t xml:space="preserve"> da o </w:t>
      </w:r>
      <w:proofErr w:type="spellStart"/>
      <w:r w:rsidR="00F70480" w:rsidRPr="00482470">
        <w:t>suklobu</w:t>
      </w:r>
      <w:proofErr w:type="spellEnd"/>
      <w:r w:rsidR="00F70480" w:rsidRPr="00482470">
        <w:t xml:space="preserve"> nadležnosti između državnog odvjetništva i Ureda europskog javnog tužitelja</w:t>
      </w:r>
      <w:r w:rsidRPr="00482470">
        <w:t xml:space="preserve"> odlučuje </w:t>
      </w:r>
      <w:r w:rsidR="00F70480" w:rsidRPr="00482470">
        <w:t>rješenjem sudac pojedinac Visokog k</w:t>
      </w:r>
      <w:r w:rsidR="006E26D6" w:rsidRPr="00482470">
        <w:t xml:space="preserve">aznenog suda Republike </w:t>
      </w:r>
      <w:proofErr w:type="spellStart"/>
      <w:r w:rsidR="006E26D6" w:rsidRPr="00482470">
        <w:t>Hrvtaske</w:t>
      </w:r>
      <w:proofErr w:type="spellEnd"/>
      <w:r w:rsidR="006E26D6" w:rsidRPr="00482470">
        <w:t xml:space="preserve">, </w:t>
      </w:r>
      <w:r w:rsidR="00F70480" w:rsidRPr="00482470">
        <w:t xml:space="preserve">kao </w:t>
      </w:r>
      <w:r w:rsidRPr="00482470">
        <w:t>i pravo žalbe protiv navedene odluke Vr</w:t>
      </w:r>
      <w:r w:rsidR="00F70480" w:rsidRPr="00482470">
        <w:t>hovnome sudu Republike Hrvatske. Predlaže se propisati i rok strankama</w:t>
      </w:r>
      <w:r w:rsidRPr="00482470">
        <w:t xml:space="preserve"> za</w:t>
      </w:r>
      <w:r w:rsidR="00F70480" w:rsidRPr="00482470">
        <w:t xml:space="preserve"> podnošenje žalbe</w:t>
      </w:r>
      <w:r w:rsidRPr="00482470">
        <w:t xml:space="preserve"> </w:t>
      </w:r>
      <w:r w:rsidR="00F70480" w:rsidRPr="00482470">
        <w:t>u trajanju od osa</w:t>
      </w:r>
      <w:r w:rsidRPr="00482470">
        <w:t>m dana</w:t>
      </w:r>
      <w:r w:rsidR="00F70480" w:rsidRPr="00482470">
        <w:t xml:space="preserve"> od dostave rješenja.</w:t>
      </w:r>
    </w:p>
    <w:p w14:paraId="450EFBDD" w14:textId="77777777" w:rsidR="006E26D6" w:rsidRPr="00482470" w:rsidRDefault="006E26D6" w:rsidP="00482470">
      <w:pPr>
        <w:ind w:firstLine="1416"/>
        <w:jc w:val="both"/>
      </w:pPr>
    </w:p>
    <w:p w14:paraId="6AE13642" w14:textId="77777777" w:rsidR="006E26D6" w:rsidRPr="00482470" w:rsidRDefault="00C04CA4" w:rsidP="00482470">
      <w:pPr>
        <w:ind w:firstLine="1416"/>
        <w:jc w:val="both"/>
      </w:pPr>
      <w:r w:rsidRPr="00482470">
        <w:t xml:space="preserve">Iz </w:t>
      </w:r>
      <w:r w:rsidR="00C602E8" w:rsidRPr="00482470">
        <w:t>O</w:t>
      </w:r>
      <w:r w:rsidRPr="00482470">
        <w:t>cjene stanja Prijedloga zakona proizlazi da je razlog predlaganja opisane izmjene</w:t>
      </w:r>
      <w:r w:rsidR="00D93197" w:rsidRPr="00482470">
        <w:t xml:space="preserve"> osigurati sudski nadzor nad pitanjima nadležnosti, mogućnost žalbe protiv odluke donesene u prvom stupnju odlučivanja i mogućnost sudjelovanja Suda E</w:t>
      </w:r>
      <w:r w:rsidR="006E26D6" w:rsidRPr="00482470">
        <w:t>uropske unije (u daljnjem tekstu: Sud EU) u</w:t>
      </w:r>
      <w:r w:rsidR="00D93197" w:rsidRPr="00482470">
        <w:t xml:space="preserve"> postupku odlučivanja o sukobu nadležnosti, budući da se za tumačenje prava Sudu EU mogu obratiti samo nacionalni sudovi, a ne državno odvjetništvo.</w:t>
      </w:r>
    </w:p>
    <w:p w14:paraId="5CEB6E2C" w14:textId="77777777" w:rsidR="006E26D6" w:rsidRPr="00482470" w:rsidRDefault="006E26D6" w:rsidP="00482470">
      <w:pPr>
        <w:ind w:firstLine="1416"/>
        <w:jc w:val="both"/>
      </w:pPr>
    </w:p>
    <w:p w14:paraId="4EEE72EA" w14:textId="77777777" w:rsidR="006E26D6" w:rsidRPr="00482470" w:rsidRDefault="00FA1298" w:rsidP="00482470">
      <w:pPr>
        <w:ind w:firstLine="1416"/>
        <w:jc w:val="both"/>
      </w:pPr>
      <w:r w:rsidRPr="00482470">
        <w:t>Prijedlog zakona, iako se to u njegovom obrazloženju izričito ne navodi, u svojoj pozadini očigledno ima Studiju čiju je izradu naručila Europska komisija</w:t>
      </w:r>
      <w:r w:rsidR="00E81A9B" w:rsidRPr="00482470">
        <w:t xml:space="preserve"> (u daljnjem tekstu: Komisija)</w:t>
      </w:r>
      <w:r w:rsidRPr="00482470">
        <w:t>, s ciljem procjene usklađenosti naci</w:t>
      </w:r>
      <w:r w:rsidR="006E26D6" w:rsidRPr="00482470">
        <w:t>onalnih zakonodavnih rješenja s</w:t>
      </w:r>
      <w:r w:rsidRPr="00482470">
        <w:t xml:space="preserve"> EPPO Uredbom</w:t>
      </w:r>
      <w:r w:rsidR="006E26D6" w:rsidRPr="00482470">
        <w:t>,</w:t>
      </w:r>
      <w:r w:rsidRPr="00482470">
        <w:t xml:space="preserve"> i to u odnosu na sve 22 države koje su u mehanizmu pojačane suradnje. </w:t>
      </w:r>
    </w:p>
    <w:p w14:paraId="2CBB482F" w14:textId="77777777" w:rsidR="006E26D6" w:rsidRPr="00482470" w:rsidRDefault="006E26D6" w:rsidP="00482470">
      <w:pPr>
        <w:ind w:firstLine="1416"/>
        <w:jc w:val="both"/>
      </w:pPr>
    </w:p>
    <w:p w14:paraId="27CD105D" w14:textId="77777777" w:rsidR="006E26D6" w:rsidRPr="00482470" w:rsidRDefault="00FA1298" w:rsidP="00482470">
      <w:pPr>
        <w:ind w:firstLine="1416"/>
        <w:jc w:val="both"/>
      </w:pPr>
      <w:r w:rsidRPr="00482470">
        <w:t xml:space="preserve">Jedna od tema kojima se predmetna Studija bavi je i pitanje kako su sudjelujuće 22 države provele odredbu članka 25. stavka 6. EPPO Uredbe u nacionalnom pravu, odnosno je li izbor nadležnog nacionalnog tijela za rješavanje sukoba nadležnosti između državnog odvjetništva i Ureda europskog javnog tužitelja u skladu s EPPO Uredbom. Studija uočava kako je u većini država članica za rješavanje sukoba nadležnosti određeno </w:t>
      </w:r>
      <w:r w:rsidR="00535706" w:rsidRPr="00482470">
        <w:t>najviše</w:t>
      </w:r>
      <w:r w:rsidRPr="00482470">
        <w:t xml:space="preserve"> nacionalno tijelo progona, </w:t>
      </w:r>
      <w:r w:rsidR="00535706" w:rsidRPr="00482470">
        <w:t>a takvo je normativno rješenje prihvatila i Republika Hrvatska.</w:t>
      </w:r>
      <w:r w:rsidRPr="00482470">
        <w:t xml:space="preserve"> </w:t>
      </w:r>
      <w:r w:rsidR="00535706" w:rsidRPr="00482470">
        <w:t>O</w:t>
      </w:r>
      <w:r w:rsidRPr="00482470">
        <w:t xml:space="preserve">d 22 države članice </w:t>
      </w:r>
      <w:r w:rsidR="006E26D6" w:rsidRPr="00482470">
        <w:t>Europske unije</w:t>
      </w:r>
      <w:r w:rsidR="00E81A9B" w:rsidRPr="00482470">
        <w:t xml:space="preserve"> (u daljnjem tekstu: EU)</w:t>
      </w:r>
      <w:r w:rsidRPr="00482470">
        <w:t xml:space="preserve"> koje sudjeluju u mehanizmu pojačane suradnje, za njih 20 (Belgija, Bugarska, Cipar, Češka, Njemačka, Estonija, Grčka, </w:t>
      </w:r>
      <w:r w:rsidR="006E26D6" w:rsidRPr="00482470">
        <w:t xml:space="preserve">Španjolska, Finska, Francuska, </w:t>
      </w:r>
      <w:r w:rsidRPr="00482470">
        <w:t xml:space="preserve">Hrvatska, Italija, Litva, Luksemburg, Latvija, Malta, Nizozemska, Portugal, Rumunjska i Slovenija) </w:t>
      </w:r>
      <w:r w:rsidR="006E26D6" w:rsidRPr="00482470">
        <w:t>S</w:t>
      </w:r>
      <w:r w:rsidR="00535706" w:rsidRPr="00482470">
        <w:t xml:space="preserve">tudijom </w:t>
      </w:r>
      <w:r w:rsidRPr="00482470">
        <w:t xml:space="preserve">je utvrđena navodna neusklađenost ili navodna djelomična neusklađenost. </w:t>
      </w:r>
    </w:p>
    <w:p w14:paraId="00F978BC" w14:textId="77777777" w:rsidR="006E26D6" w:rsidRPr="00482470" w:rsidRDefault="006E26D6" w:rsidP="00482470">
      <w:pPr>
        <w:ind w:firstLine="1416"/>
        <w:jc w:val="both"/>
      </w:pPr>
    </w:p>
    <w:p w14:paraId="7D997991" w14:textId="77777777" w:rsidR="00FA1298" w:rsidRPr="00482470" w:rsidRDefault="00FA1298" w:rsidP="00482470">
      <w:pPr>
        <w:ind w:firstLine="1416"/>
        <w:jc w:val="both"/>
      </w:pPr>
      <w:r w:rsidRPr="00482470">
        <w:t xml:space="preserve">Vlada Republike Hrvatske upoznata je s činjenicom da je provedena i objavljena predmetna Studija, čija je svrha bila procijeniti da li su mjere usvojene u sudjelujućim državama u skladu s onime što propisuje EPPO Uredba. Naime, u prosincu 2023. Vijeće </w:t>
      </w:r>
      <w:r w:rsidR="00E81A9B" w:rsidRPr="00482470">
        <w:t>EU</w:t>
      </w:r>
      <w:r w:rsidRPr="00482470">
        <w:t xml:space="preserve"> je državama članicama dostavilo tzv. </w:t>
      </w:r>
      <w:proofErr w:type="spellStart"/>
      <w:r w:rsidRPr="00482470">
        <w:t>non-paper</w:t>
      </w:r>
      <w:proofErr w:type="spellEnd"/>
      <w:r w:rsidRPr="00482470">
        <w:t>, u kojem su sumirani glavni rezultati Studije te je izvijestilo države članice da se Komisija, dok ne provede detaljnu analizu Studije, od njenih rezultata ograđuje odnosno da zaključci analize ne vežu Komisiju niti ju obvezuju na poduzimanje daljnjih koraka. Također, a do završetka detaljne analize, Komisija ne jamči točnost same Studije. Predmetno je istaknuto i u samoj Studiji. Vijeće EU još naglašava da Studija ima za c</w:t>
      </w:r>
      <w:r w:rsidR="00E81A9B" w:rsidRPr="00482470">
        <w:t>ilj pomoći, ali ne i zamijeniti</w:t>
      </w:r>
      <w:r w:rsidRPr="00482470">
        <w:t xml:space="preserve"> evaluaciju Komisije o usklađenosti, a koju će evaluaciju Komisija provesti do 1. lipnja 2026., sukladno članku 119. stavku 1. EPPO Uredbe. </w:t>
      </w:r>
    </w:p>
    <w:p w14:paraId="03D9B581" w14:textId="77777777" w:rsidR="00FA1298" w:rsidRPr="00482470" w:rsidRDefault="00FA1298" w:rsidP="00482470">
      <w:pPr>
        <w:jc w:val="both"/>
      </w:pPr>
    </w:p>
    <w:p w14:paraId="5214BE40" w14:textId="77777777" w:rsidR="00FA1298" w:rsidRPr="00482470" w:rsidRDefault="00FA1298" w:rsidP="00482470">
      <w:pPr>
        <w:ind w:firstLine="1416"/>
        <w:jc w:val="both"/>
      </w:pPr>
      <w:r w:rsidRPr="00482470">
        <w:t>Prema članku 119. stavku 1. EPPO Uredbe najk</w:t>
      </w:r>
      <w:r w:rsidR="00D57351" w:rsidRPr="00482470">
        <w:t>asnije pet godina od kad je Ured europskog javnog tužitelja</w:t>
      </w:r>
      <w:r w:rsidR="00E81A9B" w:rsidRPr="00482470">
        <w:t xml:space="preserve"> operativan (lipanj </w:t>
      </w:r>
      <w:r w:rsidRPr="00482470">
        <w:t>2021.) i svakih pet godina nakon toga, Komisija naručuje evaluaciju provedbe i učinka ove Uredbe te djelo</w:t>
      </w:r>
      <w:r w:rsidR="00D57351" w:rsidRPr="00482470">
        <w:t xml:space="preserve">tvornosti i učinkovitosti Ureda </w:t>
      </w:r>
      <w:proofErr w:type="spellStart"/>
      <w:r w:rsidR="00D57351" w:rsidRPr="00482470">
        <w:t>euroskog</w:t>
      </w:r>
      <w:proofErr w:type="spellEnd"/>
      <w:r w:rsidR="00D57351" w:rsidRPr="00482470">
        <w:t xml:space="preserve"> javnog tužitelja</w:t>
      </w:r>
      <w:r w:rsidRPr="00482470">
        <w:t xml:space="preserve"> i njegovih radnih praksi te podnosi izvješće o evaluaciji. Komisija Europskom parlamentu i Vijeću te nacionalnim parlamentima prosljeđuje izvješće o evaluaciji zajedno sa svojim zaključcima. </w:t>
      </w:r>
    </w:p>
    <w:p w14:paraId="00D3736C" w14:textId="77777777" w:rsidR="00FA1298" w:rsidRPr="00482470" w:rsidRDefault="00FA1298" w:rsidP="00482470">
      <w:pPr>
        <w:jc w:val="both"/>
      </w:pPr>
    </w:p>
    <w:p w14:paraId="4AFFA55D" w14:textId="77777777" w:rsidR="001422F4" w:rsidRPr="00482470" w:rsidRDefault="00FA1298" w:rsidP="00482470">
      <w:pPr>
        <w:ind w:firstLine="1416"/>
        <w:jc w:val="both"/>
      </w:pPr>
      <w:r w:rsidRPr="00482470">
        <w:lastRenderedPageBreak/>
        <w:t xml:space="preserve">Uzimajući u obzir navedeno, </w:t>
      </w:r>
      <w:r w:rsidR="00E81A9B" w:rsidRPr="00482470">
        <w:t xml:space="preserve">Vlada Republike Hrvatske </w:t>
      </w:r>
      <w:r w:rsidRPr="00482470">
        <w:t>ukazuje da se eventualna neusklađen</w:t>
      </w:r>
      <w:r w:rsidR="00E81A9B" w:rsidRPr="00482470">
        <w:t>ost nacionalnog zakonodavstva s</w:t>
      </w:r>
      <w:r w:rsidRPr="00482470">
        <w:t xml:space="preserve"> europskim propisima </w:t>
      </w:r>
      <w:r w:rsidR="001C0B63" w:rsidRPr="00482470">
        <w:t>(direktivama i uredbama) utvrđuje</w:t>
      </w:r>
      <w:r w:rsidRPr="00482470">
        <w:t xml:space="preserve"> po točno p</w:t>
      </w:r>
      <w:r w:rsidR="00D57351" w:rsidRPr="00482470">
        <w:t>ropisanim procedurama. Ukoliko</w:t>
      </w:r>
      <w:r w:rsidRPr="00482470">
        <w:t xml:space="preserve"> se utvrdi neusklađenost ulazi se u postupak koji je također strogo propisan aktima EU. U odnosu na EPPO Uredbu, zasad je provedena Studija</w:t>
      </w:r>
      <w:r w:rsidR="008B047D" w:rsidRPr="00482470">
        <w:t xml:space="preserve"> naručitelj koje je </w:t>
      </w:r>
      <w:r w:rsidR="001422F4" w:rsidRPr="00482470">
        <w:t>K</w:t>
      </w:r>
      <w:r w:rsidR="00D57351" w:rsidRPr="00482470">
        <w:t xml:space="preserve">omisija, a </w:t>
      </w:r>
      <w:r w:rsidRPr="00482470">
        <w:t>provedena</w:t>
      </w:r>
      <w:r w:rsidR="00D57351" w:rsidRPr="00482470">
        <w:t xml:space="preserve"> je od strane privatne </w:t>
      </w:r>
      <w:r w:rsidR="00535706" w:rsidRPr="00482470">
        <w:t>pravne osobe</w:t>
      </w:r>
      <w:r w:rsidR="00D57351" w:rsidRPr="00482470">
        <w:t>. Dok se</w:t>
      </w:r>
      <w:r w:rsidR="00535706" w:rsidRPr="00482470">
        <w:t xml:space="preserve"> ti</w:t>
      </w:r>
      <w:r w:rsidR="00D57351" w:rsidRPr="00482470">
        <w:t xml:space="preserve"> nalazi </w:t>
      </w:r>
      <w:r w:rsidRPr="00482470">
        <w:t>ne potvrde od strane Komisije po utvrđenoj proceduri, ne smatra se da neusklađenost postoji niti postoji bilo kakva obveza pristupa izmjeni zakonodavstva.</w:t>
      </w:r>
    </w:p>
    <w:p w14:paraId="4C77C44A" w14:textId="77777777" w:rsidR="001422F4" w:rsidRPr="00482470" w:rsidRDefault="001422F4" w:rsidP="00482470">
      <w:pPr>
        <w:ind w:firstLine="1416"/>
        <w:jc w:val="both"/>
      </w:pPr>
    </w:p>
    <w:p w14:paraId="29B23894" w14:textId="77777777" w:rsidR="00D21F17" w:rsidRPr="00482470" w:rsidRDefault="00C602E8" w:rsidP="00482470">
      <w:pPr>
        <w:ind w:firstLine="1416"/>
        <w:jc w:val="both"/>
      </w:pPr>
      <w:r w:rsidRPr="00482470">
        <w:t>Stoga</w:t>
      </w:r>
      <w:r w:rsidR="001422F4" w:rsidRPr="00482470">
        <w:t xml:space="preserve"> Vlada Republike Hrvatske ističe</w:t>
      </w:r>
      <w:r w:rsidR="00FA1298" w:rsidRPr="00482470">
        <w:t xml:space="preserve"> kako će se potreba izmjene članka 8. </w:t>
      </w:r>
      <w:r w:rsidR="001422F4" w:rsidRPr="00482470">
        <w:t xml:space="preserve">predmetnog </w:t>
      </w:r>
      <w:r w:rsidR="00FA1298" w:rsidRPr="00482470">
        <w:t xml:space="preserve">Zakona razmotriti ukoliko Republika Hrvatska po redovitoj i za to propisanoj proceduri zaprimi službenu obavijest </w:t>
      </w:r>
      <w:r w:rsidR="00D21F17" w:rsidRPr="00482470">
        <w:t>K</w:t>
      </w:r>
      <w:r w:rsidR="00FA1298" w:rsidRPr="00482470">
        <w:t>omisije da je neusklađenost toga članka s EPPO Uredbom utvrđena, u kojem slučaju će se detaljnom analizom utvrditi najprikladniji model za uređenje ovog</w:t>
      </w:r>
      <w:r w:rsidR="00D21F17" w:rsidRPr="00482470">
        <w:t>a</w:t>
      </w:r>
      <w:r w:rsidR="00FA1298" w:rsidRPr="00482470">
        <w:t xml:space="preserve"> pitanja, prateći i legislativni proces u komparativnim zakonodavstvima sudjelujućih država. </w:t>
      </w:r>
    </w:p>
    <w:p w14:paraId="35315C9C" w14:textId="77777777" w:rsidR="00D21F17" w:rsidRPr="00482470" w:rsidRDefault="00D21F17" w:rsidP="00482470">
      <w:pPr>
        <w:ind w:firstLine="1416"/>
        <w:jc w:val="both"/>
      </w:pPr>
    </w:p>
    <w:p w14:paraId="41BA9427" w14:textId="77777777" w:rsidR="00D21F17" w:rsidRPr="00482470" w:rsidRDefault="00546B2C" w:rsidP="00482470">
      <w:pPr>
        <w:ind w:firstLine="1416"/>
        <w:jc w:val="both"/>
        <w:rPr>
          <w:snapToGrid w:val="0"/>
          <w:spacing w:val="-3"/>
        </w:rPr>
      </w:pPr>
      <w:r w:rsidRPr="00482470">
        <w:t>Slijedom navedenog</w:t>
      </w:r>
      <w:r w:rsidR="00D21F17" w:rsidRPr="00482470">
        <w:t>a</w:t>
      </w:r>
      <w:r w:rsidRPr="00482470">
        <w:t>,</w:t>
      </w:r>
      <w:r w:rsidR="00AF029A" w:rsidRPr="00482470">
        <w:t xml:space="preserve"> Vlada Republike Hrvatske</w:t>
      </w:r>
      <w:r w:rsidR="00AF029A" w:rsidRPr="00482470">
        <w:rPr>
          <w:snapToGrid w:val="0"/>
          <w:spacing w:val="-3"/>
        </w:rPr>
        <w:t xml:space="preserve"> predlaže Hrvatskome saboru da ne pr</w:t>
      </w:r>
      <w:r w:rsidR="008C7D7E" w:rsidRPr="00482470">
        <w:rPr>
          <w:snapToGrid w:val="0"/>
          <w:spacing w:val="-3"/>
        </w:rPr>
        <w:t>ihvati Prijedlog zakona</w:t>
      </w:r>
      <w:r w:rsidR="00D21F17" w:rsidRPr="00482470">
        <w:rPr>
          <w:snapToGrid w:val="0"/>
          <w:spacing w:val="-3"/>
        </w:rPr>
        <w:t>.</w:t>
      </w:r>
    </w:p>
    <w:p w14:paraId="2DD280F3" w14:textId="77777777" w:rsidR="00D21F17" w:rsidRPr="00482470" w:rsidRDefault="00D21F17" w:rsidP="00482470">
      <w:pPr>
        <w:ind w:firstLine="1416"/>
        <w:jc w:val="both"/>
        <w:rPr>
          <w:snapToGrid w:val="0"/>
          <w:spacing w:val="-3"/>
        </w:rPr>
      </w:pPr>
    </w:p>
    <w:p w14:paraId="7FA9A983" w14:textId="77777777" w:rsidR="00D21F17" w:rsidRPr="00482470" w:rsidRDefault="00AF029A" w:rsidP="00482470">
      <w:pPr>
        <w:ind w:firstLine="1416"/>
        <w:jc w:val="both"/>
        <w:rPr>
          <w:snapToGrid w:val="0"/>
          <w:spacing w:val="-3"/>
        </w:rPr>
      </w:pPr>
      <w:r w:rsidRPr="00482470">
        <w:rPr>
          <w:snapToGrid w:val="0"/>
          <w:spacing w:val="-3"/>
        </w:rPr>
        <w:t>Za svoje predstavnike, koji će u vezi s iznesenim mišljenjem biti nazočni na sjednicama Hrvatskog</w:t>
      </w:r>
      <w:r w:rsidR="00D21F17" w:rsidRPr="00482470">
        <w:rPr>
          <w:snapToGrid w:val="0"/>
          <w:spacing w:val="-3"/>
        </w:rPr>
        <w:t>a</w:t>
      </w:r>
      <w:r w:rsidRPr="00482470">
        <w:rPr>
          <w:snapToGrid w:val="0"/>
          <w:spacing w:val="-3"/>
        </w:rPr>
        <w:t xml:space="preserve"> sabora i njegovih radnih tijela, </w:t>
      </w:r>
      <w:r w:rsidR="002C594F" w:rsidRPr="00482470">
        <w:rPr>
          <w:snapToGrid w:val="0"/>
          <w:spacing w:val="-3"/>
        </w:rPr>
        <w:t xml:space="preserve">Vlada je odredila </w:t>
      </w:r>
      <w:r w:rsidR="00D21F17" w:rsidRPr="00482470">
        <w:rPr>
          <w:snapToGrid w:val="0"/>
          <w:spacing w:val="-3"/>
        </w:rPr>
        <w:t xml:space="preserve">ministra pravosuđa, uprave i digitalne transformacije Damira </w:t>
      </w:r>
      <w:proofErr w:type="spellStart"/>
      <w:r w:rsidR="00D21F17" w:rsidRPr="00482470">
        <w:rPr>
          <w:snapToGrid w:val="0"/>
          <w:spacing w:val="-3"/>
        </w:rPr>
        <w:t>Habijana</w:t>
      </w:r>
      <w:proofErr w:type="spellEnd"/>
      <w:r w:rsidR="00D21F17" w:rsidRPr="00482470">
        <w:rPr>
          <w:snapToGrid w:val="0"/>
          <w:spacing w:val="-3"/>
        </w:rPr>
        <w:t xml:space="preserve"> i državne tajnike </w:t>
      </w:r>
      <w:r w:rsidR="00C064F5" w:rsidRPr="00482470">
        <w:rPr>
          <w:snapToGrid w:val="0"/>
          <w:spacing w:val="-3"/>
        </w:rPr>
        <w:t xml:space="preserve">Vedranu </w:t>
      </w:r>
      <w:proofErr w:type="spellStart"/>
      <w:r w:rsidR="00C064F5" w:rsidRPr="00482470">
        <w:rPr>
          <w:snapToGrid w:val="0"/>
          <w:spacing w:val="-3"/>
        </w:rPr>
        <w:t>Šimundžu</w:t>
      </w:r>
      <w:proofErr w:type="spellEnd"/>
      <w:r w:rsidR="00C064F5" w:rsidRPr="00482470">
        <w:rPr>
          <w:snapToGrid w:val="0"/>
          <w:spacing w:val="-3"/>
        </w:rPr>
        <w:t xml:space="preserve"> Nikolić, </w:t>
      </w:r>
      <w:r w:rsidR="002C594F" w:rsidRPr="00482470">
        <w:rPr>
          <w:snapToGrid w:val="0"/>
          <w:spacing w:val="-3"/>
        </w:rPr>
        <w:t>Juru Martinovića,</w:t>
      </w:r>
      <w:r w:rsidRPr="00482470">
        <w:rPr>
          <w:snapToGrid w:val="0"/>
          <w:spacing w:val="-3"/>
        </w:rPr>
        <w:t xml:space="preserve"> Sanjina Rukavinu</w:t>
      </w:r>
      <w:r w:rsidR="002C594F" w:rsidRPr="00482470">
        <w:rPr>
          <w:snapToGrid w:val="0"/>
          <w:spacing w:val="-3"/>
        </w:rPr>
        <w:t xml:space="preserve"> i Bernarda </w:t>
      </w:r>
      <w:proofErr w:type="spellStart"/>
      <w:r w:rsidR="002C594F" w:rsidRPr="00482470">
        <w:rPr>
          <w:snapToGrid w:val="0"/>
          <w:spacing w:val="-3"/>
        </w:rPr>
        <w:t>Gršića</w:t>
      </w:r>
      <w:proofErr w:type="spellEnd"/>
      <w:r w:rsidR="00D21F17" w:rsidRPr="00482470">
        <w:rPr>
          <w:snapToGrid w:val="0"/>
          <w:spacing w:val="-3"/>
        </w:rPr>
        <w:t>.</w:t>
      </w:r>
    </w:p>
    <w:p w14:paraId="2AD9127C" w14:textId="77777777" w:rsidR="00AF6019" w:rsidRPr="00482470" w:rsidRDefault="00AF6019" w:rsidP="00482470"/>
    <w:p w14:paraId="64A6D751" w14:textId="77777777" w:rsidR="00C602E8" w:rsidRPr="00482470" w:rsidRDefault="00C602E8" w:rsidP="00482470"/>
    <w:p w14:paraId="6F9F2812" w14:textId="77777777" w:rsidR="00AF6019" w:rsidRPr="00482470" w:rsidRDefault="00AF6019" w:rsidP="00482470">
      <w:pPr>
        <w:tabs>
          <w:tab w:val="left" w:pos="1260"/>
        </w:tabs>
        <w:autoSpaceDE w:val="0"/>
        <w:autoSpaceDN w:val="0"/>
        <w:adjustRightInd w:val="0"/>
        <w:jc w:val="both"/>
        <w:rPr>
          <w:bCs/>
        </w:rPr>
      </w:pPr>
      <w:r w:rsidRPr="00482470">
        <w:rPr>
          <w:bCs/>
        </w:rPr>
        <w:tab/>
      </w:r>
      <w:r w:rsidRPr="00482470">
        <w:rPr>
          <w:bCs/>
        </w:rPr>
        <w:tab/>
      </w:r>
      <w:r w:rsidRPr="00482470">
        <w:rPr>
          <w:bCs/>
        </w:rPr>
        <w:tab/>
      </w:r>
      <w:r w:rsidRPr="00482470">
        <w:rPr>
          <w:bCs/>
        </w:rPr>
        <w:tab/>
      </w:r>
      <w:r w:rsidRPr="00482470">
        <w:rPr>
          <w:bCs/>
        </w:rPr>
        <w:tab/>
      </w:r>
      <w:r w:rsidRPr="00482470">
        <w:rPr>
          <w:bCs/>
        </w:rPr>
        <w:tab/>
      </w:r>
      <w:r w:rsidRPr="00482470">
        <w:rPr>
          <w:bCs/>
        </w:rPr>
        <w:tab/>
      </w:r>
      <w:r w:rsidRPr="00482470">
        <w:rPr>
          <w:bCs/>
        </w:rPr>
        <w:tab/>
      </w:r>
      <w:r w:rsidRPr="00482470">
        <w:rPr>
          <w:bCs/>
        </w:rPr>
        <w:tab/>
        <w:t xml:space="preserve">    </w:t>
      </w:r>
    </w:p>
    <w:p w14:paraId="47D13F16" w14:textId="77777777" w:rsidR="00AF6019" w:rsidRPr="00482470" w:rsidRDefault="00AF6019" w:rsidP="00482470">
      <w:pPr>
        <w:tabs>
          <w:tab w:val="left" w:pos="1260"/>
        </w:tabs>
        <w:autoSpaceDE w:val="0"/>
        <w:autoSpaceDN w:val="0"/>
        <w:adjustRightInd w:val="0"/>
        <w:jc w:val="both"/>
        <w:rPr>
          <w:bCs/>
        </w:rPr>
      </w:pPr>
      <w:r w:rsidRPr="00482470">
        <w:rPr>
          <w:bCs/>
        </w:rPr>
        <w:tab/>
      </w:r>
      <w:r w:rsidRPr="00482470">
        <w:rPr>
          <w:bCs/>
        </w:rPr>
        <w:tab/>
      </w:r>
      <w:r w:rsidRPr="00482470">
        <w:rPr>
          <w:bCs/>
        </w:rPr>
        <w:tab/>
      </w:r>
      <w:r w:rsidRPr="00482470">
        <w:rPr>
          <w:bCs/>
        </w:rPr>
        <w:tab/>
      </w:r>
      <w:r w:rsidRPr="00482470">
        <w:rPr>
          <w:bCs/>
        </w:rPr>
        <w:tab/>
      </w:r>
      <w:r w:rsidRPr="00482470">
        <w:rPr>
          <w:bCs/>
        </w:rPr>
        <w:tab/>
      </w:r>
      <w:r w:rsidRPr="00482470">
        <w:rPr>
          <w:bCs/>
        </w:rPr>
        <w:tab/>
      </w:r>
      <w:r w:rsidRPr="00482470">
        <w:rPr>
          <w:bCs/>
        </w:rPr>
        <w:tab/>
      </w:r>
      <w:r w:rsidRPr="00482470">
        <w:rPr>
          <w:bCs/>
        </w:rPr>
        <w:tab/>
        <w:t xml:space="preserve">      PREDSJEDNIK</w:t>
      </w:r>
    </w:p>
    <w:p w14:paraId="416E1545" w14:textId="77777777" w:rsidR="00AF6019" w:rsidRPr="00482470" w:rsidRDefault="00AF6019" w:rsidP="00482470">
      <w:pPr>
        <w:tabs>
          <w:tab w:val="left" w:pos="1260"/>
        </w:tabs>
        <w:autoSpaceDE w:val="0"/>
        <w:autoSpaceDN w:val="0"/>
        <w:adjustRightInd w:val="0"/>
        <w:jc w:val="both"/>
        <w:rPr>
          <w:bCs/>
        </w:rPr>
      </w:pPr>
    </w:p>
    <w:p w14:paraId="3732CF95" w14:textId="77777777" w:rsidR="003F2E65" w:rsidRPr="00482470" w:rsidRDefault="00535706" w:rsidP="00482470">
      <w:pPr>
        <w:tabs>
          <w:tab w:val="left" w:pos="1260"/>
        </w:tabs>
        <w:autoSpaceDE w:val="0"/>
        <w:autoSpaceDN w:val="0"/>
        <w:adjustRightInd w:val="0"/>
        <w:jc w:val="both"/>
        <w:rPr>
          <w:bCs/>
        </w:rPr>
      </w:pPr>
      <w:r w:rsidRPr="00482470">
        <w:rPr>
          <w:bCs/>
        </w:rPr>
        <w:t> </w:t>
      </w:r>
      <w:r w:rsidR="00AF6019" w:rsidRPr="00482470">
        <w:rPr>
          <w:bCs/>
        </w:rPr>
        <w:tab/>
      </w:r>
      <w:r w:rsidR="00AF6019" w:rsidRPr="00482470">
        <w:rPr>
          <w:bCs/>
        </w:rPr>
        <w:tab/>
      </w:r>
      <w:r w:rsidR="00AF6019" w:rsidRPr="00482470">
        <w:rPr>
          <w:bCs/>
        </w:rPr>
        <w:tab/>
      </w:r>
      <w:r w:rsidR="00AF6019" w:rsidRPr="00482470">
        <w:rPr>
          <w:bCs/>
        </w:rPr>
        <w:tab/>
      </w:r>
      <w:r w:rsidR="00AF6019" w:rsidRPr="00482470">
        <w:rPr>
          <w:bCs/>
        </w:rPr>
        <w:tab/>
      </w:r>
      <w:r w:rsidR="00AF6019" w:rsidRPr="00482470">
        <w:rPr>
          <w:bCs/>
        </w:rPr>
        <w:tab/>
      </w:r>
      <w:r w:rsidR="00AF6019" w:rsidRPr="00482470">
        <w:rPr>
          <w:bCs/>
        </w:rPr>
        <w:tab/>
      </w:r>
      <w:r w:rsidR="00AF6019" w:rsidRPr="00482470">
        <w:rPr>
          <w:bCs/>
        </w:rPr>
        <w:tab/>
      </w:r>
      <w:r w:rsidR="00AF6019" w:rsidRPr="00482470">
        <w:rPr>
          <w:bCs/>
        </w:rPr>
        <w:tab/>
        <w:t>mr. sc. Andrej Plenković</w:t>
      </w:r>
    </w:p>
    <w:sectPr w:rsidR="003F2E65" w:rsidRPr="00482470" w:rsidSect="00601D25">
      <w:headerReference w:type="default" r:id="rId15"/>
      <w:footerReference w:type="defaul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793F4" w14:textId="77777777" w:rsidR="00C42366" w:rsidRDefault="00C42366" w:rsidP="00FA479D">
      <w:r>
        <w:separator/>
      </w:r>
    </w:p>
  </w:endnote>
  <w:endnote w:type="continuationSeparator" w:id="0">
    <w:p w14:paraId="01D3F5F9" w14:textId="77777777" w:rsidR="00C42366" w:rsidRDefault="00C42366" w:rsidP="00FA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plified Arabic Fixed">
    <w:charset w:val="B2"/>
    <w:family w:val="modern"/>
    <w:pitch w:val="fixed"/>
    <w:sig w:usb0="00002003" w:usb1="0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60986" w14:textId="77777777" w:rsidR="00601D25" w:rsidRPr="00601D25" w:rsidRDefault="00601D25" w:rsidP="00601D25">
    <w:pPr>
      <w:pStyle w:val="Footer"/>
      <w:pBdr>
        <w:top w:val="single" w:sz="4" w:space="1" w:color="404040"/>
      </w:pBdr>
      <w:jc w:val="center"/>
      <w:rPr>
        <w:color w:val="404040"/>
        <w:spacing w:val="20"/>
        <w:sz w:val="20"/>
      </w:rPr>
    </w:pPr>
    <w:r w:rsidRPr="00601D2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F6E8F" w14:textId="77777777" w:rsidR="00917DA2" w:rsidRPr="00917DA2" w:rsidRDefault="00917DA2" w:rsidP="00917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D07" w14:textId="77777777" w:rsidR="00220D14" w:rsidRDefault="0022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58AF8" w14:textId="77777777" w:rsidR="00C42366" w:rsidRDefault="00C42366" w:rsidP="00FA479D">
      <w:r>
        <w:separator/>
      </w:r>
    </w:p>
  </w:footnote>
  <w:footnote w:type="continuationSeparator" w:id="0">
    <w:p w14:paraId="5A511320" w14:textId="77777777" w:rsidR="00C42366" w:rsidRDefault="00C42366" w:rsidP="00FA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D16B" w14:textId="2CE4700A" w:rsidR="00601D25" w:rsidRDefault="00601D25">
    <w:pPr>
      <w:pStyle w:val="Header"/>
      <w:jc w:val="center"/>
    </w:pPr>
    <w:r>
      <w:fldChar w:fldCharType="begin"/>
    </w:r>
    <w:r>
      <w:instrText>PAGE   \* MERGEFORMAT</w:instrText>
    </w:r>
    <w:r>
      <w:fldChar w:fldCharType="separate"/>
    </w:r>
    <w:r w:rsidR="007700B6">
      <w:rPr>
        <w:noProof/>
      </w:rPr>
      <w:t>3</w:t>
    </w:r>
    <w:r>
      <w:fldChar w:fldCharType="end"/>
    </w:r>
  </w:p>
  <w:p w14:paraId="1A22DED9" w14:textId="77777777" w:rsidR="00F3600C" w:rsidRDefault="00F36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0575"/>
    <w:multiLevelType w:val="hybridMultilevel"/>
    <w:tmpl w:val="A1FCEBB2"/>
    <w:lvl w:ilvl="0" w:tplc="F42A9DA8">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31A834B3"/>
    <w:multiLevelType w:val="hybridMultilevel"/>
    <w:tmpl w:val="268C2C46"/>
    <w:lvl w:ilvl="0" w:tplc="1B227216">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8890BD9"/>
    <w:multiLevelType w:val="hybridMultilevel"/>
    <w:tmpl w:val="3174B5C8"/>
    <w:lvl w:ilvl="0" w:tplc="FD5663F6">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AC96DDC"/>
    <w:multiLevelType w:val="hybridMultilevel"/>
    <w:tmpl w:val="E59E757A"/>
    <w:lvl w:ilvl="0" w:tplc="8EF4BC7E">
      <w:numFmt w:val="bullet"/>
      <w:lvlText w:val="-"/>
      <w:lvlJc w:val="left"/>
      <w:pPr>
        <w:ind w:left="720" w:hanging="360"/>
      </w:pPr>
      <w:rPr>
        <w:rFonts w:ascii="Times New Roman" w:eastAsia="Times New Roman" w:hAnsi="Times New Roman" w:cs="Times New Roman" w:hint="default"/>
      </w:rPr>
    </w:lvl>
    <w:lvl w:ilvl="1" w:tplc="B2BA3F6E" w:tentative="1">
      <w:start w:val="1"/>
      <w:numFmt w:val="bullet"/>
      <w:lvlText w:val="o"/>
      <w:lvlJc w:val="left"/>
      <w:pPr>
        <w:ind w:left="1440" w:hanging="360"/>
      </w:pPr>
      <w:rPr>
        <w:rFonts w:ascii="Courier New" w:hAnsi="Courier New" w:cs="Courier New" w:hint="default"/>
      </w:rPr>
    </w:lvl>
    <w:lvl w:ilvl="2" w:tplc="E32A4756" w:tentative="1">
      <w:start w:val="1"/>
      <w:numFmt w:val="bullet"/>
      <w:lvlText w:val=""/>
      <w:lvlJc w:val="left"/>
      <w:pPr>
        <w:ind w:left="2160" w:hanging="360"/>
      </w:pPr>
      <w:rPr>
        <w:rFonts w:ascii="Wingdings" w:hAnsi="Wingdings" w:hint="default"/>
      </w:rPr>
    </w:lvl>
    <w:lvl w:ilvl="3" w:tplc="0F628D24" w:tentative="1">
      <w:start w:val="1"/>
      <w:numFmt w:val="bullet"/>
      <w:lvlText w:val=""/>
      <w:lvlJc w:val="left"/>
      <w:pPr>
        <w:ind w:left="2880" w:hanging="360"/>
      </w:pPr>
      <w:rPr>
        <w:rFonts w:ascii="Symbol" w:hAnsi="Symbol" w:hint="default"/>
      </w:rPr>
    </w:lvl>
    <w:lvl w:ilvl="4" w:tplc="1B24A48E" w:tentative="1">
      <w:start w:val="1"/>
      <w:numFmt w:val="bullet"/>
      <w:lvlText w:val="o"/>
      <w:lvlJc w:val="left"/>
      <w:pPr>
        <w:ind w:left="3600" w:hanging="360"/>
      </w:pPr>
      <w:rPr>
        <w:rFonts w:ascii="Courier New" w:hAnsi="Courier New" w:cs="Courier New" w:hint="default"/>
      </w:rPr>
    </w:lvl>
    <w:lvl w:ilvl="5" w:tplc="51AEFC36" w:tentative="1">
      <w:start w:val="1"/>
      <w:numFmt w:val="bullet"/>
      <w:lvlText w:val=""/>
      <w:lvlJc w:val="left"/>
      <w:pPr>
        <w:ind w:left="4320" w:hanging="360"/>
      </w:pPr>
      <w:rPr>
        <w:rFonts w:ascii="Wingdings" w:hAnsi="Wingdings" w:hint="default"/>
      </w:rPr>
    </w:lvl>
    <w:lvl w:ilvl="6" w:tplc="6C741DA6" w:tentative="1">
      <w:start w:val="1"/>
      <w:numFmt w:val="bullet"/>
      <w:lvlText w:val=""/>
      <w:lvlJc w:val="left"/>
      <w:pPr>
        <w:ind w:left="5040" w:hanging="360"/>
      </w:pPr>
      <w:rPr>
        <w:rFonts w:ascii="Symbol" w:hAnsi="Symbol" w:hint="default"/>
      </w:rPr>
    </w:lvl>
    <w:lvl w:ilvl="7" w:tplc="CAF6BCE4" w:tentative="1">
      <w:start w:val="1"/>
      <w:numFmt w:val="bullet"/>
      <w:lvlText w:val="o"/>
      <w:lvlJc w:val="left"/>
      <w:pPr>
        <w:ind w:left="5760" w:hanging="360"/>
      </w:pPr>
      <w:rPr>
        <w:rFonts w:ascii="Courier New" w:hAnsi="Courier New" w:cs="Courier New" w:hint="default"/>
      </w:rPr>
    </w:lvl>
    <w:lvl w:ilvl="8" w:tplc="F65CC9D2" w:tentative="1">
      <w:start w:val="1"/>
      <w:numFmt w:val="bullet"/>
      <w:lvlText w:val=""/>
      <w:lvlJc w:val="left"/>
      <w:pPr>
        <w:ind w:left="6480" w:hanging="360"/>
      </w:pPr>
      <w:rPr>
        <w:rFonts w:ascii="Wingdings" w:hAnsi="Wingdings" w:hint="default"/>
      </w:rPr>
    </w:lvl>
  </w:abstractNum>
  <w:abstractNum w:abstractNumId="4" w15:restartNumberingAfterBreak="0">
    <w:nsid w:val="4D66780A"/>
    <w:multiLevelType w:val="hybridMultilevel"/>
    <w:tmpl w:val="30CC86D2"/>
    <w:lvl w:ilvl="0" w:tplc="7E284476">
      <w:start w:val="1"/>
      <w:numFmt w:val="bullet"/>
      <w:lvlText w:val="­"/>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479731C"/>
    <w:multiLevelType w:val="hybridMultilevel"/>
    <w:tmpl w:val="80547E18"/>
    <w:lvl w:ilvl="0" w:tplc="F3E0A40E">
      <w:start w:val="1"/>
      <w:numFmt w:val="bullet"/>
      <w:lvlText w:val="-"/>
      <w:lvlJc w:val="left"/>
      <w:pPr>
        <w:ind w:left="1788" w:hanging="360"/>
      </w:pPr>
      <w:rPr>
        <w:rFonts w:ascii="Simplified Arabic Fixed" w:hAnsi="Simplified Arabic Fixed"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6" w15:restartNumberingAfterBreak="0">
    <w:nsid w:val="54E10FBD"/>
    <w:multiLevelType w:val="hybridMultilevel"/>
    <w:tmpl w:val="E94CB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8E75DA4"/>
    <w:multiLevelType w:val="hybridMultilevel"/>
    <w:tmpl w:val="52B8DEA8"/>
    <w:lvl w:ilvl="0" w:tplc="461C275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C9E50DD"/>
    <w:multiLevelType w:val="hybridMultilevel"/>
    <w:tmpl w:val="7D70AF4C"/>
    <w:lvl w:ilvl="0" w:tplc="6A187346">
      <w:numFmt w:val="bullet"/>
      <w:lvlText w:val="-"/>
      <w:lvlJc w:val="left"/>
      <w:pPr>
        <w:ind w:left="360" w:hanging="360"/>
      </w:pPr>
      <w:rPr>
        <w:rFonts w:ascii="Times New Roman" w:eastAsia="Times New Roman" w:hAnsi="Times New Roman" w:cs="Times New Roman" w:hint="default"/>
      </w:rPr>
    </w:lvl>
    <w:lvl w:ilvl="1" w:tplc="A4FE287E" w:tentative="1">
      <w:start w:val="1"/>
      <w:numFmt w:val="bullet"/>
      <w:lvlText w:val="o"/>
      <w:lvlJc w:val="left"/>
      <w:pPr>
        <w:ind w:left="1080" w:hanging="360"/>
      </w:pPr>
      <w:rPr>
        <w:rFonts w:ascii="Courier New" w:hAnsi="Courier New" w:cs="Courier New" w:hint="default"/>
      </w:rPr>
    </w:lvl>
    <w:lvl w:ilvl="2" w:tplc="D5440F80" w:tentative="1">
      <w:start w:val="1"/>
      <w:numFmt w:val="bullet"/>
      <w:lvlText w:val=""/>
      <w:lvlJc w:val="left"/>
      <w:pPr>
        <w:ind w:left="1800" w:hanging="360"/>
      </w:pPr>
      <w:rPr>
        <w:rFonts w:ascii="Wingdings" w:hAnsi="Wingdings" w:hint="default"/>
      </w:rPr>
    </w:lvl>
    <w:lvl w:ilvl="3" w:tplc="1E680348" w:tentative="1">
      <w:start w:val="1"/>
      <w:numFmt w:val="bullet"/>
      <w:lvlText w:val=""/>
      <w:lvlJc w:val="left"/>
      <w:pPr>
        <w:ind w:left="2520" w:hanging="360"/>
      </w:pPr>
      <w:rPr>
        <w:rFonts w:ascii="Symbol" w:hAnsi="Symbol" w:hint="default"/>
      </w:rPr>
    </w:lvl>
    <w:lvl w:ilvl="4" w:tplc="27762B0E" w:tentative="1">
      <w:start w:val="1"/>
      <w:numFmt w:val="bullet"/>
      <w:lvlText w:val="o"/>
      <w:lvlJc w:val="left"/>
      <w:pPr>
        <w:ind w:left="3240" w:hanging="360"/>
      </w:pPr>
      <w:rPr>
        <w:rFonts w:ascii="Courier New" w:hAnsi="Courier New" w:cs="Courier New" w:hint="default"/>
      </w:rPr>
    </w:lvl>
    <w:lvl w:ilvl="5" w:tplc="47805F62" w:tentative="1">
      <w:start w:val="1"/>
      <w:numFmt w:val="bullet"/>
      <w:lvlText w:val=""/>
      <w:lvlJc w:val="left"/>
      <w:pPr>
        <w:ind w:left="3960" w:hanging="360"/>
      </w:pPr>
      <w:rPr>
        <w:rFonts w:ascii="Wingdings" w:hAnsi="Wingdings" w:hint="default"/>
      </w:rPr>
    </w:lvl>
    <w:lvl w:ilvl="6" w:tplc="AD840BFC" w:tentative="1">
      <w:start w:val="1"/>
      <w:numFmt w:val="bullet"/>
      <w:lvlText w:val=""/>
      <w:lvlJc w:val="left"/>
      <w:pPr>
        <w:ind w:left="4680" w:hanging="360"/>
      </w:pPr>
      <w:rPr>
        <w:rFonts w:ascii="Symbol" w:hAnsi="Symbol" w:hint="default"/>
      </w:rPr>
    </w:lvl>
    <w:lvl w:ilvl="7" w:tplc="48A69EE0" w:tentative="1">
      <w:start w:val="1"/>
      <w:numFmt w:val="bullet"/>
      <w:lvlText w:val="o"/>
      <w:lvlJc w:val="left"/>
      <w:pPr>
        <w:ind w:left="5400" w:hanging="360"/>
      </w:pPr>
      <w:rPr>
        <w:rFonts w:ascii="Courier New" w:hAnsi="Courier New" w:cs="Courier New" w:hint="default"/>
      </w:rPr>
    </w:lvl>
    <w:lvl w:ilvl="8" w:tplc="83D4E4FA" w:tentative="1">
      <w:start w:val="1"/>
      <w:numFmt w:val="bullet"/>
      <w:lvlText w:val=""/>
      <w:lvlJc w:val="left"/>
      <w:pPr>
        <w:ind w:left="6120" w:hanging="360"/>
      </w:pPr>
      <w:rPr>
        <w:rFonts w:ascii="Wingdings" w:hAnsi="Wingdings" w:hint="default"/>
      </w:rPr>
    </w:lvl>
  </w:abstractNum>
  <w:abstractNum w:abstractNumId="9" w15:restartNumberingAfterBreak="0">
    <w:nsid w:val="6575107F"/>
    <w:multiLevelType w:val="hybridMultilevel"/>
    <w:tmpl w:val="D868B40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7"/>
  </w:num>
  <w:num w:numId="4">
    <w:abstractNumId w:val="6"/>
  </w:num>
  <w:num w:numId="5">
    <w:abstractNumId w:val="1"/>
  </w:num>
  <w:num w:numId="6">
    <w:abstractNumId w:val="4"/>
  </w:num>
  <w:num w:numId="7">
    <w:abstractNumId w:val="5"/>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3D"/>
    <w:rsid w:val="00004A77"/>
    <w:rsid w:val="0000639B"/>
    <w:rsid w:val="0001416B"/>
    <w:rsid w:val="00015BDF"/>
    <w:rsid w:val="000167B3"/>
    <w:rsid w:val="00017764"/>
    <w:rsid w:val="00020AC4"/>
    <w:rsid w:val="00020B98"/>
    <w:rsid w:val="00022F46"/>
    <w:rsid w:val="00023BD1"/>
    <w:rsid w:val="00035F6C"/>
    <w:rsid w:val="000369AA"/>
    <w:rsid w:val="00044B46"/>
    <w:rsid w:val="00050D14"/>
    <w:rsid w:val="00061FE5"/>
    <w:rsid w:val="00066254"/>
    <w:rsid w:val="00070009"/>
    <w:rsid w:val="00070624"/>
    <w:rsid w:val="0008038B"/>
    <w:rsid w:val="0008631C"/>
    <w:rsid w:val="00096E26"/>
    <w:rsid w:val="000A5624"/>
    <w:rsid w:val="000A768A"/>
    <w:rsid w:val="000B2CEA"/>
    <w:rsid w:val="000C1C77"/>
    <w:rsid w:val="000C1EF2"/>
    <w:rsid w:val="000C30A1"/>
    <w:rsid w:val="000C7ED4"/>
    <w:rsid w:val="000D520D"/>
    <w:rsid w:val="000E50B1"/>
    <w:rsid w:val="000E5158"/>
    <w:rsid w:val="000F1ABF"/>
    <w:rsid w:val="00101BAC"/>
    <w:rsid w:val="00110DEF"/>
    <w:rsid w:val="00115AE1"/>
    <w:rsid w:val="00120929"/>
    <w:rsid w:val="001225BE"/>
    <w:rsid w:val="00123ADF"/>
    <w:rsid w:val="00123DC4"/>
    <w:rsid w:val="001308C9"/>
    <w:rsid w:val="0013394A"/>
    <w:rsid w:val="001422F4"/>
    <w:rsid w:val="00143169"/>
    <w:rsid w:val="001455D7"/>
    <w:rsid w:val="001474F2"/>
    <w:rsid w:val="00147EC7"/>
    <w:rsid w:val="00155EFA"/>
    <w:rsid w:val="00157922"/>
    <w:rsid w:val="00160A55"/>
    <w:rsid w:val="00164E2A"/>
    <w:rsid w:val="00171E06"/>
    <w:rsid w:val="00181ACA"/>
    <w:rsid w:val="0019262C"/>
    <w:rsid w:val="00192B01"/>
    <w:rsid w:val="001950D4"/>
    <w:rsid w:val="001A114C"/>
    <w:rsid w:val="001A4815"/>
    <w:rsid w:val="001B1612"/>
    <w:rsid w:val="001B2099"/>
    <w:rsid w:val="001C0B63"/>
    <w:rsid w:val="001C1B0A"/>
    <w:rsid w:val="001C63D4"/>
    <w:rsid w:val="001D5930"/>
    <w:rsid w:val="001D7239"/>
    <w:rsid w:val="001E363E"/>
    <w:rsid w:val="001E6136"/>
    <w:rsid w:val="001F009D"/>
    <w:rsid w:val="001F53A1"/>
    <w:rsid w:val="001F7CC5"/>
    <w:rsid w:val="00206569"/>
    <w:rsid w:val="00211450"/>
    <w:rsid w:val="00214471"/>
    <w:rsid w:val="00217F33"/>
    <w:rsid w:val="00220D14"/>
    <w:rsid w:val="00225CDA"/>
    <w:rsid w:val="0023018F"/>
    <w:rsid w:val="0024354E"/>
    <w:rsid w:val="002479E5"/>
    <w:rsid w:val="0025616C"/>
    <w:rsid w:val="002705BB"/>
    <w:rsid w:val="00280E75"/>
    <w:rsid w:val="0028450F"/>
    <w:rsid w:val="00287811"/>
    <w:rsid w:val="002A0D48"/>
    <w:rsid w:val="002B03D7"/>
    <w:rsid w:val="002B0E8B"/>
    <w:rsid w:val="002B6A87"/>
    <w:rsid w:val="002B6C23"/>
    <w:rsid w:val="002C05A2"/>
    <w:rsid w:val="002C594F"/>
    <w:rsid w:val="002C6648"/>
    <w:rsid w:val="002D0183"/>
    <w:rsid w:val="002D2FB3"/>
    <w:rsid w:val="002E3A64"/>
    <w:rsid w:val="002E40FB"/>
    <w:rsid w:val="002E614A"/>
    <w:rsid w:val="002F1F94"/>
    <w:rsid w:val="003000DE"/>
    <w:rsid w:val="003011DA"/>
    <w:rsid w:val="00302CFF"/>
    <w:rsid w:val="00302F81"/>
    <w:rsid w:val="0031224E"/>
    <w:rsid w:val="003157E3"/>
    <w:rsid w:val="0032083B"/>
    <w:rsid w:val="00321226"/>
    <w:rsid w:val="003233B6"/>
    <w:rsid w:val="003375BC"/>
    <w:rsid w:val="00341BA2"/>
    <w:rsid w:val="003535D3"/>
    <w:rsid w:val="0035470A"/>
    <w:rsid w:val="00354814"/>
    <w:rsid w:val="00370B73"/>
    <w:rsid w:val="00371800"/>
    <w:rsid w:val="0037506B"/>
    <w:rsid w:val="00377DBB"/>
    <w:rsid w:val="00382151"/>
    <w:rsid w:val="003826BD"/>
    <w:rsid w:val="0038414B"/>
    <w:rsid w:val="00386228"/>
    <w:rsid w:val="00386A40"/>
    <w:rsid w:val="00392A4B"/>
    <w:rsid w:val="003A0612"/>
    <w:rsid w:val="003B33FB"/>
    <w:rsid w:val="003B3DBB"/>
    <w:rsid w:val="003D5CA5"/>
    <w:rsid w:val="003E066D"/>
    <w:rsid w:val="003E3BCA"/>
    <w:rsid w:val="003F2E65"/>
    <w:rsid w:val="003F7DFB"/>
    <w:rsid w:val="00407BFD"/>
    <w:rsid w:val="00411243"/>
    <w:rsid w:val="00411962"/>
    <w:rsid w:val="004260B6"/>
    <w:rsid w:val="00442652"/>
    <w:rsid w:val="00450EE1"/>
    <w:rsid w:val="00452097"/>
    <w:rsid w:val="0045248F"/>
    <w:rsid w:val="004617D9"/>
    <w:rsid w:val="004712CB"/>
    <w:rsid w:val="00481BCF"/>
    <w:rsid w:val="00481E97"/>
    <w:rsid w:val="00482470"/>
    <w:rsid w:val="00490C34"/>
    <w:rsid w:val="004A1BF3"/>
    <w:rsid w:val="004A3BB7"/>
    <w:rsid w:val="004A43EA"/>
    <w:rsid w:val="004A681F"/>
    <w:rsid w:val="004A7BB9"/>
    <w:rsid w:val="004C15C3"/>
    <w:rsid w:val="004D2C46"/>
    <w:rsid w:val="004E0EE2"/>
    <w:rsid w:val="004E7C87"/>
    <w:rsid w:val="004F66D6"/>
    <w:rsid w:val="00502473"/>
    <w:rsid w:val="00506A93"/>
    <w:rsid w:val="00512E8D"/>
    <w:rsid w:val="00514676"/>
    <w:rsid w:val="00532DAC"/>
    <w:rsid w:val="00535706"/>
    <w:rsid w:val="00546B2C"/>
    <w:rsid w:val="00555DC0"/>
    <w:rsid w:val="0056031A"/>
    <w:rsid w:val="00562AE5"/>
    <w:rsid w:val="00576A25"/>
    <w:rsid w:val="00577977"/>
    <w:rsid w:val="005955D9"/>
    <w:rsid w:val="00597DE0"/>
    <w:rsid w:val="005B12DF"/>
    <w:rsid w:val="005B62F2"/>
    <w:rsid w:val="005D2AC5"/>
    <w:rsid w:val="005D4724"/>
    <w:rsid w:val="005D59C2"/>
    <w:rsid w:val="005E0C3F"/>
    <w:rsid w:val="005E14B7"/>
    <w:rsid w:val="005E4217"/>
    <w:rsid w:val="005E51AE"/>
    <w:rsid w:val="005E6904"/>
    <w:rsid w:val="005F3EF5"/>
    <w:rsid w:val="005F6106"/>
    <w:rsid w:val="00601D25"/>
    <w:rsid w:val="00603451"/>
    <w:rsid w:val="0061112C"/>
    <w:rsid w:val="00615824"/>
    <w:rsid w:val="0062127A"/>
    <w:rsid w:val="006212FB"/>
    <w:rsid w:val="006243D7"/>
    <w:rsid w:val="00633E36"/>
    <w:rsid w:val="00643E2E"/>
    <w:rsid w:val="006443F1"/>
    <w:rsid w:val="00650299"/>
    <w:rsid w:val="00656811"/>
    <w:rsid w:val="006601AD"/>
    <w:rsid w:val="00660FE6"/>
    <w:rsid w:val="00665C03"/>
    <w:rsid w:val="00665D12"/>
    <w:rsid w:val="00671C95"/>
    <w:rsid w:val="0067569E"/>
    <w:rsid w:val="0068003B"/>
    <w:rsid w:val="006833D0"/>
    <w:rsid w:val="00690005"/>
    <w:rsid w:val="00695920"/>
    <w:rsid w:val="00697357"/>
    <w:rsid w:val="00697D46"/>
    <w:rsid w:val="006A20C3"/>
    <w:rsid w:val="006A509A"/>
    <w:rsid w:val="006A57C5"/>
    <w:rsid w:val="006B5A7A"/>
    <w:rsid w:val="006D0737"/>
    <w:rsid w:val="006E26D6"/>
    <w:rsid w:val="006E3453"/>
    <w:rsid w:val="006E5335"/>
    <w:rsid w:val="006F18CA"/>
    <w:rsid w:val="006F5BBD"/>
    <w:rsid w:val="006F6F6D"/>
    <w:rsid w:val="00704DC8"/>
    <w:rsid w:val="00712FDC"/>
    <w:rsid w:val="007154E5"/>
    <w:rsid w:val="00721E57"/>
    <w:rsid w:val="00722360"/>
    <w:rsid w:val="00725845"/>
    <w:rsid w:val="007410BC"/>
    <w:rsid w:val="00742FEE"/>
    <w:rsid w:val="00745EF8"/>
    <w:rsid w:val="00767E94"/>
    <w:rsid w:val="007700B6"/>
    <w:rsid w:val="00780765"/>
    <w:rsid w:val="00780F55"/>
    <w:rsid w:val="007817CA"/>
    <w:rsid w:val="00783507"/>
    <w:rsid w:val="00784C81"/>
    <w:rsid w:val="00786A70"/>
    <w:rsid w:val="00790016"/>
    <w:rsid w:val="0079157F"/>
    <w:rsid w:val="00795585"/>
    <w:rsid w:val="00795CC9"/>
    <w:rsid w:val="007A285F"/>
    <w:rsid w:val="007B52E5"/>
    <w:rsid w:val="007D1481"/>
    <w:rsid w:val="007D3DF5"/>
    <w:rsid w:val="007D4570"/>
    <w:rsid w:val="007E467F"/>
    <w:rsid w:val="007F06CD"/>
    <w:rsid w:val="007F2540"/>
    <w:rsid w:val="00807765"/>
    <w:rsid w:val="00812D82"/>
    <w:rsid w:val="00813984"/>
    <w:rsid w:val="008139E8"/>
    <w:rsid w:val="00817682"/>
    <w:rsid w:val="00820C08"/>
    <w:rsid w:val="00821EBA"/>
    <w:rsid w:val="00823164"/>
    <w:rsid w:val="0083660F"/>
    <w:rsid w:val="00841BB0"/>
    <w:rsid w:val="00842965"/>
    <w:rsid w:val="00873F04"/>
    <w:rsid w:val="00874D7F"/>
    <w:rsid w:val="00883412"/>
    <w:rsid w:val="00885F11"/>
    <w:rsid w:val="008967C6"/>
    <w:rsid w:val="008B004B"/>
    <w:rsid w:val="008B047D"/>
    <w:rsid w:val="008B3ECA"/>
    <w:rsid w:val="008C4C20"/>
    <w:rsid w:val="008C7307"/>
    <w:rsid w:val="008C7858"/>
    <w:rsid w:val="008C7D7E"/>
    <w:rsid w:val="008D44E9"/>
    <w:rsid w:val="008E7B62"/>
    <w:rsid w:val="008F2089"/>
    <w:rsid w:val="008F5FFF"/>
    <w:rsid w:val="00902544"/>
    <w:rsid w:val="009025F1"/>
    <w:rsid w:val="00902C29"/>
    <w:rsid w:val="00917DA2"/>
    <w:rsid w:val="0092468B"/>
    <w:rsid w:val="009317FA"/>
    <w:rsid w:val="009348A2"/>
    <w:rsid w:val="00936F09"/>
    <w:rsid w:val="0093717F"/>
    <w:rsid w:val="009420AC"/>
    <w:rsid w:val="009434C2"/>
    <w:rsid w:val="0094663F"/>
    <w:rsid w:val="00952531"/>
    <w:rsid w:val="00953F67"/>
    <w:rsid w:val="0095467E"/>
    <w:rsid w:val="00980F1F"/>
    <w:rsid w:val="00981712"/>
    <w:rsid w:val="009822D5"/>
    <w:rsid w:val="009830DC"/>
    <w:rsid w:val="009A5C76"/>
    <w:rsid w:val="009D2C24"/>
    <w:rsid w:val="00A0193D"/>
    <w:rsid w:val="00A06EA8"/>
    <w:rsid w:val="00A167DC"/>
    <w:rsid w:val="00A22733"/>
    <w:rsid w:val="00A230B9"/>
    <w:rsid w:val="00A301E6"/>
    <w:rsid w:val="00A33122"/>
    <w:rsid w:val="00A3377D"/>
    <w:rsid w:val="00A37F23"/>
    <w:rsid w:val="00A42C35"/>
    <w:rsid w:val="00A45A1C"/>
    <w:rsid w:val="00A46835"/>
    <w:rsid w:val="00A47F65"/>
    <w:rsid w:val="00A51579"/>
    <w:rsid w:val="00A52C41"/>
    <w:rsid w:val="00A5441D"/>
    <w:rsid w:val="00A56766"/>
    <w:rsid w:val="00A62EEF"/>
    <w:rsid w:val="00A66DE6"/>
    <w:rsid w:val="00A67DE3"/>
    <w:rsid w:val="00A77EE2"/>
    <w:rsid w:val="00A80DE7"/>
    <w:rsid w:val="00A82E55"/>
    <w:rsid w:val="00A845D6"/>
    <w:rsid w:val="00A85C34"/>
    <w:rsid w:val="00A97051"/>
    <w:rsid w:val="00A974FB"/>
    <w:rsid w:val="00AA0F2C"/>
    <w:rsid w:val="00AB0665"/>
    <w:rsid w:val="00AB2723"/>
    <w:rsid w:val="00AB27B0"/>
    <w:rsid w:val="00AB35F5"/>
    <w:rsid w:val="00AD31E1"/>
    <w:rsid w:val="00AE1A61"/>
    <w:rsid w:val="00AE4F13"/>
    <w:rsid w:val="00AE5122"/>
    <w:rsid w:val="00AF029A"/>
    <w:rsid w:val="00AF42FA"/>
    <w:rsid w:val="00AF6019"/>
    <w:rsid w:val="00B15C80"/>
    <w:rsid w:val="00B2150D"/>
    <w:rsid w:val="00B24392"/>
    <w:rsid w:val="00B26F4E"/>
    <w:rsid w:val="00B3202F"/>
    <w:rsid w:val="00B37871"/>
    <w:rsid w:val="00B4406E"/>
    <w:rsid w:val="00B56FCA"/>
    <w:rsid w:val="00B60EE3"/>
    <w:rsid w:val="00B644E8"/>
    <w:rsid w:val="00B74518"/>
    <w:rsid w:val="00B772A6"/>
    <w:rsid w:val="00B8198D"/>
    <w:rsid w:val="00B83D1B"/>
    <w:rsid w:val="00B91517"/>
    <w:rsid w:val="00B969F8"/>
    <w:rsid w:val="00BA2408"/>
    <w:rsid w:val="00BA4A93"/>
    <w:rsid w:val="00BB2E5E"/>
    <w:rsid w:val="00BC0291"/>
    <w:rsid w:val="00BC0CF9"/>
    <w:rsid w:val="00BC1BA1"/>
    <w:rsid w:val="00BC203E"/>
    <w:rsid w:val="00BC6C59"/>
    <w:rsid w:val="00BD2333"/>
    <w:rsid w:val="00BD3464"/>
    <w:rsid w:val="00BE0D6B"/>
    <w:rsid w:val="00BE3A7D"/>
    <w:rsid w:val="00BE4896"/>
    <w:rsid w:val="00BE57E3"/>
    <w:rsid w:val="00BF2063"/>
    <w:rsid w:val="00C00CB5"/>
    <w:rsid w:val="00C04871"/>
    <w:rsid w:val="00C04CA4"/>
    <w:rsid w:val="00C053F4"/>
    <w:rsid w:val="00C064F5"/>
    <w:rsid w:val="00C2233E"/>
    <w:rsid w:val="00C327E9"/>
    <w:rsid w:val="00C404E2"/>
    <w:rsid w:val="00C42366"/>
    <w:rsid w:val="00C42F25"/>
    <w:rsid w:val="00C43D27"/>
    <w:rsid w:val="00C44061"/>
    <w:rsid w:val="00C51496"/>
    <w:rsid w:val="00C561B1"/>
    <w:rsid w:val="00C57F69"/>
    <w:rsid w:val="00C602E8"/>
    <w:rsid w:val="00C603A1"/>
    <w:rsid w:val="00C619E9"/>
    <w:rsid w:val="00C755AB"/>
    <w:rsid w:val="00C75E95"/>
    <w:rsid w:val="00C8298E"/>
    <w:rsid w:val="00C9330D"/>
    <w:rsid w:val="00C93E80"/>
    <w:rsid w:val="00C93F00"/>
    <w:rsid w:val="00C946B5"/>
    <w:rsid w:val="00C95C72"/>
    <w:rsid w:val="00C97EE8"/>
    <w:rsid w:val="00CA0D30"/>
    <w:rsid w:val="00CA4E4B"/>
    <w:rsid w:val="00CC670D"/>
    <w:rsid w:val="00CE3DAE"/>
    <w:rsid w:val="00CE619C"/>
    <w:rsid w:val="00CF1122"/>
    <w:rsid w:val="00D01AD1"/>
    <w:rsid w:val="00D07FA2"/>
    <w:rsid w:val="00D16EB4"/>
    <w:rsid w:val="00D21F17"/>
    <w:rsid w:val="00D24C93"/>
    <w:rsid w:val="00D30926"/>
    <w:rsid w:val="00D34F1C"/>
    <w:rsid w:val="00D506D3"/>
    <w:rsid w:val="00D52F7A"/>
    <w:rsid w:val="00D571D9"/>
    <w:rsid w:val="00D57351"/>
    <w:rsid w:val="00D76111"/>
    <w:rsid w:val="00D81335"/>
    <w:rsid w:val="00D87383"/>
    <w:rsid w:val="00D8780F"/>
    <w:rsid w:val="00D93197"/>
    <w:rsid w:val="00D96100"/>
    <w:rsid w:val="00DA0A5B"/>
    <w:rsid w:val="00DA65E4"/>
    <w:rsid w:val="00DB1746"/>
    <w:rsid w:val="00DC0FB5"/>
    <w:rsid w:val="00DC3CB3"/>
    <w:rsid w:val="00DC478C"/>
    <w:rsid w:val="00DC671C"/>
    <w:rsid w:val="00DD4E0F"/>
    <w:rsid w:val="00DD74C6"/>
    <w:rsid w:val="00DD76F2"/>
    <w:rsid w:val="00DF21BD"/>
    <w:rsid w:val="00DF3748"/>
    <w:rsid w:val="00DF4C2F"/>
    <w:rsid w:val="00DF52A5"/>
    <w:rsid w:val="00DF61CD"/>
    <w:rsid w:val="00E01348"/>
    <w:rsid w:val="00E036E4"/>
    <w:rsid w:val="00E11D38"/>
    <w:rsid w:val="00E23827"/>
    <w:rsid w:val="00E37611"/>
    <w:rsid w:val="00E42247"/>
    <w:rsid w:val="00E44BA4"/>
    <w:rsid w:val="00E50898"/>
    <w:rsid w:val="00E51A95"/>
    <w:rsid w:val="00E53ACD"/>
    <w:rsid w:val="00E60493"/>
    <w:rsid w:val="00E6291A"/>
    <w:rsid w:val="00E70588"/>
    <w:rsid w:val="00E71171"/>
    <w:rsid w:val="00E7256F"/>
    <w:rsid w:val="00E753BA"/>
    <w:rsid w:val="00E80B20"/>
    <w:rsid w:val="00E81A9B"/>
    <w:rsid w:val="00E839A8"/>
    <w:rsid w:val="00E8552C"/>
    <w:rsid w:val="00E9145A"/>
    <w:rsid w:val="00E93503"/>
    <w:rsid w:val="00E93C7F"/>
    <w:rsid w:val="00E963F7"/>
    <w:rsid w:val="00EA2C39"/>
    <w:rsid w:val="00EB3621"/>
    <w:rsid w:val="00EB4C41"/>
    <w:rsid w:val="00EB5CC6"/>
    <w:rsid w:val="00EB7721"/>
    <w:rsid w:val="00EC3E71"/>
    <w:rsid w:val="00ED0A73"/>
    <w:rsid w:val="00ED328B"/>
    <w:rsid w:val="00ED61A8"/>
    <w:rsid w:val="00EE402A"/>
    <w:rsid w:val="00F017EA"/>
    <w:rsid w:val="00F04907"/>
    <w:rsid w:val="00F07F64"/>
    <w:rsid w:val="00F2415C"/>
    <w:rsid w:val="00F3600C"/>
    <w:rsid w:val="00F37C8D"/>
    <w:rsid w:val="00F440DC"/>
    <w:rsid w:val="00F5653B"/>
    <w:rsid w:val="00F65CA9"/>
    <w:rsid w:val="00F70480"/>
    <w:rsid w:val="00F715D3"/>
    <w:rsid w:val="00F7440A"/>
    <w:rsid w:val="00F74B53"/>
    <w:rsid w:val="00F74BC1"/>
    <w:rsid w:val="00F75790"/>
    <w:rsid w:val="00F81331"/>
    <w:rsid w:val="00F913CA"/>
    <w:rsid w:val="00FA1298"/>
    <w:rsid w:val="00FA2C35"/>
    <w:rsid w:val="00FA479D"/>
    <w:rsid w:val="00FA6B0B"/>
    <w:rsid w:val="00FB7ACE"/>
    <w:rsid w:val="00FC547F"/>
    <w:rsid w:val="00FD01C0"/>
    <w:rsid w:val="00FE1D8B"/>
    <w:rsid w:val="00FE6ECF"/>
    <w:rsid w:val="00FF319D"/>
    <w:rsid w:val="00FF47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5B8A8F"/>
  <w15:chartTrackingRefBased/>
  <w15:docId w15:val="{22C6F13C-3E00-428E-9728-29B43BF1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6B5"/>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A479D"/>
    <w:pPr>
      <w:tabs>
        <w:tab w:val="center" w:pos="4536"/>
        <w:tab w:val="right" w:pos="9072"/>
      </w:tabs>
    </w:pPr>
  </w:style>
  <w:style w:type="character" w:customStyle="1" w:styleId="HeaderChar">
    <w:name w:val="Header Char"/>
    <w:link w:val="Header"/>
    <w:uiPriority w:val="99"/>
    <w:rsid w:val="00FA479D"/>
    <w:rPr>
      <w:sz w:val="24"/>
      <w:szCs w:val="24"/>
    </w:rPr>
  </w:style>
  <w:style w:type="paragraph" w:styleId="Footer">
    <w:name w:val="footer"/>
    <w:basedOn w:val="Normal"/>
    <w:link w:val="FooterChar"/>
    <w:uiPriority w:val="99"/>
    <w:rsid w:val="00FA479D"/>
    <w:pPr>
      <w:tabs>
        <w:tab w:val="center" w:pos="4536"/>
        <w:tab w:val="right" w:pos="9072"/>
      </w:tabs>
    </w:pPr>
  </w:style>
  <w:style w:type="character" w:customStyle="1" w:styleId="FooterChar">
    <w:name w:val="Footer Char"/>
    <w:link w:val="Footer"/>
    <w:uiPriority w:val="99"/>
    <w:rsid w:val="00FA479D"/>
    <w:rPr>
      <w:sz w:val="24"/>
      <w:szCs w:val="24"/>
    </w:rPr>
  </w:style>
  <w:style w:type="paragraph" w:styleId="BalloonText">
    <w:name w:val="Balloon Text"/>
    <w:basedOn w:val="Normal"/>
    <w:link w:val="BalloonTextChar"/>
    <w:rsid w:val="00A230B9"/>
    <w:rPr>
      <w:rFonts w:ascii="Tahoma" w:hAnsi="Tahoma" w:cs="Tahoma"/>
      <w:sz w:val="16"/>
      <w:szCs w:val="16"/>
    </w:rPr>
  </w:style>
  <w:style w:type="character" w:customStyle="1" w:styleId="BalloonTextChar">
    <w:name w:val="Balloon Text Char"/>
    <w:link w:val="BalloonText"/>
    <w:rsid w:val="00A230B9"/>
    <w:rPr>
      <w:rFonts w:ascii="Tahoma" w:hAnsi="Tahoma" w:cs="Tahoma"/>
      <w:sz w:val="16"/>
      <w:szCs w:val="16"/>
    </w:rPr>
  </w:style>
  <w:style w:type="character" w:styleId="Hyperlink">
    <w:name w:val="Hyperlink"/>
    <w:uiPriority w:val="99"/>
    <w:unhideWhenUsed/>
    <w:rsid w:val="00E7256F"/>
    <w:rPr>
      <w:color w:val="0000FF"/>
      <w:u w:val="single"/>
    </w:rPr>
  </w:style>
  <w:style w:type="paragraph" w:customStyle="1" w:styleId="Default">
    <w:name w:val="Default"/>
    <w:rsid w:val="00C42F25"/>
    <w:pPr>
      <w:autoSpaceDE w:val="0"/>
      <w:autoSpaceDN w:val="0"/>
      <w:adjustRightInd w:val="0"/>
    </w:pPr>
    <w:rPr>
      <w:color w:val="000000"/>
      <w:sz w:val="24"/>
      <w:szCs w:val="24"/>
      <w:lang w:val="hr-HR" w:eastAsia="hr-HR"/>
    </w:rPr>
  </w:style>
  <w:style w:type="paragraph" w:customStyle="1" w:styleId="Tijelo">
    <w:name w:val="Tijelo"/>
    <w:rsid w:val="00A167D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hr-HR" w:eastAsia="hr-HR"/>
    </w:rPr>
  </w:style>
  <w:style w:type="character" w:styleId="CommentReference">
    <w:name w:val="annotation reference"/>
    <w:rsid w:val="000A768A"/>
    <w:rPr>
      <w:sz w:val="16"/>
      <w:szCs w:val="16"/>
    </w:rPr>
  </w:style>
  <w:style w:type="paragraph" w:styleId="CommentText">
    <w:name w:val="annotation text"/>
    <w:basedOn w:val="Normal"/>
    <w:link w:val="CommentTextChar"/>
    <w:rsid w:val="000A768A"/>
    <w:rPr>
      <w:sz w:val="20"/>
      <w:szCs w:val="20"/>
    </w:rPr>
  </w:style>
  <w:style w:type="character" w:customStyle="1" w:styleId="CommentTextChar">
    <w:name w:val="Comment Text Char"/>
    <w:basedOn w:val="DefaultParagraphFont"/>
    <w:link w:val="CommentText"/>
    <w:rsid w:val="000A768A"/>
  </w:style>
  <w:style w:type="paragraph" w:styleId="CommentSubject">
    <w:name w:val="annotation subject"/>
    <w:basedOn w:val="CommentText"/>
    <w:next w:val="CommentText"/>
    <w:link w:val="CommentSubjectChar"/>
    <w:rsid w:val="000A768A"/>
    <w:rPr>
      <w:b/>
      <w:bCs/>
    </w:rPr>
  </w:style>
  <w:style w:type="character" w:customStyle="1" w:styleId="CommentSubjectChar">
    <w:name w:val="Comment Subject Char"/>
    <w:link w:val="CommentSubject"/>
    <w:rsid w:val="000A768A"/>
    <w:rPr>
      <w:b/>
      <w:bCs/>
    </w:rPr>
  </w:style>
  <w:style w:type="paragraph" w:styleId="BodyText">
    <w:name w:val="Body Text"/>
    <w:basedOn w:val="Normal"/>
    <w:link w:val="BodyTextChar"/>
    <w:uiPriority w:val="99"/>
    <w:unhideWhenUsed/>
    <w:rsid w:val="00206569"/>
    <w:pPr>
      <w:jc w:val="both"/>
    </w:pPr>
    <w:rPr>
      <w:rFonts w:eastAsia="Calibri"/>
      <w:szCs w:val="22"/>
      <w:lang w:val="x-none" w:eastAsia="en-US"/>
    </w:rPr>
  </w:style>
  <w:style w:type="character" w:customStyle="1" w:styleId="BodyTextChar">
    <w:name w:val="Body Text Char"/>
    <w:link w:val="BodyText"/>
    <w:uiPriority w:val="99"/>
    <w:rsid w:val="00206569"/>
    <w:rPr>
      <w:rFonts w:eastAsia="Calibri"/>
      <w:sz w:val="24"/>
      <w:szCs w:val="22"/>
      <w:lang w:val="x-none" w:eastAsia="en-US"/>
    </w:rPr>
  </w:style>
  <w:style w:type="character" w:customStyle="1" w:styleId="fontstyle01">
    <w:name w:val="fontstyle01"/>
    <w:rsid w:val="001A114C"/>
    <w:rPr>
      <w:rFonts w:ascii="TimesNewRomanPSMT" w:hAnsi="TimesNewRomanPSMT" w:hint="default"/>
      <w:b w:val="0"/>
      <w:bCs w:val="0"/>
      <w:i w:val="0"/>
      <w:iCs w:val="0"/>
      <w:color w:val="231F20"/>
      <w:sz w:val="22"/>
      <w:szCs w:val="22"/>
    </w:rPr>
  </w:style>
  <w:style w:type="paragraph" w:styleId="NoSpacing">
    <w:name w:val="No Spacing"/>
    <w:uiPriority w:val="1"/>
    <w:qFormat/>
    <w:rsid w:val="00220D14"/>
    <w:rPr>
      <w:rFonts w:ascii="Calibri" w:eastAsia="Calibri" w:hAnsi="Calibri"/>
      <w:sz w:val="22"/>
      <w:szCs w:val="22"/>
      <w:lang w:val="hr-HR" w:eastAsia="en-US"/>
    </w:rPr>
  </w:style>
  <w:style w:type="paragraph" w:styleId="BodyText2">
    <w:name w:val="Body Text 2"/>
    <w:basedOn w:val="Normal"/>
    <w:link w:val="BodyText2Char"/>
    <w:rsid w:val="00AE5122"/>
    <w:pPr>
      <w:spacing w:after="120" w:line="480" w:lineRule="auto"/>
    </w:pPr>
  </w:style>
  <w:style w:type="character" w:customStyle="1" w:styleId="BodyText2Char">
    <w:name w:val="Body Text 2 Char"/>
    <w:link w:val="BodyText2"/>
    <w:rsid w:val="00AE5122"/>
    <w:rPr>
      <w:sz w:val="24"/>
      <w:szCs w:val="24"/>
    </w:rPr>
  </w:style>
  <w:style w:type="paragraph" w:styleId="ListParagraph">
    <w:name w:val="List Paragraph"/>
    <w:basedOn w:val="Normal"/>
    <w:uiPriority w:val="34"/>
    <w:qFormat/>
    <w:rsid w:val="00AF6019"/>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1436">
      <w:bodyDiv w:val="1"/>
      <w:marLeft w:val="0"/>
      <w:marRight w:val="0"/>
      <w:marTop w:val="0"/>
      <w:marBottom w:val="0"/>
      <w:divBdr>
        <w:top w:val="none" w:sz="0" w:space="0" w:color="auto"/>
        <w:left w:val="none" w:sz="0" w:space="0" w:color="auto"/>
        <w:bottom w:val="none" w:sz="0" w:space="0" w:color="auto"/>
        <w:right w:val="none" w:sz="0" w:space="0" w:color="auto"/>
      </w:divBdr>
    </w:div>
    <w:div w:id="451244021">
      <w:bodyDiv w:val="1"/>
      <w:marLeft w:val="0"/>
      <w:marRight w:val="0"/>
      <w:marTop w:val="0"/>
      <w:marBottom w:val="0"/>
      <w:divBdr>
        <w:top w:val="none" w:sz="0" w:space="0" w:color="auto"/>
        <w:left w:val="none" w:sz="0" w:space="0" w:color="auto"/>
        <w:bottom w:val="none" w:sz="0" w:space="0" w:color="auto"/>
        <w:right w:val="none" w:sz="0" w:space="0" w:color="auto"/>
      </w:divBdr>
    </w:div>
    <w:div w:id="725180902">
      <w:bodyDiv w:val="1"/>
      <w:marLeft w:val="0"/>
      <w:marRight w:val="0"/>
      <w:marTop w:val="0"/>
      <w:marBottom w:val="0"/>
      <w:divBdr>
        <w:top w:val="none" w:sz="0" w:space="0" w:color="auto"/>
        <w:left w:val="none" w:sz="0" w:space="0" w:color="auto"/>
        <w:bottom w:val="none" w:sz="0" w:space="0" w:color="auto"/>
        <w:right w:val="none" w:sz="0" w:space="0" w:color="auto"/>
      </w:divBdr>
    </w:div>
    <w:div w:id="950742084">
      <w:bodyDiv w:val="1"/>
      <w:marLeft w:val="0"/>
      <w:marRight w:val="0"/>
      <w:marTop w:val="0"/>
      <w:marBottom w:val="0"/>
      <w:divBdr>
        <w:top w:val="none" w:sz="0" w:space="0" w:color="auto"/>
        <w:left w:val="none" w:sz="0" w:space="0" w:color="auto"/>
        <w:bottom w:val="none" w:sz="0" w:space="0" w:color="auto"/>
        <w:right w:val="none" w:sz="0" w:space="0" w:color="auto"/>
      </w:divBdr>
    </w:div>
    <w:div w:id="1415004888">
      <w:bodyDiv w:val="1"/>
      <w:marLeft w:val="0"/>
      <w:marRight w:val="0"/>
      <w:marTop w:val="0"/>
      <w:marBottom w:val="0"/>
      <w:divBdr>
        <w:top w:val="none" w:sz="0" w:space="0" w:color="auto"/>
        <w:left w:val="none" w:sz="0" w:space="0" w:color="auto"/>
        <w:bottom w:val="none" w:sz="0" w:space="0" w:color="auto"/>
        <w:right w:val="none" w:sz="0" w:space="0" w:color="auto"/>
      </w:divBdr>
    </w:div>
    <w:div w:id="1620142468">
      <w:bodyDiv w:val="1"/>
      <w:marLeft w:val="0"/>
      <w:marRight w:val="0"/>
      <w:marTop w:val="0"/>
      <w:marBottom w:val="0"/>
      <w:divBdr>
        <w:top w:val="none" w:sz="0" w:space="0" w:color="auto"/>
        <w:left w:val="none" w:sz="0" w:space="0" w:color="auto"/>
        <w:bottom w:val="none" w:sz="0" w:space="0" w:color="auto"/>
        <w:right w:val="none" w:sz="0" w:space="0" w:color="auto"/>
      </w:divBdr>
    </w:div>
    <w:div w:id="1659918707">
      <w:bodyDiv w:val="1"/>
      <w:marLeft w:val="0"/>
      <w:marRight w:val="0"/>
      <w:marTop w:val="0"/>
      <w:marBottom w:val="0"/>
      <w:divBdr>
        <w:top w:val="none" w:sz="0" w:space="0" w:color="auto"/>
        <w:left w:val="none" w:sz="0" w:space="0" w:color="auto"/>
        <w:bottom w:val="none" w:sz="0" w:space="0" w:color="auto"/>
        <w:right w:val="none" w:sz="0" w:space="0" w:color="auto"/>
      </w:divBdr>
    </w:div>
    <w:div w:id="176773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AZJMDCZ6QSYZ-886166611-3258</_dlc_DocId>
    <_dlc_DocIdUrl xmlns="a494813a-d0d8-4dad-94cb-0d196f36ba15">
      <Url>https://ekoordinacije.vlada.hr/unutarnja-ljudska/_layouts/15/DocIdRedir.aspx?ID=AZJMDCZ6QSYZ-886166611-3258</Url>
      <Description>AZJMDCZ6QSYZ-886166611-3258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1DFD-8A6A-4866-AF88-E70F4DBEBB20}">
  <ds:schemaRefs>
    <ds:schemaRef ds:uri="a494813a-d0d8-4dad-94cb-0d196f36ba15"/>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0E111DF-FC2F-4A6B-BAC8-83A8147B6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DCD8A-4D3E-480C-BC31-E0D3143DD51F}">
  <ds:schemaRefs>
    <ds:schemaRef ds:uri="http://schemas.microsoft.com/office/2006/metadata/longProperties"/>
  </ds:schemaRefs>
</ds:datastoreItem>
</file>

<file path=customXml/itemProps4.xml><?xml version="1.0" encoding="utf-8"?>
<ds:datastoreItem xmlns:ds="http://schemas.openxmlformats.org/officeDocument/2006/customXml" ds:itemID="{E7BC8824-F854-47C9-9AC5-BD2501162E44}">
  <ds:schemaRefs>
    <ds:schemaRef ds:uri="http://schemas.microsoft.com/sharepoint/events"/>
  </ds:schemaRefs>
</ds:datastoreItem>
</file>

<file path=customXml/itemProps5.xml><?xml version="1.0" encoding="utf-8"?>
<ds:datastoreItem xmlns:ds="http://schemas.openxmlformats.org/officeDocument/2006/customXml" ds:itemID="{EA91EB8C-87AF-44E2-8B03-36D797722F29}">
  <ds:schemaRefs>
    <ds:schemaRef ds:uri="http://schemas.microsoft.com/sharepoint/v3/contenttype/forms"/>
  </ds:schemaRefs>
</ds:datastoreItem>
</file>

<file path=customXml/itemProps6.xml><?xml version="1.0" encoding="utf-8"?>
<ds:datastoreItem xmlns:ds="http://schemas.openxmlformats.org/officeDocument/2006/customXml" ds:itemID="{AB7C782D-A1E0-42B2-ABCD-ABD2474F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1195</Words>
  <Characters>6814</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Prijedlog odgovora</vt:lpstr>
      <vt:lpstr>Prijedlog odgovora</vt:lpstr>
    </vt:vector>
  </TitlesOfParts>
  <Company>Hewlett-Packard Company</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odgovora</dc:title>
  <dc:subject/>
  <dc:creator>Marija Franjičević</dc:creator>
  <cp:keywords/>
  <cp:lastModifiedBy>Mladen Duvnjak</cp:lastModifiedBy>
  <cp:revision>17</cp:revision>
  <cp:lastPrinted>2019-03-12T13:12:00Z</cp:lastPrinted>
  <dcterms:created xsi:type="dcterms:W3CDTF">2024-06-28T06:32:00Z</dcterms:created>
  <dcterms:modified xsi:type="dcterms:W3CDTF">2024-07-15T11:38:00Z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ame">
    <vt:lpwstr>2018/Session-636661257064373691/SessionItem-636661274295404136/SessionItem-636661275465578743/Prijedlog odgovora.doc|</vt:lpwstr>
  </property>
  <property fmtid="{D5CDD505-2E9C-101B-9397-08002B2CF9AE}" pid="3" name="ContentTypeId">
    <vt:lpwstr>0x010100EC536D414ADA374EBBDDC70C85268AB8</vt:lpwstr>
  </property>
  <property fmtid="{D5CDD505-2E9C-101B-9397-08002B2CF9AE}" pid="4" name="_dlc_DocIdItemGuid">
    <vt:lpwstr>19d0d5d5-fe77-4122-9324-06b7d9c9e4be</vt:lpwstr>
  </property>
</Properties>
</file>