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93521" w14:textId="77777777" w:rsidR="005B6396" w:rsidRDefault="005B6396" w:rsidP="005B6396">
      <w:pPr>
        <w:jc w:val="both"/>
        <w:rPr>
          <w:highlight w:val="yellow"/>
        </w:rPr>
      </w:pPr>
    </w:p>
    <w:p w14:paraId="3297EF1F" w14:textId="77777777" w:rsidR="005B6396" w:rsidRPr="00D062A7" w:rsidRDefault="005B6396" w:rsidP="005B6396">
      <w:pPr>
        <w:jc w:val="center"/>
        <w:rPr>
          <w:rFonts w:ascii="Calibri" w:eastAsia="Calibri" w:hAnsi="Calibri"/>
        </w:rPr>
      </w:pPr>
      <w:r w:rsidRPr="00D062A7">
        <w:rPr>
          <w:rFonts w:ascii="Calibri" w:eastAsia="Calibri" w:hAnsi="Calibri"/>
          <w:noProof/>
        </w:rPr>
        <w:drawing>
          <wp:inline distT="0" distB="0" distL="0" distR="0" wp14:anchorId="10FE43A3" wp14:editId="0575907F">
            <wp:extent cx="496570" cy="683895"/>
            <wp:effectExtent l="0" t="0" r="0" b="190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570" cy="683895"/>
                    </a:xfrm>
                    <a:prstGeom prst="rect">
                      <a:avLst/>
                    </a:prstGeom>
                    <a:noFill/>
                    <a:ln>
                      <a:noFill/>
                    </a:ln>
                  </pic:spPr>
                </pic:pic>
              </a:graphicData>
            </a:graphic>
          </wp:inline>
        </w:drawing>
      </w:r>
      <w:r w:rsidRPr="00D062A7">
        <w:rPr>
          <w:rFonts w:ascii="Calibri" w:eastAsia="Calibri" w:hAnsi="Calibri"/>
        </w:rPr>
        <w:fldChar w:fldCharType="begin"/>
      </w:r>
      <w:r w:rsidRPr="00D062A7">
        <w:rPr>
          <w:rFonts w:ascii="Calibri" w:eastAsia="Calibri" w:hAnsi="Calibri"/>
        </w:rPr>
        <w:instrText xml:space="preserve"> INCLUDEPICTURE "http://www.inet.hr/~box/images/grb-rh.gif" \* MERGEFORMATINET </w:instrText>
      </w:r>
      <w:r w:rsidRPr="00D062A7">
        <w:rPr>
          <w:rFonts w:ascii="Calibri" w:eastAsia="Calibri" w:hAnsi="Calibri"/>
        </w:rPr>
        <w:fldChar w:fldCharType="end"/>
      </w:r>
    </w:p>
    <w:p w14:paraId="09BD35F8" w14:textId="77777777" w:rsidR="005B6396" w:rsidRPr="00D062A7" w:rsidRDefault="005B6396" w:rsidP="005B6396">
      <w:pPr>
        <w:jc w:val="center"/>
        <w:rPr>
          <w:rFonts w:eastAsia="Calibri"/>
          <w:sz w:val="28"/>
        </w:rPr>
      </w:pPr>
      <w:r w:rsidRPr="00D062A7">
        <w:rPr>
          <w:rFonts w:eastAsia="Calibri"/>
          <w:sz w:val="28"/>
        </w:rPr>
        <w:t>VLADA REPUBLIKE HRVATSKE</w:t>
      </w:r>
    </w:p>
    <w:p w14:paraId="3ACC21AE" w14:textId="77777777" w:rsidR="005B6396" w:rsidRPr="00D062A7" w:rsidRDefault="005B6396" w:rsidP="005B6396">
      <w:pPr>
        <w:jc w:val="both"/>
        <w:rPr>
          <w:rFonts w:eastAsia="Calibri"/>
        </w:rPr>
      </w:pPr>
    </w:p>
    <w:p w14:paraId="4434E358" w14:textId="77777777" w:rsidR="005B6396" w:rsidRDefault="005B6396" w:rsidP="005B6396">
      <w:pPr>
        <w:jc w:val="right"/>
        <w:rPr>
          <w:rFonts w:eastAsia="Calibri"/>
        </w:rPr>
      </w:pPr>
    </w:p>
    <w:p w14:paraId="3C0281EF" w14:textId="77777777" w:rsidR="005B6396" w:rsidRDefault="005B6396" w:rsidP="005B6396">
      <w:pPr>
        <w:jc w:val="right"/>
        <w:rPr>
          <w:rFonts w:eastAsia="Calibri"/>
        </w:rPr>
      </w:pPr>
    </w:p>
    <w:p w14:paraId="473F74EE" w14:textId="77777777" w:rsidR="005B6396" w:rsidRDefault="005B6396" w:rsidP="005B6396">
      <w:pPr>
        <w:jc w:val="right"/>
        <w:rPr>
          <w:rFonts w:eastAsia="Calibri"/>
        </w:rPr>
      </w:pPr>
    </w:p>
    <w:p w14:paraId="6875B6C2" w14:textId="77777777" w:rsidR="005B6396" w:rsidRDefault="005B6396" w:rsidP="005B6396">
      <w:pPr>
        <w:jc w:val="right"/>
        <w:rPr>
          <w:rFonts w:eastAsia="Calibri"/>
        </w:rPr>
      </w:pPr>
    </w:p>
    <w:p w14:paraId="06F12AB0" w14:textId="77777777" w:rsidR="005B6396" w:rsidRDefault="005B6396" w:rsidP="005B6396">
      <w:pPr>
        <w:jc w:val="right"/>
        <w:rPr>
          <w:rFonts w:eastAsia="Calibri"/>
        </w:rPr>
      </w:pPr>
    </w:p>
    <w:p w14:paraId="6CFF5F3A" w14:textId="77777777" w:rsidR="005B6396" w:rsidRDefault="005B6396" w:rsidP="005B6396">
      <w:pPr>
        <w:jc w:val="right"/>
        <w:rPr>
          <w:rFonts w:eastAsia="Calibri"/>
        </w:rPr>
      </w:pPr>
    </w:p>
    <w:p w14:paraId="1BF5243E" w14:textId="77777777" w:rsidR="005B6396" w:rsidRDefault="005B6396" w:rsidP="005B6396">
      <w:pPr>
        <w:jc w:val="right"/>
        <w:rPr>
          <w:rFonts w:eastAsia="Calibri"/>
        </w:rPr>
      </w:pPr>
    </w:p>
    <w:p w14:paraId="267C0EDB" w14:textId="77777777" w:rsidR="005B6396" w:rsidRDefault="005B6396" w:rsidP="005B6396">
      <w:pPr>
        <w:jc w:val="right"/>
        <w:rPr>
          <w:rFonts w:eastAsia="Calibri"/>
        </w:rPr>
      </w:pPr>
    </w:p>
    <w:p w14:paraId="0052A11C" w14:textId="77777777" w:rsidR="005B6396" w:rsidRDefault="005B6396" w:rsidP="005B6396">
      <w:pPr>
        <w:jc w:val="right"/>
        <w:rPr>
          <w:rFonts w:eastAsia="Calibri"/>
        </w:rPr>
      </w:pPr>
    </w:p>
    <w:p w14:paraId="7CFB4F76" w14:textId="77777777" w:rsidR="005B6396" w:rsidRDefault="005B6396" w:rsidP="005B6396">
      <w:pPr>
        <w:jc w:val="right"/>
        <w:rPr>
          <w:rFonts w:eastAsia="Calibri"/>
        </w:rPr>
      </w:pPr>
    </w:p>
    <w:p w14:paraId="50246D16" w14:textId="77777777" w:rsidR="005B6396" w:rsidRDefault="005B6396" w:rsidP="005B6396">
      <w:pPr>
        <w:jc w:val="right"/>
        <w:rPr>
          <w:rFonts w:eastAsia="Calibri"/>
        </w:rPr>
      </w:pPr>
    </w:p>
    <w:p w14:paraId="2079B997" w14:textId="47501C5E" w:rsidR="005B6396" w:rsidRPr="00D062A7" w:rsidRDefault="005B6396" w:rsidP="005B6396">
      <w:pPr>
        <w:jc w:val="right"/>
        <w:rPr>
          <w:rFonts w:eastAsia="Calibri"/>
        </w:rPr>
      </w:pPr>
      <w:r w:rsidRPr="00D062A7">
        <w:rPr>
          <w:rFonts w:eastAsia="Calibri"/>
        </w:rPr>
        <w:t xml:space="preserve">Zagreb, </w:t>
      </w:r>
      <w:r w:rsidR="009C1696">
        <w:rPr>
          <w:rFonts w:eastAsia="Calibri"/>
        </w:rPr>
        <w:t>1</w:t>
      </w:r>
      <w:r w:rsidR="0004243B">
        <w:rPr>
          <w:rFonts w:eastAsia="Calibri"/>
        </w:rPr>
        <w:t>7</w:t>
      </w:r>
      <w:r w:rsidR="009C1696">
        <w:rPr>
          <w:rFonts w:eastAsia="Calibri"/>
        </w:rPr>
        <w:t>. srpnja</w:t>
      </w:r>
      <w:r>
        <w:rPr>
          <w:rFonts w:eastAsia="Calibri"/>
        </w:rPr>
        <w:t xml:space="preserve"> 2024.</w:t>
      </w:r>
    </w:p>
    <w:p w14:paraId="78D18C1A" w14:textId="77777777" w:rsidR="005B6396" w:rsidRPr="00D062A7" w:rsidRDefault="005B6396" w:rsidP="005B6396">
      <w:pPr>
        <w:jc w:val="right"/>
        <w:rPr>
          <w:rFonts w:eastAsia="Calibri"/>
        </w:rPr>
      </w:pPr>
    </w:p>
    <w:p w14:paraId="19F8AEC5" w14:textId="77777777" w:rsidR="005B6396" w:rsidRDefault="005B6396" w:rsidP="005B6396">
      <w:pPr>
        <w:jc w:val="right"/>
        <w:rPr>
          <w:rFonts w:eastAsia="Calibri"/>
        </w:rPr>
      </w:pPr>
    </w:p>
    <w:p w14:paraId="74556FA4" w14:textId="77777777" w:rsidR="005B6396" w:rsidRDefault="005B6396" w:rsidP="005B6396">
      <w:pPr>
        <w:jc w:val="right"/>
        <w:rPr>
          <w:rFonts w:eastAsia="Calibri"/>
        </w:rPr>
      </w:pPr>
    </w:p>
    <w:p w14:paraId="0CA8C9A3" w14:textId="77777777" w:rsidR="005B6396" w:rsidRDefault="005B6396" w:rsidP="005B6396">
      <w:pPr>
        <w:jc w:val="right"/>
        <w:rPr>
          <w:rFonts w:eastAsia="Calibri"/>
        </w:rPr>
      </w:pPr>
    </w:p>
    <w:p w14:paraId="424C2AC9" w14:textId="77777777" w:rsidR="005B6396" w:rsidRDefault="005B6396" w:rsidP="005B6396">
      <w:pPr>
        <w:jc w:val="right"/>
        <w:rPr>
          <w:rFonts w:eastAsia="Calibri"/>
        </w:rPr>
      </w:pPr>
    </w:p>
    <w:p w14:paraId="7F12402D" w14:textId="77777777" w:rsidR="005B6396" w:rsidRDefault="005B6396" w:rsidP="005B6396">
      <w:pPr>
        <w:jc w:val="right"/>
        <w:rPr>
          <w:rFonts w:eastAsia="Calibri"/>
        </w:rPr>
      </w:pPr>
    </w:p>
    <w:p w14:paraId="7A34F269" w14:textId="77777777" w:rsidR="005B6396" w:rsidRPr="00D062A7" w:rsidRDefault="005B6396" w:rsidP="005B6396">
      <w:pPr>
        <w:jc w:val="right"/>
        <w:rPr>
          <w:rFonts w:eastAsia="Calibri"/>
        </w:rPr>
      </w:pPr>
    </w:p>
    <w:p w14:paraId="5C448DEB" w14:textId="77777777" w:rsidR="005B6396" w:rsidRPr="00D062A7" w:rsidRDefault="005B6396" w:rsidP="005B6396">
      <w:pPr>
        <w:jc w:val="right"/>
        <w:rPr>
          <w:rFonts w:eastAsia="Calibri"/>
        </w:rPr>
      </w:pPr>
    </w:p>
    <w:p w14:paraId="4D05603D" w14:textId="77777777" w:rsidR="005B6396" w:rsidRPr="00D062A7" w:rsidRDefault="005B6396" w:rsidP="005B6396">
      <w:pPr>
        <w:jc w:val="both"/>
        <w:rPr>
          <w:rFonts w:eastAsia="Calibri"/>
        </w:rPr>
      </w:pPr>
      <w:r w:rsidRPr="00D062A7">
        <w:rPr>
          <w:rFonts w:eastAsia="Calibri"/>
        </w:rPr>
        <w:t>__________________________________________________________________________</w:t>
      </w:r>
    </w:p>
    <w:tbl>
      <w:tblPr>
        <w:tblW w:w="0" w:type="auto"/>
        <w:tblLook w:val="04A0" w:firstRow="1" w:lastRow="0" w:firstColumn="1" w:lastColumn="0" w:noHBand="0" w:noVBand="1"/>
      </w:tblPr>
      <w:tblGrid>
        <w:gridCol w:w="1951"/>
        <w:gridCol w:w="7229"/>
      </w:tblGrid>
      <w:tr w:rsidR="005B6396" w:rsidRPr="00D062A7" w14:paraId="7567FA44" w14:textId="77777777" w:rsidTr="005A20EB">
        <w:tc>
          <w:tcPr>
            <w:tcW w:w="1951" w:type="dxa"/>
            <w:shd w:val="clear" w:color="auto" w:fill="auto"/>
          </w:tcPr>
          <w:p w14:paraId="6249E544" w14:textId="77777777" w:rsidR="005B6396" w:rsidRPr="00D062A7" w:rsidRDefault="005B6396" w:rsidP="005A20EB">
            <w:pPr>
              <w:jc w:val="right"/>
            </w:pPr>
            <w:r w:rsidRPr="00D062A7">
              <w:t xml:space="preserve"> </w:t>
            </w:r>
            <w:r w:rsidRPr="00D062A7">
              <w:rPr>
                <w:b/>
                <w:smallCaps/>
              </w:rPr>
              <w:t>Predlagatelj</w:t>
            </w:r>
            <w:r w:rsidRPr="00D062A7">
              <w:rPr>
                <w:b/>
              </w:rPr>
              <w:t>:</w:t>
            </w:r>
          </w:p>
        </w:tc>
        <w:tc>
          <w:tcPr>
            <w:tcW w:w="7229" w:type="dxa"/>
            <w:shd w:val="clear" w:color="auto" w:fill="auto"/>
          </w:tcPr>
          <w:p w14:paraId="47ED4B21" w14:textId="77777777" w:rsidR="005B6396" w:rsidRPr="00D062A7" w:rsidRDefault="005B6396" w:rsidP="005A20EB">
            <w:r w:rsidRPr="00D062A7">
              <w:t>Ministarstvo financija</w:t>
            </w:r>
          </w:p>
        </w:tc>
      </w:tr>
    </w:tbl>
    <w:p w14:paraId="30F8F545" w14:textId="77777777" w:rsidR="005B6396" w:rsidRPr="00D062A7" w:rsidRDefault="005B6396" w:rsidP="005B6396">
      <w:pPr>
        <w:jc w:val="both"/>
        <w:rPr>
          <w:rFonts w:eastAsia="Calibri"/>
        </w:rPr>
      </w:pPr>
      <w:r w:rsidRPr="00D062A7">
        <w:rPr>
          <w:rFonts w:eastAsia="Calibri"/>
        </w:rPr>
        <w:t>__________________________________________________________________________</w:t>
      </w:r>
    </w:p>
    <w:tbl>
      <w:tblPr>
        <w:tblW w:w="0" w:type="auto"/>
        <w:tblLook w:val="04A0" w:firstRow="1" w:lastRow="0" w:firstColumn="1" w:lastColumn="0" w:noHBand="0" w:noVBand="1"/>
      </w:tblPr>
      <w:tblGrid>
        <w:gridCol w:w="1951"/>
        <w:gridCol w:w="7229"/>
      </w:tblGrid>
      <w:tr w:rsidR="005B6396" w:rsidRPr="00D062A7" w14:paraId="308CEF1F" w14:textId="77777777" w:rsidTr="005A20EB">
        <w:tc>
          <w:tcPr>
            <w:tcW w:w="1951" w:type="dxa"/>
            <w:shd w:val="clear" w:color="auto" w:fill="auto"/>
          </w:tcPr>
          <w:p w14:paraId="59E62790" w14:textId="77777777" w:rsidR="005B6396" w:rsidRPr="00D062A7" w:rsidRDefault="005B6396" w:rsidP="005A20EB">
            <w:pPr>
              <w:jc w:val="right"/>
            </w:pPr>
            <w:r w:rsidRPr="00D062A7">
              <w:rPr>
                <w:b/>
                <w:smallCaps/>
              </w:rPr>
              <w:t>Predmet</w:t>
            </w:r>
            <w:r w:rsidRPr="00D062A7">
              <w:rPr>
                <w:b/>
              </w:rPr>
              <w:t>:</w:t>
            </w:r>
          </w:p>
        </w:tc>
        <w:tc>
          <w:tcPr>
            <w:tcW w:w="7229" w:type="dxa"/>
            <w:shd w:val="clear" w:color="auto" w:fill="auto"/>
          </w:tcPr>
          <w:p w14:paraId="6D88B4CC" w14:textId="64BF2AFD" w:rsidR="005B6396" w:rsidRPr="00D062A7" w:rsidRDefault="001E0AF0" w:rsidP="005A20EB">
            <w:pPr>
              <w:jc w:val="both"/>
            </w:pPr>
            <w:r>
              <w:t>Prijedlog o</w:t>
            </w:r>
            <w:r w:rsidR="005B6396">
              <w:t>dluke o osnivanju Povjerenstva za osiguranje izvoza</w:t>
            </w:r>
          </w:p>
        </w:tc>
      </w:tr>
    </w:tbl>
    <w:p w14:paraId="29BE393A" w14:textId="77777777" w:rsidR="005B6396" w:rsidRPr="00D062A7" w:rsidRDefault="005B6396" w:rsidP="005B6396">
      <w:pPr>
        <w:jc w:val="both"/>
        <w:rPr>
          <w:rFonts w:eastAsia="Calibri"/>
        </w:rPr>
      </w:pPr>
      <w:r w:rsidRPr="00D062A7">
        <w:rPr>
          <w:rFonts w:eastAsia="Calibri"/>
        </w:rPr>
        <w:t>__________________________________________________________________________</w:t>
      </w:r>
    </w:p>
    <w:p w14:paraId="01A62C0F" w14:textId="77777777" w:rsidR="005B6396" w:rsidRPr="00D062A7" w:rsidRDefault="005B6396" w:rsidP="005B6396">
      <w:pPr>
        <w:jc w:val="both"/>
        <w:rPr>
          <w:rFonts w:eastAsia="Calibri"/>
        </w:rPr>
      </w:pPr>
    </w:p>
    <w:p w14:paraId="5EF4E196" w14:textId="77777777" w:rsidR="005B6396" w:rsidRPr="00D062A7" w:rsidRDefault="005B6396" w:rsidP="005B6396">
      <w:pPr>
        <w:jc w:val="both"/>
        <w:rPr>
          <w:rFonts w:eastAsia="Calibri"/>
        </w:rPr>
      </w:pPr>
    </w:p>
    <w:p w14:paraId="737F22CA" w14:textId="77777777" w:rsidR="005B6396" w:rsidRPr="00D062A7" w:rsidRDefault="005B6396" w:rsidP="005B6396">
      <w:pPr>
        <w:jc w:val="both"/>
        <w:rPr>
          <w:rFonts w:eastAsia="Calibri"/>
        </w:rPr>
      </w:pPr>
    </w:p>
    <w:p w14:paraId="6F6688E1" w14:textId="77777777" w:rsidR="005B6396" w:rsidRPr="00D062A7" w:rsidRDefault="005B6396" w:rsidP="005B6396">
      <w:pPr>
        <w:jc w:val="both"/>
        <w:rPr>
          <w:rFonts w:eastAsia="Calibri"/>
        </w:rPr>
      </w:pPr>
    </w:p>
    <w:p w14:paraId="4B9E1659" w14:textId="77777777" w:rsidR="005B6396" w:rsidRPr="00D062A7" w:rsidRDefault="005B6396" w:rsidP="005B6396">
      <w:pPr>
        <w:jc w:val="both"/>
        <w:rPr>
          <w:rFonts w:eastAsia="Calibri"/>
        </w:rPr>
      </w:pPr>
    </w:p>
    <w:p w14:paraId="0ACC42DB" w14:textId="77777777" w:rsidR="005B6396" w:rsidRDefault="005B6396" w:rsidP="005B6396">
      <w:pPr>
        <w:tabs>
          <w:tab w:val="center" w:pos="4536"/>
          <w:tab w:val="right" w:pos="9072"/>
        </w:tabs>
        <w:rPr>
          <w:rFonts w:ascii="Calibri" w:eastAsia="Calibri" w:hAnsi="Calibri"/>
        </w:rPr>
      </w:pPr>
    </w:p>
    <w:p w14:paraId="592D7BF6" w14:textId="77777777" w:rsidR="005B6396" w:rsidRDefault="005B6396" w:rsidP="005B6396">
      <w:pPr>
        <w:tabs>
          <w:tab w:val="center" w:pos="4536"/>
          <w:tab w:val="right" w:pos="9072"/>
        </w:tabs>
        <w:rPr>
          <w:rFonts w:ascii="Calibri" w:eastAsia="Calibri" w:hAnsi="Calibri"/>
        </w:rPr>
      </w:pPr>
    </w:p>
    <w:p w14:paraId="40F9733E" w14:textId="77777777" w:rsidR="005B6396" w:rsidRDefault="005B6396" w:rsidP="005B6396">
      <w:pPr>
        <w:tabs>
          <w:tab w:val="center" w:pos="4536"/>
          <w:tab w:val="right" w:pos="9072"/>
        </w:tabs>
        <w:rPr>
          <w:rFonts w:ascii="Calibri" w:eastAsia="Calibri" w:hAnsi="Calibri"/>
        </w:rPr>
      </w:pPr>
    </w:p>
    <w:p w14:paraId="3CC6FA6C" w14:textId="77777777" w:rsidR="005B6396" w:rsidRDefault="005B6396" w:rsidP="005B6396">
      <w:pPr>
        <w:tabs>
          <w:tab w:val="center" w:pos="4536"/>
          <w:tab w:val="right" w:pos="9072"/>
        </w:tabs>
        <w:rPr>
          <w:rFonts w:ascii="Calibri" w:eastAsia="Calibri" w:hAnsi="Calibri"/>
        </w:rPr>
      </w:pPr>
    </w:p>
    <w:p w14:paraId="3881E677" w14:textId="77777777" w:rsidR="005B6396" w:rsidRDefault="005B6396" w:rsidP="005B6396">
      <w:pPr>
        <w:tabs>
          <w:tab w:val="center" w:pos="4536"/>
          <w:tab w:val="right" w:pos="9072"/>
        </w:tabs>
        <w:rPr>
          <w:rFonts w:ascii="Calibri" w:eastAsia="Calibri" w:hAnsi="Calibri"/>
        </w:rPr>
      </w:pPr>
    </w:p>
    <w:p w14:paraId="6A7325EA" w14:textId="77777777" w:rsidR="005B6396" w:rsidRDefault="005B6396" w:rsidP="005B6396">
      <w:pPr>
        <w:tabs>
          <w:tab w:val="center" w:pos="4536"/>
          <w:tab w:val="right" w:pos="9072"/>
        </w:tabs>
        <w:rPr>
          <w:rFonts w:ascii="Calibri" w:eastAsia="Calibri" w:hAnsi="Calibri"/>
        </w:rPr>
      </w:pPr>
    </w:p>
    <w:p w14:paraId="5E82752C" w14:textId="77777777" w:rsidR="005B6396" w:rsidRDefault="005B6396" w:rsidP="005B6396">
      <w:pPr>
        <w:tabs>
          <w:tab w:val="center" w:pos="4536"/>
          <w:tab w:val="right" w:pos="9072"/>
        </w:tabs>
        <w:rPr>
          <w:rFonts w:ascii="Calibri" w:eastAsia="Calibri" w:hAnsi="Calibri"/>
        </w:rPr>
      </w:pPr>
    </w:p>
    <w:p w14:paraId="4DD5F9CB" w14:textId="77777777" w:rsidR="005B6396" w:rsidRDefault="005B6396" w:rsidP="005B6396">
      <w:pPr>
        <w:tabs>
          <w:tab w:val="center" w:pos="4536"/>
          <w:tab w:val="right" w:pos="9072"/>
        </w:tabs>
        <w:rPr>
          <w:rFonts w:ascii="Calibri" w:eastAsia="Calibri" w:hAnsi="Calibri"/>
        </w:rPr>
      </w:pPr>
    </w:p>
    <w:p w14:paraId="24DCAE4D" w14:textId="77777777" w:rsidR="005B6396" w:rsidRPr="00D062A7" w:rsidRDefault="005B6396" w:rsidP="005B6396">
      <w:pPr>
        <w:tabs>
          <w:tab w:val="center" w:pos="4536"/>
          <w:tab w:val="right" w:pos="9072"/>
        </w:tabs>
        <w:rPr>
          <w:rFonts w:ascii="Calibri" w:eastAsia="Calibri" w:hAnsi="Calibri"/>
        </w:rPr>
      </w:pPr>
    </w:p>
    <w:p w14:paraId="41177360" w14:textId="77777777" w:rsidR="005B6396" w:rsidRPr="00D062A7" w:rsidRDefault="005B6396" w:rsidP="005B6396">
      <w:pPr>
        <w:rPr>
          <w:rFonts w:ascii="Calibri" w:eastAsia="Calibri" w:hAnsi="Calibri"/>
        </w:rPr>
      </w:pPr>
    </w:p>
    <w:p w14:paraId="3BB1F494" w14:textId="77777777" w:rsidR="005B6396" w:rsidRPr="00D062A7" w:rsidRDefault="005B6396" w:rsidP="005B6396">
      <w:pPr>
        <w:rPr>
          <w:rFonts w:ascii="Calibri" w:eastAsia="Calibri" w:hAnsi="Calibri"/>
        </w:rPr>
      </w:pPr>
    </w:p>
    <w:p w14:paraId="3500AF47" w14:textId="77777777" w:rsidR="005B6396" w:rsidRPr="00D062A7" w:rsidRDefault="005B6396" w:rsidP="005B6396">
      <w:pPr>
        <w:rPr>
          <w:rFonts w:ascii="Calibri" w:eastAsia="Calibri" w:hAnsi="Calibri"/>
        </w:rPr>
      </w:pPr>
    </w:p>
    <w:p w14:paraId="765104A4" w14:textId="77777777" w:rsidR="005B6396" w:rsidRPr="004D662D" w:rsidRDefault="005B6396" w:rsidP="005B6396">
      <w:pPr>
        <w:pBdr>
          <w:top w:val="single" w:sz="4" w:space="1" w:color="404040"/>
        </w:pBdr>
        <w:tabs>
          <w:tab w:val="center" w:pos="4536"/>
          <w:tab w:val="right" w:pos="9072"/>
        </w:tabs>
        <w:jc w:val="center"/>
        <w:rPr>
          <w:rFonts w:eastAsia="Calibri"/>
          <w:b/>
          <w:sz w:val="28"/>
          <w:szCs w:val="28"/>
        </w:rPr>
      </w:pPr>
      <w:r w:rsidRPr="00D062A7">
        <w:rPr>
          <w:rFonts w:ascii="Tahoma" w:eastAsia="Calibri" w:hAnsi="Tahoma" w:cs="Tahoma"/>
          <w:color w:val="404040"/>
          <w:spacing w:val="20"/>
          <w:sz w:val="16"/>
        </w:rPr>
        <w:t>Banski dvori | Trg Sv. Marka 2  | 10000 Zagreb | tel. 01 4569 222 | vlada.gov.hr</w:t>
      </w:r>
    </w:p>
    <w:p w14:paraId="46A68DCA" w14:textId="77777777" w:rsidR="00BD15EB" w:rsidRDefault="00BD15EB" w:rsidP="005B6396">
      <w:pPr>
        <w:jc w:val="both"/>
      </w:pPr>
    </w:p>
    <w:p w14:paraId="1D2BFD38" w14:textId="2955ED14" w:rsidR="005B6396" w:rsidRPr="009A0A37" w:rsidRDefault="005B6396" w:rsidP="005B6396">
      <w:pPr>
        <w:jc w:val="both"/>
      </w:pPr>
      <w:r w:rsidRPr="00197AB5">
        <w:lastRenderedPageBreak/>
        <w:t xml:space="preserve">Na temelju članka </w:t>
      </w:r>
      <w:r w:rsidR="00BA6A63">
        <w:t xml:space="preserve">6., stavka 1. </w:t>
      </w:r>
      <w:r>
        <w:t>Uredbe o osiguranju izvoza („Narodne novine“</w:t>
      </w:r>
      <w:r w:rsidR="00350D73">
        <w:t>, br</w:t>
      </w:r>
      <w:r w:rsidR="00201907">
        <w:t xml:space="preserve">oj </w:t>
      </w:r>
      <w:r>
        <w:t>53/</w:t>
      </w:r>
      <w:r w:rsidRPr="00197AB5">
        <w:t>20), Vlada Republike Hrvatske je na sjednici održanoj __. __. 2024. donijela</w:t>
      </w:r>
    </w:p>
    <w:p w14:paraId="3B9E07B7" w14:textId="36F7602E" w:rsidR="005B6396" w:rsidRDefault="005B6396" w:rsidP="005B6396">
      <w:pPr>
        <w:jc w:val="both"/>
      </w:pPr>
    </w:p>
    <w:p w14:paraId="4B31957C" w14:textId="77777777" w:rsidR="008661F7" w:rsidRPr="009A0A37" w:rsidRDefault="008661F7" w:rsidP="005B6396">
      <w:pPr>
        <w:jc w:val="both"/>
      </w:pPr>
    </w:p>
    <w:p w14:paraId="389ABE10" w14:textId="77777777" w:rsidR="005B6396" w:rsidRPr="005936CD" w:rsidRDefault="005B6396" w:rsidP="005B6396">
      <w:pPr>
        <w:jc w:val="center"/>
        <w:rPr>
          <w:b/>
        </w:rPr>
      </w:pPr>
      <w:r w:rsidRPr="005936CD">
        <w:rPr>
          <w:b/>
        </w:rPr>
        <w:t>ODLUKU</w:t>
      </w:r>
    </w:p>
    <w:p w14:paraId="237A49B3" w14:textId="77777777" w:rsidR="005B6396" w:rsidRPr="005936CD" w:rsidRDefault="005B6396" w:rsidP="005B6396">
      <w:pPr>
        <w:jc w:val="center"/>
        <w:rPr>
          <w:b/>
        </w:rPr>
      </w:pPr>
      <w:r w:rsidRPr="005936CD">
        <w:rPr>
          <w:b/>
        </w:rPr>
        <w:t>O OSNIVANJU POVJERENSTVA ZA OSIGURANJE IZVOZA</w:t>
      </w:r>
    </w:p>
    <w:p w14:paraId="256A225C" w14:textId="4840888B" w:rsidR="005B6396" w:rsidRDefault="005B6396" w:rsidP="005B6396">
      <w:pPr>
        <w:jc w:val="both"/>
      </w:pPr>
    </w:p>
    <w:p w14:paraId="6EC315CF" w14:textId="77777777" w:rsidR="008661F7" w:rsidRPr="009A0A37" w:rsidRDefault="008661F7" w:rsidP="005B6396">
      <w:pPr>
        <w:jc w:val="both"/>
      </w:pPr>
    </w:p>
    <w:p w14:paraId="73B4DE17" w14:textId="6074D63B" w:rsidR="005B6396" w:rsidRDefault="005B6396" w:rsidP="005B6396">
      <w:pPr>
        <w:jc w:val="center"/>
      </w:pPr>
      <w:r w:rsidRPr="009A0A37">
        <w:t>I.</w:t>
      </w:r>
    </w:p>
    <w:p w14:paraId="7D4B7796" w14:textId="77777777" w:rsidR="00201907" w:rsidRPr="009A0A37" w:rsidRDefault="00201907" w:rsidP="005B6396">
      <w:pPr>
        <w:jc w:val="center"/>
      </w:pPr>
    </w:p>
    <w:p w14:paraId="7CB8FACF" w14:textId="77777777" w:rsidR="005B6396" w:rsidRPr="009A0A37" w:rsidRDefault="005B6396" w:rsidP="005B6396">
      <w:pPr>
        <w:jc w:val="both"/>
      </w:pPr>
      <w:r w:rsidRPr="009A0A37">
        <w:t>Ovom Odlukom osniva se Povjerenstvo za osiguranje izvoza (u daljnjem tekstu: Povjerenstvo), sa zadaćom nadzora provedbe poslova osiguranja izvoza koje u ime i za račun Republike Hrvatske obavlja Hrvatska banka za obnovu i razvitak (u daljnjem tekstu: HBOR).</w:t>
      </w:r>
    </w:p>
    <w:p w14:paraId="5F7ACB1D" w14:textId="77777777" w:rsidR="005B6396" w:rsidRPr="009A0A37" w:rsidRDefault="005B6396" w:rsidP="005B6396">
      <w:pPr>
        <w:jc w:val="both"/>
      </w:pPr>
    </w:p>
    <w:p w14:paraId="04CEF161" w14:textId="5337B3BF" w:rsidR="005B6396" w:rsidRDefault="005B6396" w:rsidP="005B6396">
      <w:pPr>
        <w:jc w:val="center"/>
      </w:pPr>
      <w:r w:rsidRPr="009A0A37">
        <w:t>II.</w:t>
      </w:r>
    </w:p>
    <w:p w14:paraId="1AF782C7" w14:textId="77777777" w:rsidR="00201907" w:rsidRPr="009A0A37" w:rsidRDefault="00201907" w:rsidP="005B6396">
      <w:pPr>
        <w:jc w:val="center"/>
      </w:pPr>
    </w:p>
    <w:p w14:paraId="35A26B36" w14:textId="07D7EAD9" w:rsidR="005B6396" w:rsidRPr="009A0A37" w:rsidRDefault="005B6396" w:rsidP="00BA6A63">
      <w:pPr>
        <w:jc w:val="both"/>
      </w:pPr>
      <w:r w:rsidRPr="009A0A37">
        <w:t>U okviru svoje zadaće iz točke I. ove Odluke, Povjerenstvo daje miš</w:t>
      </w:r>
      <w:r w:rsidR="00BA6A63">
        <w:t>ljenja, preporuke i prijedloge u skladu s člankom 6. stavkom 2. Uredbe o osiguranju izvoza.</w:t>
      </w:r>
    </w:p>
    <w:p w14:paraId="32F7D63A" w14:textId="77777777" w:rsidR="005B6396" w:rsidRPr="009A0A37" w:rsidRDefault="005B6396" w:rsidP="005B6396">
      <w:pPr>
        <w:jc w:val="both"/>
      </w:pPr>
    </w:p>
    <w:p w14:paraId="68E24037" w14:textId="2460BE59" w:rsidR="005B6396" w:rsidRDefault="005B6396" w:rsidP="005B6396">
      <w:pPr>
        <w:jc w:val="center"/>
      </w:pPr>
      <w:r w:rsidRPr="009A0A37">
        <w:t>III.</w:t>
      </w:r>
    </w:p>
    <w:p w14:paraId="2E731CB2" w14:textId="77777777" w:rsidR="00201907" w:rsidRPr="009A0A37" w:rsidRDefault="00201907" w:rsidP="005B6396">
      <w:pPr>
        <w:jc w:val="center"/>
      </w:pPr>
    </w:p>
    <w:p w14:paraId="28BBAF3D" w14:textId="5136AB37" w:rsidR="008661F7" w:rsidRPr="009A0A37" w:rsidRDefault="005B6396" w:rsidP="005B6396">
      <w:pPr>
        <w:jc w:val="both"/>
      </w:pPr>
      <w:r w:rsidRPr="009A0A37">
        <w:t>Povjerenstvo je sastavljeno od:</w:t>
      </w:r>
    </w:p>
    <w:p w14:paraId="3A42D580" w14:textId="77777777" w:rsidR="005B6396" w:rsidRDefault="005B6396" w:rsidP="005B6396">
      <w:pPr>
        <w:pStyle w:val="ListParagraph"/>
        <w:numPr>
          <w:ilvl w:val="0"/>
          <w:numId w:val="10"/>
        </w:numPr>
        <w:ind w:hanging="720"/>
        <w:jc w:val="both"/>
      </w:pPr>
      <w:r w:rsidRPr="009A0A37">
        <w:t>predstavnika ministarstva nadležnog za financije, kao predsjednika Povjerenstva,</w:t>
      </w:r>
    </w:p>
    <w:p w14:paraId="310558A2" w14:textId="77777777" w:rsidR="005B6396" w:rsidRDefault="005B6396" w:rsidP="005B6396">
      <w:pPr>
        <w:pStyle w:val="ListParagraph"/>
        <w:numPr>
          <w:ilvl w:val="0"/>
          <w:numId w:val="10"/>
        </w:numPr>
        <w:ind w:hanging="720"/>
        <w:jc w:val="both"/>
      </w:pPr>
      <w:r w:rsidRPr="009A0A37">
        <w:t>predstavnika ministarstva nadležnog za gospodarstvo, kao zamjenika predsjednika Povjerenstva,</w:t>
      </w:r>
    </w:p>
    <w:p w14:paraId="3525FD1E" w14:textId="37B79325" w:rsidR="005B6396" w:rsidRDefault="005B6396" w:rsidP="005B6396">
      <w:pPr>
        <w:pStyle w:val="ListParagraph"/>
        <w:numPr>
          <w:ilvl w:val="0"/>
          <w:numId w:val="10"/>
        </w:numPr>
        <w:ind w:hanging="720"/>
        <w:jc w:val="both"/>
      </w:pPr>
      <w:r w:rsidRPr="009A0A37">
        <w:t>predstavnika ministarstva nadležnog za poljoprivredu</w:t>
      </w:r>
      <w:r w:rsidR="00201907">
        <w:t>, šumarstvo i ribarstvo</w:t>
      </w:r>
      <w:r w:rsidRPr="009A0A37">
        <w:t>, kao člana,</w:t>
      </w:r>
    </w:p>
    <w:p w14:paraId="0D6C3F91" w14:textId="77777777" w:rsidR="005B6396" w:rsidRDefault="005B6396" w:rsidP="005B6396">
      <w:pPr>
        <w:pStyle w:val="ListParagraph"/>
        <w:numPr>
          <w:ilvl w:val="0"/>
          <w:numId w:val="10"/>
        </w:numPr>
        <w:ind w:hanging="720"/>
        <w:jc w:val="both"/>
      </w:pPr>
      <w:r w:rsidRPr="009A0A37">
        <w:t>predstavnika ministarstva nadležnog za vanjske i europske poslove, kao člana,</w:t>
      </w:r>
    </w:p>
    <w:p w14:paraId="0CCF6516" w14:textId="77777777" w:rsidR="005B6396" w:rsidRDefault="005B6396" w:rsidP="005B6396">
      <w:pPr>
        <w:pStyle w:val="ListParagraph"/>
        <w:numPr>
          <w:ilvl w:val="0"/>
          <w:numId w:val="10"/>
        </w:numPr>
        <w:ind w:hanging="720"/>
        <w:jc w:val="both"/>
      </w:pPr>
      <w:r w:rsidRPr="009A0A37">
        <w:t>predstavnika Hrvatske narodne banke, kao člana,</w:t>
      </w:r>
    </w:p>
    <w:p w14:paraId="0B65B471" w14:textId="77777777" w:rsidR="005B6396" w:rsidRPr="009A0A37" w:rsidRDefault="005B6396" w:rsidP="005B6396">
      <w:pPr>
        <w:pStyle w:val="ListParagraph"/>
        <w:numPr>
          <w:ilvl w:val="0"/>
          <w:numId w:val="10"/>
        </w:numPr>
        <w:ind w:hanging="720"/>
        <w:jc w:val="both"/>
      </w:pPr>
      <w:r w:rsidRPr="009A0A37">
        <w:t>predstavnika Hrvatske gospodarske komore, kao člana.</w:t>
      </w:r>
    </w:p>
    <w:p w14:paraId="57C81669" w14:textId="77777777" w:rsidR="005B6396" w:rsidRPr="009A0A37" w:rsidRDefault="005B6396" w:rsidP="005B6396">
      <w:pPr>
        <w:jc w:val="both"/>
      </w:pPr>
    </w:p>
    <w:p w14:paraId="32109F4D" w14:textId="1120B3A1" w:rsidR="005B6396" w:rsidRDefault="005B6396" w:rsidP="005B6396">
      <w:pPr>
        <w:jc w:val="center"/>
      </w:pPr>
      <w:r w:rsidRPr="009A0A37">
        <w:t>IV.</w:t>
      </w:r>
    </w:p>
    <w:p w14:paraId="2E97EE99" w14:textId="77777777" w:rsidR="00201907" w:rsidRPr="009A0A37" w:rsidRDefault="00201907" w:rsidP="005B6396">
      <w:pPr>
        <w:jc w:val="center"/>
      </w:pPr>
    </w:p>
    <w:p w14:paraId="42BC08B1" w14:textId="77777777" w:rsidR="005B6396" w:rsidRPr="009A0A37" w:rsidRDefault="005B6396" w:rsidP="005B6396">
      <w:pPr>
        <w:jc w:val="both"/>
      </w:pPr>
      <w:r w:rsidRPr="009A0A37">
        <w:t>HBOR će obavljati stručne i administrativne poslove za rad Povjerenstva.</w:t>
      </w:r>
    </w:p>
    <w:p w14:paraId="42A63F39" w14:textId="77777777" w:rsidR="005B6396" w:rsidRPr="009A0A37" w:rsidRDefault="005B6396" w:rsidP="005B6396">
      <w:pPr>
        <w:jc w:val="both"/>
      </w:pPr>
    </w:p>
    <w:p w14:paraId="7ED44E23" w14:textId="15A92586" w:rsidR="005B6396" w:rsidRDefault="005B6396" w:rsidP="005B6396">
      <w:pPr>
        <w:jc w:val="center"/>
      </w:pPr>
      <w:r w:rsidRPr="009A0A37">
        <w:t>V.</w:t>
      </w:r>
    </w:p>
    <w:p w14:paraId="1511332A" w14:textId="77777777" w:rsidR="00201907" w:rsidRPr="009A0A37" w:rsidRDefault="00201907" w:rsidP="005B6396">
      <w:pPr>
        <w:jc w:val="center"/>
      </w:pPr>
    </w:p>
    <w:p w14:paraId="31C68C27" w14:textId="77777777" w:rsidR="005B6396" w:rsidRPr="009A0A37" w:rsidRDefault="005B6396" w:rsidP="005B6396">
      <w:pPr>
        <w:jc w:val="both"/>
      </w:pPr>
      <w:r w:rsidRPr="009A0A37">
        <w:t>Povjerenstvo radi na sjednicama koje se održavaju prema potrebi.</w:t>
      </w:r>
    </w:p>
    <w:p w14:paraId="28FB7C53" w14:textId="77777777" w:rsidR="005B6396" w:rsidRPr="009A0A37" w:rsidRDefault="005B6396" w:rsidP="005B6396">
      <w:pPr>
        <w:jc w:val="both"/>
      </w:pPr>
    </w:p>
    <w:p w14:paraId="52DD52EB" w14:textId="4FE48F8C" w:rsidR="005B6396" w:rsidRDefault="005B6396" w:rsidP="005B6396">
      <w:pPr>
        <w:jc w:val="center"/>
      </w:pPr>
      <w:r w:rsidRPr="009A0A37">
        <w:t>VI.</w:t>
      </w:r>
    </w:p>
    <w:p w14:paraId="0E63DE08" w14:textId="77777777" w:rsidR="00201907" w:rsidRPr="009A0A37" w:rsidRDefault="00201907" w:rsidP="005B6396">
      <w:pPr>
        <w:jc w:val="center"/>
      </w:pPr>
    </w:p>
    <w:p w14:paraId="0FC2E840" w14:textId="77777777" w:rsidR="005B6396" w:rsidRPr="009A0A37" w:rsidRDefault="005B6396" w:rsidP="005B6396">
      <w:pPr>
        <w:jc w:val="both"/>
      </w:pPr>
      <w:r w:rsidRPr="009A0A37">
        <w:t>Način rada Povjerenstva uređuje se Poslovnikom kojeg Povjerenstvo donosi jednoglasno.</w:t>
      </w:r>
    </w:p>
    <w:p w14:paraId="4354A1C9" w14:textId="77777777" w:rsidR="005B6396" w:rsidRPr="009A0A37" w:rsidRDefault="005B6396" w:rsidP="005B6396">
      <w:pPr>
        <w:jc w:val="both"/>
      </w:pPr>
    </w:p>
    <w:p w14:paraId="20CF8140" w14:textId="28498929" w:rsidR="005B6396" w:rsidRDefault="005B6396" w:rsidP="005B6396">
      <w:pPr>
        <w:jc w:val="center"/>
      </w:pPr>
      <w:r w:rsidRPr="009A0A37">
        <w:t>VII.</w:t>
      </w:r>
    </w:p>
    <w:p w14:paraId="281FC2D6" w14:textId="77777777" w:rsidR="00201907" w:rsidRPr="009A0A37" w:rsidRDefault="00201907" w:rsidP="005B6396">
      <w:pPr>
        <w:jc w:val="center"/>
      </w:pPr>
    </w:p>
    <w:p w14:paraId="539E36EF" w14:textId="77777777" w:rsidR="005B6396" w:rsidRPr="009A0A37" w:rsidRDefault="005B6396" w:rsidP="005B6396">
      <w:pPr>
        <w:jc w:val="both"/>
      </w:pPr>
      <w:r w:rsidRPr="009A0A37">
        <w:t>Čelnici ministarstava i pravnih osoba iz točke III. ove Odluke se obvezuju imenovati predstavnike u Povjerenstvo u roku od 10 dana od dana stupanja na snagu ove Odluke.</w:t>
      </w:r>
    </w:p>
    <w:p w14:paraId="77AE61FC" w14:textId="77777777" w:rsidR="005B6396" w:rsidRPr="009A0A37" w:rsidRDefault="005B6396" w:rsidP="005B6396">
      <w:pPr>
        <w:jc w:val="both"/>
      </w:pPr>
    </w:p>
    <w:p w14:paraId="77F207B7" w14:textId="65825685" w:rsidR="005B6396" w:rsidRDefault="005B6396" w:rsidP="005B6396">
      <w:pPr>
        <w:jc w:val="center"/>
      </w:pPr>
      <w:r w:rsidRPr="009A0A37">
        <w:t>VIII.</w:t>
      </w:r>
    </w:p>
    <w:p w14:paraId="543E10CB" w14:textId="77777777" w:rsidR="00201907" w:rsidRPr="009A0A37" w:rsidRDefault="00201907" w:rsidP="005B6396">
      <w:pPr>
        <w:jc w:val="center"/>
      </w:pPr>
    </w:p>
    <w:p w14:paraId="1B1EEB66" w14:textId="6C172BD6" w:rsidR="005B6396" w:rsidRDefault="005B6396" w:rsidP="005B6396">
      <w:pPr>
        <w:jc w:val="both"/>
      </w:pPr>
      <w:r w:rsidRPr="009A0A37">
        <w:t>Povjerenstvo je za svoj rad odgovorno Vladi Republike Hrvatske.</w:t>
      </w:r>
    </w:p>
    <w:p w14:paraId="4FF9A6C1" w14:textId="77777777" w:rsidR="00201907" w:rsidRPr="009A0A37" w:rsidRDefault="00201907" w:rsidP="005B6396">
      <w:pPr>
        <w:jc w:val="both"/>
      </w:pPr>
    </w:p>
    <w:p w14:paraId="0C395B89" w14:textId="77777777" w:rsidR="005B6396" w:rsidRPr="009A0A37" w:rsidRDefault="005B6396" w:rsidP="005B6396">
      <w:pPr>
        <w:jc w:val="both"/>
      </w:pPr>
      <w:r w:rsidRPr="009A0A37">
        <w:lastRenderedPageBreak/>
        <w:t>O svom radu Povjerenstvo podnosi godišnje izvješće Vladi Republike Hrvatske.</w:t>
      </w:r>
    </w:p>
    <w:p w14:paraId="0F794215" w14:textId="77777777" w:rsidR="005B6396" w:rsidRPr="009A0A37" w:rsidRDefault="005B6396" w:rsidP="005B6396">
      <w:pPr>
        <w:jc w:val="both"/>
      </w:pPr>
    </w:p>
    <w:p w14:paraId="39E8D2A8" w14:textId="77777777" w:rsidR="005B6396" w:rsidRPr="009A0A37" w:rsidRDefault="005B6396" w:rsidP="005B6396">
      <w:pPr>
        <w:jc w:val="center"/>
      </w:pPr>
      <w:r w:rsidRPr="009A0A37">
        <w:t>IX.</w:t>
      </w:r>
    </w:p>
    <w:p w14:paraId="23FBC0BB" w14:textId="77777777" w:rsidR="005B6396" w:rsidRPr="009A0A37" w:rsidRDefault="005B6396" w:rsidP="005B6396">
      <w:pPr>
        <w:jc w:val="both"/>
      </w:pPr>
    </w:p>
    <w:p w14:paraId="0C1D91EA" w14:textId="2679084A" w:rsidR="005B6396" w:rsidRDefault="00BA6A63" w:rsidP="005B6396">
      <w:pPr>
        <w:jc w:val="both"/>
      </w:pPr>
      <w:r>
        <w:t>Danom stupanja na snagu ove Odluke stavlja se izvan snage Odluka o osnivanju Povjerenstva za osiguranje izvoza („Narodne novine“, br</w:t>
      </w:r>
      <w:r w:rsidR="00201907">
        <w:t>.</w:t>
      </w:r>
      <w:r>
        <w:t xml:space="preserve"> 139/08 i 127/13).</w:t>
      </w:r>
    </w:p>
    <w:p w14:paraId="3004D815" w14:textId="77777777" w:rsidR="008661F7" w:rsidRDefault="008661F7" w:rsidP="005B6396">
      <w:pPr>
        <w:jc w:val="both"/>
      </w:pPr>
    </w:p>
    <w:p w14:paraId="380352BC" w14:textId="546FBDFA" w:rsidR="00BA6A63" w:rsidRDefault="00BA6A63" w:rsidP="00BA6A63">
      <w:pPr>
        <w:jc w:val="center"/>
      </w:pPr>
      <w:r>
        <w:t>X.</w:t>
      </w:r>
    </w:p>
    <w:p w14:paraId="5DD7F324" w14:textId="40978551" w:rsidR="00BA6A63" w:rsidRDefault="00BA6A63" w:rsidP="005B6396">
      <w:pPr>
        <w:jc w:val="both"/>
      </w:pPr>
    </w:p>
    <w:p w14:paraId="154D14A5" w14:textId="065DC3B6" w:rsidR="005B6396" w:rsidRDefault="00BA6A63" w:rsidP="005B6396">
      <w:pPr>
        <w:jc w:val="both"/>
      </w:pPr>
      <w:r>
        <w:t>Ova Odluka stupa na snagu danom donošenja, a objavit će se u „Narodnim novinama“.</w:t>
      </w:r>
    </w:p>
    <w:p w14:paraId="5629D7EF" w14:textId="5960D65B" w:rsidR="00BA6A63" w:rsidRDefault="00BA6A63" w:rsidP="005B6396">
      <w:pPr>
        <w:jc w:val="both"/>
      </w:pPr>
    </w:p>
    <w:p w14:paraId="19408222" w14:textId="77777777" w:rsidR="008661F7" w:rsidRDefault="008661F7" w:rsidP="008661F7">
      <w:pPr>
        <w:jc w:val="both"/>
      </w:pPr>
    </w:p>
    <w:p w14:paraId="5ACD0693" w14:textId="77777777" w:rsidR="008661F7" w:rsidRDefault="008661F7" w:rsidP="008661F7">
      <w:pPr>
        <w:autoSpaceDE w:val="0"/>
        <w:autoSpaceDN w:val="0"/>
        <w:adjustRightInd w:val="0"/>
        <w:rPr>
          <w:rFonts w:eastAsia="Calibri"/>
          <w:lang w:eastAsia="en-US"/>
        </w:rPr>
      </w:pPr>
      <w:r>
        <w:rPr>
          <w:rFonts w:eastAsia="Calibri"/>
          <w:lang w:eastAsia="en-US"/>
        </w:rPr>
        <w:t xml:space="preserve">KLASA: </w:t>
      </w:r>
    </w:p>
    <w:p w14:paraId="06822666" w14:textId="77777777" w:rsidR="008661F7" w:rsidRDefault="008661F7" w:rsidP="008661F7">
      <w:pPr>
        <w:autoSpaceDE w:val="0"/>
        <w:autoSpaceDN w:val="0"/>
        <w:adjustRightInd w:val="0"/>
        <w:rPr>
          <w:rFonts w:eastAsia="Calibri"/>
          <w:lang w:eastAsia="en-US"/>
        </w:rPr>
      </w:pPr>
      <w:r>
        <w:rPr>
          <w:rFonts w:eastAsia="Calibri"/>
          <w:lang w:eastAsia="en-US"/>
        </w:rPr>
        <w:t xml:space="preserve">URBROJ: </w:t>
      </w:r>
    </w:p>
    <w:p w14:paraId="4A07C73C" w14:textId="77777777" w:rsidR="008661F7" w:rsidRDefault="008661F7" w:rsidP="008661F7">
      <w:pPr>
        <w:autoSpaceDE w:val="0"/>
        <w:autoSpaceDN w:val="0"/>
        <w:adjustRightInd w:val="0"/>
        <w:rPr>
          <w:rFonts w:eastAsia="Calibri"/>
          <w:lang w:eastAsia="en-US"/>
        </w:rPr>
      </w:pPr>
    </w:p>
    <w:p w14:paraId="27731AC5" w14:textId="77777777" w:rsidR="008661F7" w:rsidRDefault="008661F7" w:rsidP="008661F7">
      <w:pPr>
        <w:autoSpaceDE w:val="0"/>
        <w:autoSpaceDN w:val="0"/>
        <w:adjustRightInd w:val="0"/>
        <w:rPr>
          <w:rFonts w:eastAsia="Calibri"/>
          <w:lang w:eastAsia="en-US"/>
        </w:rPr>
      </w:pPr>
      <w:r>
        <w:rPr>
          <w:rFonts w:eastAsia="Calibri"/>
          <w:lang w:eastAsia="en-US"/>
        </w:rPr>
        <w:t xml:space="preserve">Zagreb, </w:t>
      </w:r>
    </w:p>
    <w:p w14:paraId="05D6C678" w14:textId="77777777" w:rsidR="008661F7" w:rsidRDefault="008661F7" w:rsidP="008661F7">
      <w:pPr>
        <w:autoSpaceDE w:val="0"/>
        <w:autoSpaceDN w:val="0"/>
        <w:adjustRightInd w:val="0"/>
        <w:rPr>
          <w:rFonts w:eastAsia="Calibri"/>
          <w:lang w:eastAsia="en-US"/>
        </w:rPr>
      </w:pPr>
    </w:p>
    <w:p w14:paraId="1B88A756" w14:textId="77777777" w:rsidR="008661F7" w:rsidRDefault="008661F7" w:rsidP="008661F7">
      <w:pPr>
        <w:autoSpaceDE w:val="0"/>
        <w:autoSpaceDN w:val="0"/>
        <w:adjustRightInd w:val="0"/>
        <w:rPr>
          <w:rFonts w:eastAsia="Calibri"/>
          <w:lang w:eastAsia="en-US"/>
        </w:rPr>
      </w:pPr>
    </w:p>
    <w:p w14:paraId="64885B7E" w14:textId="77777777" w:rsidR="008661F7" w:rsidRDefault="008661F7" w:rsidP="008661F7">
      <w:pPr>
        <w:autoSpaceDE w:val="0"/>
        <w:autoSpaceDN w:val="0"/>
        <w:adjustRightInd w:val="0"/>
        <w:rPr>
          <w:rFonts w:eastAsia="Calibri"/>
          <w:lang w:eastAsia="en-US"/>
        </w:rPr>
      </w:pPr>
    </w:p>
    <w:p w14:paraId="5E2AD507" w14:textId="77777777" w:rsidR="008661F7" w:rsidRDefault="008661F7" w:rsidP="008661F7">
      <w:pPr>
        <w:autoSpaceDE w:val="0"/>
        <w:autoSpaceDN w:val="0"/>
        <w:adjustRightInd w:val="0"/>
        <w:ind w:left="4248"/>
        <w:jc w:val="center"/>
        <w:rPr>
          <w:rFonts w:eastAsia="Calibri"/>
          <w:lang w:eastAsia="en-US"/>
        </w:rPr>
      </w:pPr>
      <w:r>
        <w:rPr>
          <w:rFonts w:eastAsia="Calibri"/>
          <w:lang w:eastAsia="en-US"/>
        </w:rPr>
        <w:t>PREDSJEDNIK</w:t>
      </w:r>
    </w:p>
    <w:p w14:paraId="2C3B48BB" w14:textId="77777777" w:rsidR="008661F7" w:rsidRDefault="008661F7" w:rsidP="008661F7">
      <w:pPr>
        <w:autoSpaceDE w:val="0"/>
        <w:autoSpaceDN w:val="0"/>
        <w:adjustRightInd w:val="0"/>
        <w:ind w:left="4248"/>
        <w:jc w:val="center"/>
        <w:rPr>
          <w:rFonts w:eastAsia="Calibri"/>
          <w:lang w:eastAsia="en-US"/>
        </w:rPr>
      </w:pPr>
    </w:p>
    <w:p w14:paraId="796209F1" w14:textId="77777777" w:rsidR="008661F7" w:rsidRDefault="008661F7" w:rsidP="008661F7">
      <w:pPr>
        <w:autoSpaceDE w:val="0"/>
        <w:autoSpaceDN w:val="0"/>
        <w:adjustRightInd w:val="0"/>
        <w:ind w:left="4248"/>
        <w:jc w:val="center"/>
        <w:rPr>
          <w:rFonts w:eastAsia="Calibri"/>
          <w:lang w:eastAsia="en-US"/>
        </w:rPr>
      </w:pPr>
    </w:p>
    <w:p w14:paraId="412464DA" w14:textId="2C3DD43E" w:rsidR="008661F7" w:rsidRDefault="008661F7" w:rsidP="008661F7">
      <w:pPr>
        <w:autoSpaceDE w:val="0"/>
        <w:autoSpaceDN w:val="0"/>
        <w:adjustRightInd w:val="0"/>
        <w:ind w:left="4248"/>
        <w:jc w:val="center"/>
        <w:rPr>
          <w:rFonts w:eastAsia="Calibri"/>
          <w:lang w:eastAsia="en-US"/>
        </w:rPr>
      </w:pPr>
      <w:r>
        <w:rPr>
          <w:rFonts w:eastAsia="Calibri"/>
          <w:lang w:eastAsia="en-US"/>
        </w:rPr>
        <w:t>mr. sc. Andrej Plenković</w:t>
      </w:r>
    </w:p>
    <w:p w14:paraId="5B040838" w14:textId="77777777" w:rsidR="008661F7" w:rsidRDefault="008661F7" w:rsidP="008661F7">
      <w:pPr>
        <w:autoSpaceDE w:val="0"/>
        <w:autoSpaceDN w:val="0"/>
        <w:adjustRightInd w:val="0"/>
        <w:ind w:left="4248"/>
        <w:jc w:val="center"/>
        <w:rPr>
          <w:rFonts w:eastAsia="Calibri"/>
          <w:lang w:eastAsia="en-US"/>
        </w:rPr>
      </w:pPr>
    </w:p>
    <w:p w14:paraId="730C4CBA" w14:textId="44BC20F0" w:rsidR="008661F7" w:rsidRDefault="008661F7" w:rsidP="005B6396">
      <w:pPr>
        <w:jc w:val="both"/>
      </w:pPr>
    </w:p>
    <w:p w14:paraId="004873CE" w14:textId="768F466D" w:rsidR="008661F7" w:rsidRDefault="008661F7" w:rsidP="005B6396">
      <w:pPr>
        <w:jc w:val="both"/>
      </w:pPr>
    </w:p>
    <w:p w14:paraId="718DC453" w14:textId="66B18EA0" w:rsidR="008661F7" w:rsidRDefault="008661F7" w:rsidP="005B6396">
      <w:pPr>
        <w:jc w:val="both"/>
      </w:pPr>
    </w:p>
    <w:p w14:paraId="44B96E4F" w14:textId="18C9B2E7" w:rsidR="008661F7" w:rsidRDefault="008661F7" w:rsidP="005B6396">
      <w:pPr>
        <w:jc w:val="both"/>
      </w:pPr>
    </w:p>
    <w:p w14:paraId="0CE11878" w14:textId="32747130" w:rsidR="008661F7" w:rsidRDefault="008661F7" w:rsidP="005B6396">
      <w:pPr>
        <w:jc w:val="both"/>
      </w:pPr>
    </w:p>
    <w:p w14:paraId="3826FDC1" w14:textId="4AE19B3F" w:rsidR="008661F7" w:rsidRDefault="008661F7" w:rsidP="005B6396">
      <w:pPr>
        <w:jc w:val="both"/>
      </w:pPr>
    </w:p>
    <w:p w14:paraId="4C0D9A53" w14:textId="40E64535" w:rsidR="008661F7" w:rsidRDefault="008661F7" w:rsidP="005B6396">
      <w:pPr>
        <w:jc w:val="both"/>
      </w:pPr>
    </w:p>
    <w:p w14:paraId="5CF9E109" w14:textId="793B0DDA" w:rsidR="008661F7" w:rsidRDefault="008661F7" w:rsidP="005B6396">
      <w:pPr>
        <w:jc w:val="both"/>
      </w:pPr>
    </w:p>
    <w:p w14:paraId="698F6080" w14:textId="3C75F587" w:rsidR="008661F7" w:rsidRDefault="008661F7" w:rsidP="005B6396">
      <w:pPr>
        <w:jc w:val="both"/>
      </w:pPr>
    </w:p>
    <w:p w14:paraId="14590C85" w14:textId="374200F1" w:rsidR="008661F7" w:rsidRDefault="008661F7" w:rsidP="005B6396">
      <w:pPr>
        <w:jc w:val="both"/>
      </w:pPr>
    </w:p>
    <w:p w14:paraId="7A2AE0FC" w14:textId="5A060FAB" w:rsidR="008661F7" w:rsidRDefault="008661F7" w:rsidP="005B6396">
      <w:pPr>
        <w:jc w:val="both"/>
      </w:pPr>
    </w:p>
    <w:p w14:paraId="3593F128" w14:textId="079763CD" w:rsidR="008661F7" w:rsidRDefault="008661F7" w:rsidP="005B6396">
      <w:pPr>
        <w:jc w:val="both"/>
      </w:pPr>
    </w:p>
    <w:p w14:paraId="55DC61E6" w14:textId="02A497C4" w:rsidR="008661F7" w:rsidRDefault="008661F7" w:rsidP="005B6396">
      <w:pPr>
        <w:jc w:val="both"/>
      </w:pPr>
    </w:p>
    <w:p w14:paraId="7F5EDA32" w14:textId="74E59F82" w:rsidR="008661F7" w:rsidRDefault="008661F7" w:rsidP="005B6396">
      <w:pPr>
        <w:jc w:val="both"/>
      </w:pPr>
    </w:p>
    <w:p w14:paraId="28252C00" w14:textId="3515B386" w:rsidR="008661F7" w:rsidRDefault="008661F7" w:rsidP="005B6396">
      <w:pPr>
        <w:jc w:val="both"/>
      </w:pPr>
    </w:p>
    <w:p w14:paraId="1C94E603" w14:textId="1748BBC3" w:rsidR="008661F7" w:rsidRDefault="008661F7" w:rsidP="005B6396">
      <w:pPr>
        <w:jc w:val="both"/>
      </w:pPr>
    </w:p>
    <w:p w14:paraId="5C57E3EE" w14:textId="32D0153A" w:rsidR="008661F7" w:rsidRDefault="008661F7" w:rsidP="005B6396">
      <w:pPr>
        <w:jc w:val="both"/>
      </w:pPr>
    </w:p>
    <w:p w14:paraId="73CB1DE5" w14:textId="5246D380" w:rsidR="008661F7" w:rsidRDefault="008661F7" w:rsidP="005B6396">
      <w:pPr>
        <w:jc w:val="both"/>
      </w:pPr>
    </w:p>
    <w:p w14:paraId="022CB257" w14:textId="07C2691C" w:rsidR="008661F7" w:rsidRDefault="008661F7" w:rsidP="005B6396">
      <w:pPr>
        <w:jc w:val="both"/>
      </w:pPr>
    </w:p>
    <w:p w14:paraId="4846FED0" w14:textId="66AA3F67" w:rsidR="008661F7" w:rsidRDefault="008661F7" w:rsidP="005B6396">
      <w:pPr>
        <w:jc w:val="both"/>
      </w:pPr>
    </w:p>
    <w:p w14:paraId="2C4F38C6" w14:textId="7641BC0C" w:rsidR="008661F7" w:rsidRDefault="008661F7" w:rsidP="005B6396">
      <w:pPr>
        <w:jc w:val="both"/>
      </w:pPr>
    </w:p>
    <w:p w14:paraId="52D81A6F" w14:textId="477AFAC0" w:rsidR="008661F7" w:rsidRDefault="008661F7" w:rsidP="005B6396">
      <w:pPr>
        <w:jc w:val="both"/>
      </w:pPr>
    </w:p>
    <w:p w14:paraId="53F27D34" w14:textId="18BA0B7C" w:rsidR="008661F7" w:rsidRDefault="008661F7" w:rsidP="005B6396">
      <w:pPr>
        <w:jc w:val="both"/>
      </w:pPr>
    </w:p>
    <w:p w14:paraId="3457547C" w14:textId="1550FAFB" w:rsidR="008661F7" w:rsidRDefault="008661F7" w:rsidP="005B6396">
      <w:pPr>
        <w:jc w:val="both"/>
      </w:pPr>
    </w:p>
    <w:p w14:paraId="5EB9322B" w14:textId="01C6844D" w:rsidR="008661F7" w:rsidRDefault="008661F7" w:rsidP="005B6396">
      <w:pPr>
        <w:jc w:val="both"/>
      </w:pPr>
    </w:p>
    <w:p w14:paraId="37CE27EF" w14:textId="7ADECADF" w:rsidR="008661F7" w:rsidRDefault="008661F7" w:rsidP="005B6396">
      <w:pPr>
        <w:jc w:val="both"/>
      </w:pPr>
    </w:p>
    <w:p w14:paraId="34C735C5" w14:textId="2244CA40" w:rsidR="008661F7" w:rsidRDefault="008661F7" w:rsidP="005B6396">
      <w:pPr>
        <w:jc w:val="both"/>
      </w:pPr>
    </w:p>
    <w:p w14:paraId="4EEB610F" w14:textId="77777777" w:rsidR="008661F7" w:rsidRPr="009A0A37" w:rsidRDefault="008661F7" w:rsidP="005B6396">
      <w:pPr>
        <w:jc w:val="both"/>
      </w:pPr>
    </w:p>
    <w:p w14:paraId="491DB9BC" w14:textId="77777777" w:rsidR="005B6396" w:rsidRDefault="005B6396" w:rsidP="005B6396">
      <w:pPr>
        <w:jc w:val="center"/>
        <w:rPr>
          <w:b/>
        </w:rPr>
      </w:pPr>
      <w:r w:rsidRPr="009A0A37">
        <w:rPr>
          <w:b/>
        </w:rPr>
        <w:t>OBRAZLOŽENJE</w:t>
      </w:r>
    </w:p>
    <w:p w14:paraId="146B3931" w14:textId="77777777" w:rsidR="005B6396" w:rsidRDefault="005B6396" w:rsidP="005B6396">
      <w:pPr>
        <w:jc w:val="center"/>
        <w:rPr>
          <w:b/>
        </w:rPr>
      </w:pPr>
    </w:p>
    <w:p w14:paraId="707DC2BF" w14:textId="77777777" w:rsidR="005B6396" w:rsidRDefault="005B6396" w:rsidP="005B6396">
      <w:pPr>
        <w:jc w:val="center"/>
        <w:rPr>
          <w:b/>
        </w:rPr>
      </w:pPr>
    </w:p>
    <w:p w14:paraId="23A51133" w14:textId="77777777" w:rsidR="005B6396" w:rsidRDefault="005B6396" w:rsidP="005B6396">
      <w:pPr>
        <w:jc w:val="both"/>
      </w:pPr>
      <w:r>
        <w:t>HBOR od 1998. godine provodi poslove osiguranja izvoza u ime i za račun Republike Hrvatske kojima se potiče izvoz i financiranje izvoza, na način da se izvoznike štiti od rizika neplaćanja od strane njihovih inozemnih kupaca, dok bankama koje financijski prate izvoznike, police osiguranja služe kao instrument osiguranja za plasmane neposredno vezane uz izvoz.</w:t>
      </w:r>
    </w:p>
    <w:p w14:paraId="0E919617" w14:textId="77777777" w:rsidR="005B6396" w:rsidRDefault="005B6396" w:rsidP="005B6396">
      <w:pPr>
        <w:jc w:val="both"/>
      </w:pPr>
    </w:p>
    <w:p w14:paraId="0237AB8E" w14:textId="6EF8DBCF" w:rsidR="005B6396" w:rsidRDefault="005B6396" w:rsidP="005B6396">
      <w:pPr>
        <w:jc w:val="both"/>
      </w:pPr>
      <w:r w:rsidRPr="00E97E53">
        <w:t xml:space="preserve">Vlada Republike Hrvatske je na sjednici održanoj 30. travnja 2020. </w:t>
      </w:r>
      <w:bookmarkStart w:id="0" w:name="_GoBack"/>
      <w:bookmarkEnd w:id="0"/>
      <w:r w:rsidRPr="00E97E53">
        <w:t xml:space="preserve">donijela Uredbu o osiguranju izvoza </w:t>
      </w:r>
      <w:r>
        <w:t>(„Narodne novine“, br. 53/</w:t>
      </w:r>
      <w:r w:rsidRPr="00E97E53">
        <w:t>20). Članak 6. Uredbe o osiguranju izvoza propisuje osnivanje i nadležnosti Po</w:t>
      </w:r>
      <w:r>
        <w:t xml:space="preserve">vjerenstva </w:t>
      </w:r>
      <w:r w:rsidRPr="00E97E53">
        <w:t>koje ima za zadaću davanje mišljenja i prijedloga o predmetima osiguranja izvoza i nadzor provedbe poslova osiguranja izvoza.</w:t>
      </w:r>
    </w:p>
    <w:p w14:paraId="2CBD06BB" w14:textId="77777777" w:rsidR="005B6396" w:rsidRDefault="005B6396" w:rsidP="005B6396">
      <w:pPr>
        <w:jc w:val="both"/>
      </w:pPr>
    </w:p>
    <w:p w14:paraId="6AB80ADA" w14:textId="77777777" w:rsidR="005B6396" w:rsidRDefault="005B6396" w:rsidP="005B6396">
      <w:pPr>
        <w:jc w:val="both"/>
      </w:pPr>
      <w:r>
        <w:t>U okviru svojih zadaća, Povjerenstvo daje mišljenja, preporuke i prijedloge o:</w:t>
      </w:r>
    </w:p>
    <w:p w14:paraId="318532A6" w14:textId="77777777" w:rsidR="005B6396" w:rsidRDefault="005B6396" w:rsidP="005B6396">
      <w:pPr>
        <w:jc w:val="both"/>
      </w:pPr>
    </w:p>
    <w:p w14:paraId="5DF4E1E5" w14:textId="77777777" w:rsidR="005B6396" w:rsidRDefault="005B6396" w:rsidP="005B6396">
      <w:pPr>
        <w:jc w:val="both"/>
      </w:pPr>
      <w:r>
        <w:t>-</w:t>
      </w:r>
      <w:r>
        <w:tab/>
        <w:t>programima i uvjetima programa u poslovima osiguranja izvoza</w:t>
      </w:r>
    </w:p>
    <w:p w14:paraId="168AF4FF" w14:textId="77777777" w:rsidR="005B6396" w:rsidRDefault="005B6396" w:rsidP="005B6396">
      <w:pPr>
        <w:jc w:val="both"/>
      </w:pPr>
      <w:r>
        <w:t>-</w:t>
      </w:r>
      <w:r>
        <w:tab/>
        <w:t>pojedinačnim zahtjevima po poslovima osiguranja izvoza</w:t>
      </w:r>
    </w:p>
    <w:p w14:paraId="6BE59634" w14:textId="77777777" w:rsidR="005B6396" w:rsidRDefault="005B6396" w:rsidP="005B6396">
      <w:pPr>
        <w:ind w:left="709" w:hanging="709"/>
        <w:jc w:val="both"/>
      </w:pPr>
      <w:r>
        <w:t>-</w:t>
      </w:r>
      <w:r>
        <w:tab/>
        <w:t>premijskim sustavima i cjenicima za naknade za preuzete obveze po drugim oblicima poslova osiguranja izvoza</w:t>
      </w:r>
    </w:p>
    <w:p w14:paraId="61C0323D" w14:textId="77777777" w:rsidR="005B6396" w:rsidRDefault="005B6396" w:rsidP="005B6396">
      <w:pPr>
        <w:ind w:left="709" w:hanging="709"/>
        <w:jc w:val="both"/>
      </w:pPr>
      <w:r>
        <w:t>-</w:t>
      </w:r>
      <w:r>
        <w:tab/>
        <w:t>uvjetima zadovoljenja kriterija korisnika iz članka 4. stavka 3. Uredbe o osiguranju izvoza po pojedinom programu osiguranja izvoza</w:t>
      </w:r>
    </w:p>
    <w:p w14:paraId="255436FD" w14:textId="77777777" w:rsidR="005B6396" w:rsidRDefault="005B6396" w:rsidP="005B6396">
      <w:pPr>
        <w:jc w:val="both"/>
      </w:pPr>
      <w:r>
        <w:t>-</w:t>
      </w:r>
      <w:r>
        <w:tab/>
        <w:t>uvjetima zadovoljenja kriterija izvoznika po pojedinom programu osiguranja izvoza</w:t>
      </w:r>
    </w:p>
    <w:p w14:paraId="2ACE3FCF" w14:textId="77777777" w:rsidR="005B6396" w:rsidRDefault="005B6396" w:rsidP="005B6396">
      <w:pPr>
        <w:jc w:val="both"/>
      </w:pPr>
      <w:r>
        <w:t>-</w:t>
      </w:r>
      <w:r>
        <w:tab/>
        <w:t>klasifikaciji država po rizičnosti</w:t>
      </w:r>
    </w:p>
    <w:p w14:paraId="4572AF02" w14:textId="77777777" w:rsidR="005B6396" w:rsidRDefault="005B6396" w:rsidP="005B6396">
      <w:pPr>
        <w:ind w:left="709" w:hanging="709"/>
        <w:jc w:val="both"/>
      </w:pPr>
      <w:r>
        <w:t>-</w:t>
      </w:r>
      <w:r>
        <w:tab/>
        <w:t>podobnosti za osiguranje pojedinog izvoznog ugovora kod srednjoročno-dugoročnog osiguranja izvoznih kredita s najmanjim domaćim udjelom nižim od 40%</w:t>
      </w:r>
    </w:p>
    <w:p w14:paraId="5BB0AC27" w14:textId="77777777" w:rsidR="005B6396" w:rsidRDefault="005B6396" w:rsidP="005B6396">
      <w:pPr>
        <w:ind w:left="709" w:hanging="709"/>
        <w:jc w:val="both"/>
      </w:pPr>
      <w:r>
        <w:t>-</w:t>
      </w:r>
      <w:r>
        <w:tab/>
        <w:t>uvjetima zadovoljenja kriterija interesa za hrvatsko gospodarstvo po poslovima osiguranja iz-voza</w:t>
      </w:r>
    </w:p>
    <w:p w14:paraId="23C93880" w14:textId="77777777" w:rsidR="005B6396" w:rsidRPr="00E97E53" w:rsidRDefault="005B6396" w:rsidP="005B6396">
      <w:pPr>
        <w:jc w:val="both"/>
      </w:pPr>
      <w:r>
        <w:t>-</w:t>
      </w:r>
      <w:r>
        <w:tab/>
        <w:t>i drugim poslovima u području osiguranja izvoza.</w:t>
      </w:r>
    </w:p>
    <w:p w14:paraId="7989424A" w14:textId="77777777" w:rsidR="005B6396" w:rsidRDefault="005B6396" w:rsidP="005B6396">
      <w:pPr>
        <w:jc w:val="both"/>
      </w:pPr>
    </w:p>
    <w:p w14:paraId="21C10F24" w14:textId="77777777" w:rsidR="005B6396" w:rsidRDefault="005B6396" w:rsidP="005B6396">
      <w:pPr>
        <w:jc w:val="both"/>
      </w:pPr>
      <w:r>
        <w:t>Povjerenstvo je sastavljeno od:</w:t>
      </w:r>
    </w:p>
    <w:p w14:paraId="066E8E1B" w14:textId="77777777" w:rsidR="005B6396" w:rsidRDefault="005B6396" w:rsidP="005B6396">
      <w:pPr>
        <w:jc w:val="both"/>
      </w:pPr>
    </w:p>
    <w:p w14:paraId="5A4E53DC" w14:textId="77777777" w:rsidR="005B6396" w:rsidRDefault="005B6396" w:rsidP="005B6396">
      <w:pPr>
        <w:pStyle w:val="ListParagraph"/>
        <w:numPr>
          <w:ilvl w:val="0"/>
          <w:numId w:val="11"/>
        </w:numPr>
        <w:jc w:val="both"/>
      </w:pPr>
      <w:r>
        <w:t>predstavnika ministarstva nadležnog za financije, kao predsjednika Povjerenstva,</w:t>
      </w:r>
    </w:p>
    <w:p w14:paraId="09F405A7" w14:textId="77777777" w:rsidR="005B6396" w:rsidRDefault="005B6396" w:rsidP="005B6396">
      <w:pPr>
        <w:pStyle w:val="ListParagraph"/>
        <w:numPr>
          <w:ilvl w:val="0"/>
          <w:numId w:val="11"/>
        </w:numPr>
        <w:jc w:val="both"/>
      </w:pPr>
      <w:r>
        <w:t>predstavnika ministarstva nadležnog za gospodarstvo, kao zamjenika predsjednika Povjerenstva,</w:t>
      </w:r>
    </w:p>
    <w:p w14:paraId="71898C44" w14:textId="046D6FA4" w:rsidR="005B6396" w:rsidRDefault="005B6396" w:rsidP="005B6396">
      <w:pPr>
        <w:pStyle w:val="ListParagraph"/>
        <w:numPr>
          <w:ilvl w:val="0"/>
          <w:numId w:val="11"/>
        </w:numPr>
        <w:jc w:val="both"/>
      </w:pPr>
      <w:r>
        <w:t xml:space="preserve">predstavnika ministarstva nadležnog za poljoprivredu, </w:t>
      </w:r>
      <w:r w:rsidR="00201907">
        <w:t xml:space="preserve">šumarstvo i ribarstvo </w:t>
      </w:r>
      <w:r>
        <w:t>kao člana,</w:t>
      </w:r>
    </w:p>
    <w:p w14:paraId="44D6FA2C" w14:textId="77777777" w:rsidR="005B6396" w:rsidRDefault="005B6396" w:rsidP="005B6396">
      <w:pPr>
        <w:pStyle w:val="ListParagraph"/>
        <w:numPr>
          <w:ilvl w:val="0"/>
          <w:numId w:val="11"/>
        </w:numPr>
        <w:jc w:val="both"/>
      </w:pPr>
      <w:r>
        <w:t>predstavnika ministarstva nadležnog za vanjske i europske poslove, kao člana,</w:t>
      </w:r>
    </w:p>
    <w:p w14:paraId="0648525D" w14:textId="77777777" w:rsidR="005B6396" w:rsidRDefault="005B6396" w:rsidP="005B6396">
      <w:pPr>
        <w:pStyle w:val="ListParagraph"/>
        <w:numPr>
          <w:ilvl w:val="0"/>
          <w:numId w:val="11"/>
        </w:numPr>
        <w:jc w:val="both"/>
      </w:pPr>
      <w:r>
        <w:t>predstavnika Hrvatske narodne banke, kao člana,</w:t>
      </w:r>
    </w:p>
    <w:p w14:paraId="1F8C6E3D" w14:textId="77777777" w:rsidR="005B6396" w:rsidRDefault="005B6396" w:rsidP="005B6396">
      <w:pPr>
        <w:pStyle w:val="ListParagraph"/>
        <w:numPr>
          <w:ilvl w:val="0"/>
          <w:numId w:val="11"/>
        </w:numPr>
        <w:jc w:val="both"/>
      </w:pPr>
      <w:r>
        <w:t>predstavnika Hrvatske gospodarske komore, kao člana.</w:t>
      </w:r>
    </w:p>
    <w:p w14:paraId="696DD354" w14:textId="77777777" w:rsidR="005B6396" w:rsidRDefault="005B6396" w:rsidP="005B6396">
      <w:pPr>
        <w:jc w:val="both"/>
      </w:pPr>
    </w:p>
    <w:p w14:paraId="35512E0F" w14:textId="4FECF6C9" w:rsidR="005B6396" w:rsidRDefault="005B6396" w:rsidP="005B6396">
      <w:pPr>
        <w:jc w:val="both"/>
      </w:pPr>
      <w:r>
        <w:t>I</w:t>
      </w:r>
      <w:r w:rsidRPr="003236FA">
        <w:t>zmjene u okviru nove Odluke napravljene</w:t>
      </w:r>
      <w:r>
        <w:t xml:space="preserve"> su</w:t>
      </w:r>
      <w:r w:rsidRPr="003236FA">
        <w:t xml:space="preserve"> radi usklađenja s Uredbom</w:t>
      </w:r>
      <w:r>
        <w:t xml:space="preserve"> o osiguranju izvoza</w:t>
      </w:r>
      <w:r w:rsidRPr="003236FA">
        <w:t xml:space="preserve"> te Poslovnikom o radu P</w:t>
      </w:r>
      <w:r>
        <w:t>ovjerenstva</w:t>
      </w:r>
      <w:r w:rsidRPr="003236FA">
        <w:t>, ili su nomotehničke prirode</w:t>
      </w:r>
      <w:r w:rsidR="009571F5">
        <w:t>.</w:t>
      </w:r>
    </w:p>
    <w:p w14:paraId="5B563965" w14:textId="77777777" w:rsidR="005B6396" w:rsidRDefault="005B6396" w:rsidP="005B6396">
      <w:pPr>
        <w:jc w:val="both"/>
      </w:pPr>
    </w:p>
    <w:p w14:paraId="15E4C829" w14:textId="271F9098" w:rsidR="005B6396" w:rsidRPr="003236FA" w:rsidRDefault="005B6396" w:rsidP="005B6396">
      <w:pPr>
        <w:jc w:val="both"/>
      </w:pPr>
      <w:r>
        <w:t>Slijedom navedenog</w:t>
      </w:r>
      <w:r w:rsidR="00201907">
        <w:t>a</w:t>
      </w:r>
      <w:r>
        <w:t>, predlaže se donošenje predmetne Odluke.</w:t>
      </w:r>
    </w:p>
    <w:p w14:paraId="1AFC194F" w14:textId="77777777" w:rsidR="00FE65CC" w:rsidRDefault="00201907" w:rsidP="00FE65CC"/>
    <w:sectPr w:rsidR="00FE65CC" w:rsidSect="001373A4">
      <w:footerReference w:type="even" r:id="rId12"/>
      <w:pgSz w:w="11906" w:h="16838"/>
      <w:pgMar w:top="1134" w:right="1440"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5DBD3" w14:textId="77777777" w:rsidR="00B04B6B" w:rsidRDefault="00B04B6B">
      <w:r>
        <w:separator/>
      </w:r>
    </w:p>
  </w:endnote>
  <w:endnote w:type="continuationSeparator" w:id="0">
    <w:p w14:paraId="56DD4287" w14:textId="77777777" w:rsidR="00B04B6B" w:rsidRDefault="00B0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1950" w14:textId="77777777" w:rsidR="00D25C41" w:rsidRDefault="00DA4364" w:rsidP="009B5D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FC1951" w14:textId="77777777" w:rsidR="00D25C41" w:rsidRDefault="00201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6ACC4" w14:textId="77777777" w:rsidR="00B04B6B" w:rsidRDefault="00B04B6B">
      <w:r>
        <w:separator/>
      </w:r>
    </w:p>
  </w:footnote>
  <w:footnote w:type="continuationSeparator" w:id="0">
    <w:p w14:paraId="15541190" w14:textId="77777777" w:rsidR="00B04B6B" w:rsidRDefault="00B04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521AF"/>
    <w:multiLevelType w:val="multilevel"/>
    <w:tmpl w:val="E1540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B00C1"/>
    <w:multiLevelType w:val="hybridMultilevel"/>
    <w:tmpl w:val="91A29A6A"/>
    <w:lvl w:ilvl="0" w:tplc="CDACDDE0">
      <w:numFmt w:val="bullet"/>
      <w:lvlText w:val="-"/>
      <w:lvlJc w:val="left"/>
      <w:pPr>
        <w:tabs>
          <w:tab w:val="num" w:pos="720"/>
        </w:tabs>
        <w:ind w:left="720" w:hanging="360"/>
      </w:pPr>
      <w:rPr>
        <w:rFonts w:ascii="Times New Roman" w:eastAsia="Times New Roman" w:hAnsi="Times New Roman" w:cs="Times New Roman" w:hint="default"/>
      </w:rPr>
    </w:lvl>
    <w:lvl w:ilvl="1" w:tplc="7B4A40EA" w:tentative="1">
      <w:start w:val="1"/>
      <w:numFmt w:val="bullet"/>
      <w:lvlText w:val="o"/>
      <w:lvlJc w:val="left"/>
      <w:pPr>
        <w:tabs>
          <w:tab w:val="num" w:pos="1440"/>
        </w:tabs>
        <w:ind w:left="1440" w:hanging="360"/>
      </w:pPr>
      <w:rPr>
        <w:rFonts w:ascii="Courier New" w:hAnsi="Courier New" w:cs="Courier New" w:hint="default"/>
      </w:rPr>
    </w:lvl>
    <w:lvl w:ilvl="2" w:tplc="CA9A0356" w:tentative="1">
      <w:start w:val="1"/>
      <w:numFmt w:val="bullet"/>
      <w:lvlText w:val=""/>
      <w:lvlJc w:val="left"/>
      <w:pPr>
        <w:tabs>
          <w:tab w:val="num" w:pos="2160"/>
        </w:tabs>
        <w:ind w:left="2160" w:hanging="360"/>
      </w:pPr>
      <w:rPr>
        <w:rFonts w:ascii="Wingdings" w:hAnsi="Wingdings" w:hint="default"/>
      </w:rPr>
    </w:lvl>
    <w:lvl w:ilvl="3" w:tplc="7570BA4E" w:tentative="1">
      <w:start w:val="1"/>
      <w:numFmt w:val="bullet"/>
      <w:lvlText w:val=""/>
      <w:lvlJc w:val="left"/>
      <w:pPr>
        <w:tabs>
          <w:tab w:val="num" w:pos="2880"/>
        </w:tabs>
        <w:ind w:left="2880" w:hanging="360"/>
      </w:pPr>
      <w:rPr>
        <w:rFonts w:ascii="Symbol" w:hAnsi="Symbol" w:hint="default"/>
      </w:rPr>
    </w:lvl>
    <w:lvl w:ilvl="4" w:tplc="E91ECA3A" w:tentative="1">
      <w:start w:val="1"/>
      <w:numFmt w:val="bullet"/>
      <w:lvlText w:val="o"/>
      <w:lvlJc w:val="left"/>
      <w:pPr>
        <w:tabs>
          <w:tab w:val="num" w:pos="3600"/>
        </w:tabs>
        <w:ind w:left="3600" w:hanging="360"/>
      </w:pPr>
      <w:rPr>
        <w:rFonts w:ascii="Courier New" w:hAnsi="Courier New" w:cs="Courier New" w:hint="default"/>
      </w:rPr>
    </w:lvl>
    <w:lvl w:ilvl="5" w:tplc="AD7E553E" w:tentative="1">
      <w:start w:val="1"/>
      <w:numFmt w:val="bullet"/>
      <w:lvlText w:val=""/>
      <w:lvlJc w:val="left"/>
      <w:pPr>
        <w:tabs>
          <w:tab w:val="num" w:pos="4320"/>
        </w:tabs>
        <w:ind w:left="4320" w:hanging="360"/>
      </w:pPr>
      <w:rPr>
        <w:rFonts w:ascii="Wingdings" w:hAnsi="Wingdings" w:hint="default"/>
      </w:rPr>
    </w:lvl>
    <w:lvl w:ilvl="6" w:tplc="A2C4B528" w:tentative="1">
      <w:start w:val="1"/>
      <w:numFmt w:val="bullet"/>
      <w:lvlText w:val=""/>
      <w:lvlJc w:val="left"/>
      <w:pPr>
        <w:tabs>
          <w:tab w:val="num" w:pos="5040"/>
        </w:tabs>
        <w:ind w:left="5040" w:hanging="360"/>
      </w:pPr>
      <w:rPr>
        <w:rFonts w:ascii="Symbol" w:hAnsi="Symbol" w:hint="default"/>
      </w:rPr>
    </w:lvl>
    <w:lvl w:ilvl="7" w:tplc="644A0A6C" w:tentative="1">
      <w:start w:val="1"/>
      <w:numFmt w:val="bullet"/>
      <w:lvlText w:val="o"/>
      <w:lvlJc w:val="left"/>
      <w:pPr>
        <w:tabs>
          <w:tab w:val="num" w:pos="5760"/>
        </w:tabs>
        <w:ind w:left="5760" w:hanging="360"/>
      </w:pPr>
      <w:rPr>
        <w:rFonts w:ascii="Courier New" w:hAnsi="Courier New" w:cs="Courier New" w:hint="default"/>
      </w:rPr>
    </w:lvl>
    <w:lvl w:ilvl="8" w:tplc="405C5F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39C7"/>
    <w:multiLevelType w:val="hybridMultilevel"/>
    <w:tmpl w:val="F2FC557A"/>
    <w:lvl w:ilvl="0" w:tplc="E2743B88">
      <w:start w:val="1"/>
      <w:numFmt w:val="decimal"/>
      <w:lvlText w:val="%1."/>
      <w:lvlJc w:val="left"/>
      <w:pPr>
        <w:tabs>
          <w:tab w:val="num" w:pos="720"/>
        </w:tabs>
        <w:ind w:left="720" w:hanging="360"/>
      </w:pPr>
      <w:rPr>
        <w:rFonts w:hint="default"/>
      </w:rPr>
    </w:lvl>
    <w:lvl w:ilvl="1" w:tplc="3E0E144A" w:tentative="1">
      <w:start w:val="1"/>
      <w:numFmt w:val="lowerLetter"/>
      <w:lvlText w:val="%2."/>
      <w:lvlJc w:val="left"/>
      <w:pPr>
        <w:tabs>
          <w:tab w:val="num" w:pos="1440"/>
        </w:tabs>
        <w:ind w:left="1440" w:hanging="360"/>
      </w:pPr>
    </w:lvl>
    <w:lvl w:ilvl="2" w:tplc="D376F5B2" w:tentative="1">
      <w:start w:val="1"/>
      <w:numFmt w:val="lowerRoman"/>
      <w:lvlText w:val="%3."/>
      <w:lvlJc w:val="right"/>
      <w:pPr>
        <w:tabs>
          <w:tab w:val="num" w:pos="2160"/>
        </w:tabs>
        <w:ind w:left="2160" w:hanging="180"/>
      </w:pPr>
    </w:lvl>
    <w:lvl w:ilvl="3" w:tplc="2FBCB93A" w:tentative="1">
      <w:start w:val="1"/>
      <w:numFmt w:val="decimal"/>
      <w:lvlText w:val="%4."/>
      <w:lvlJc w:val="left"/>
      <w:pPr>
        <w:tabs>
          <w:tab w:val="num" w:pos="2880"/>
        </w:tabs>
        <w:ind w:left="2880" w:hanging="360"/>
      </w:pPr>
    </w:lvl>
    <w:lvl w:ilvl="4" w:tplc="8FEAA6E0" w:tentative="1">
      <w:start w:val="1"/>
      <w:numFmt w:val="lowerLetter"/>
      <w:lvlText w:val="%5."/>
      <w:lvlJc w:val="left"/>
      <w:pPr>
        <w:tabs>
          <w:tab w:val="num" w:pos="3600"/>
        </w:tabs>
        <w:ind w:left="3600" w:hanging="360"/>
      </w:pPr>
    </w:lvl>
    <w:lvl w:ilvl="5" w:tplc="48EA8DB6" w:tentative="1">
      <w:start w:val="1"/>
      <w:numFmt w:val="lowerRoman"/>
      <w:lvlText w:val="%6."/>
      <w:lvlJc w:val="right"/>
      <w:pPr>
        <w:tabs>
          <w:tab w:val="num" w:pos="4320"/>
        </w:tabs>
        <w:ind w:left="4320" w:hanging="180"/>
      </w:pPr>
    </w:lvl>
    <w:lvl w:ilvl="6" w:tplc="F6221A12" w:tentative="1">
      <w:start w:val="1"/>
      <w:numFmt w:val="decimal"/>
      <w:lvlText w:val="%7."/>
      <w:lvlJc w:val="left"/>
      <w:pPr>
        <w:tabs>
          <w:tab w:val="num" w:pos="5040"/>
        </w:tabs>
        <w:ind w:left="5040" w:hanging="360"/>
      </w:pPr>
    </w:lvl>
    <w:lvl w:ilvl="7" w:tplc="7F3811D4" w:tentative="1">
      <w:start w:val="1"/>
      <w:numFmt w:val="lowerLetter"/>
      <w:lvlText w:val="%8."/>
      <w:lvlJc w:val="left"/>
      <w:pPr>
        <w:tabs>
          <w:tab w:val="num" w:pos="5760"/>
        </w:tabs>
        <w:ind w:left="5760" w:hanging="360"/>
      </w:pPr>
    </w:lvl>
    <w:lvl w:ilvl="8" w:tplc="69AC4AD6" w:tentative="1">
      <w:start w:val="1"/>
      <w:numFmt w:val="lowerRoman"/>
      <w:lvlText w:val="%9."/>
      <w:lvlJc w:val="right"/>
      <w:pPr>
        <w:tabs>
          <w:tab w:val="num" w:pos="6480"/>
        </w:tabs>
        <w:ind w:left="6480" w:hanging="180"/>
      </w:pPr>
    </w:lvl>
  </w:abstractNum>
  <w:abstractNum w:abstractNumId="3" w15:restartNumberingAfterBreak="0">
    <w:nsid w:val="221F3840"/>
    <w:multiLevelType w:val="hybridMultilevel"/>
    <w:tmpl w:val="511C03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777AC9"/>
    <w:multiLevelType w:val="hybridMultilevel"/>
    <w:tmpl w:val="B8A41516"/>
    <w:lvl w:ilvl="0" w:tplc="6810A18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0773EC"/>
    <w:multiLevelType w:val="hybridMultilevel"/>
    <w:tmpl w:val="5DCCC0EC"/>
    <w:lvl w:ilvl="0" w:tplc="FA80AC9A">
      <w:start w:val="7"/>
      <w:numFmt w:val="bullet"/>
      <w:lvlText w:val="-"/>
      <w:lvlJc w:val="left"/>
      <w:pPr>
        <w:tabs>
          <w:tab w:val="num" w:pos="1740"/>
        </w:tabs>
        <w:ind w:left="1740" w:hanging="360"/>
      </w:pPr>
      <w:rPr>
        <w:rFonts w:ascii="Times New Roman" w:eastAsia="Times New Roman" w:hAnsi="Times New Roman" w:cs="Times New Roman" w:hint="default"/>
      </w:rPr>
    </w:lvl>
    <w:lvl w:ilvl="1" w:tplc="1174F3F2" w:tentative="1">
      <w:start w:val="1"/>
      <w:numFmt w:val="bullet"/>
      <w:lvlText w:val="o"/>
      <w:lvlJc w:val="left"/>
      <w:pPr>
        <w:tabs>
          <w:tab w:val="num" w:pos="2460"/>
        </w:tabs>
        <w:ind w:left="2460" w:hanging="360"/>
      </w:pPr>
      <w:rPr>
        <w:rFonts w:ascii="Courier New" w:hAnsi="Courier New" w:cs="Courier New" w:hint="default"/>
      </w:rPr>
    </w:lvl>
    <w:lvl w:ilvl="2" w:tplc="2152CF14" w:tentative="1">
      <w:start w:val="1"/>
      <w:numFmt w:val="bullet"/>
      <w:lvlText w:val=""/>
      <w:lvlJc w:val="left"/>
      <w:pPr>
        <w:tabs>
          <w:tab w:val="num" w:pos="3180"/>
        </w:tabs>
        <w:ind w:left="3180" w:hanging="360"/>
      </w:pPr>
      <w:rPr>
        <w:rFonts w:ascii="Wingdings" w:hAnsi="Wingdings" w:hint="default"/>
      </w:rPr>
    </w:lvl>
    <w:lvl w:ilvl="3" w:tplc="C21E9856" w:tentative="1">
      <w:start w:val="1"/>
      <w:numFmt w:val="bullet"/>
      <w:lvlText w:val=""/>
      <w:lvlJc w:val="left"/>
      <w:pPr>
        <w:tabs>
          <w:tab w:val="num" w:pos="3900"/>
        </w:tabs>
        <w:ind w:left="3900" w:hanging="360"/>
      </w:pPr>
      <w:rPr>
        <w:rFonts w:ascii="Symbol" w:hAnsi="Symbol" w:hint="default"/>
      </w:rPr>
    </w:lvl>
    <w:lvl w:ilvl="4" w:tplc="9528C820" w:tentative="1">
      <w:start w:val="1"/>
      <w:numFmt w:val="bullet"/>
      <w:lvlText w:val="o"/>
      <w:lvlJc w:val="left"/>
      <w:pPr>
        <w:tabs>
          <w:tab w:val="num" w:pos="4620"/>
        </w:tabs>
        <w:ind w:left="4620" w:hanging="360"/>
      </w:pPr>
      <w:rPr>
        <w:rFonts w:ascii="Courier New" w:hAnsi="Courier New" w:cs="Courier New" w:hint="default"/>
      </w:rPr>
    </w:lvl>
    <w:lvl w:ilvl="5" w:tplc="F832236E" w:tentative="1">
      <w:start w:val="1"/>
      <w:numFmt w:val="bullet"/>
      <w:lvlText w:val=""/>
      <w:lvlJc w:val="left"/>
      <w:pPr>
        <w:tabs>
          <w:tab w:val="num" w:pos="5340"/>
        </w:tabs>
        <w:ind w:left="5340" w:hanging="360"/>
      </w:pPr>
      <w:rPr>
        <w:rFonts w:ascii="Wingdings" w:hAnsi="Wingdings" w:hint="default"/>
      </w:rPr>
    </w:lvl>
    <w:lvl w:ilvl="6" w:tplc="BFC0BD76" w:tentative="1">
      <w:start w:val="1"/>
      <w:numFmt w:val="bullet"/>
      <w:lvlText w:val=""/>
      <w:lvlJc w:val="left"/>
      <w:pPr>
        <w:tabs>
          <w:tab w:val="num" w:pos="6060"/>
        </w:tabs>
        <w:ind w:left="6060" w:hanging="360"/>
      </w:pPr>
      <w:rPr>
        <w:rFonts w:ascii="Symbol" w:hAnsi="Symbol" w:hint="default"/>
      </w:rPr>
    </w:lvl>
    <w:lvl w:ilvl="7" w:tplc="CE726D02" w:tentative="1">
      <w:start w:val="1"/>
      <w:numFmt w:val="bullet"/>
      <w:lvlText w:val="o"/>
      <w:lvlJc w:val="left"/>
      <w:pPr>
        <w:tabs>
          <w:tab w:val="num" w:pos="6780"/>
        </w:tabs>
        <w:ind w:left="6780" w:hanging="360"/>
      </w:pPr>
      <w:rPr>
        <w:rFonts w:ascii="Courier New" w:hAnsi="Courier New" w:cs="Courier New" w:hint="default"/>
      </w:rPr>
    </w:lvl>
    <w:lvl w:ilvl="8" w:tplc="6A7A4772" w:tentative="1">
      <w:start w:val="1"/>
      <w:numFmt w:val="bullet"/>
      <w:lvlText w:val=""/>
      <w:lvlJc w:val="left"/>
      <w:pPr>
        <w:tabs>
          <w:tab w:val="num" w:pos="7500"/>
        </w:tabs>
        <w:ind w:left="7500" w:hanging="360"/>
      </w:pPr>
      <w:rPr>
        <w:rFonts w:ascii="Wingdings" w:hAnsi="Wingdings" w:hint="default"/>
      </w:rPr>
    </w:lvl>
  </w:abstractNum>
  <w:abstractNum w:abstractNumId="6" w15:restartNumberingAfterBreak="0">
    <w:nsid w:val="50022CF1"/>
    <w:multiLevelType w:val="multilevel"/>
    <w:tmpl w:val="BB1E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171B7B"/>
    <w:multiLevelType w:val="hybridMultilevel"/>
    <w:tmpl w:val="DE2C01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BA47D25"/>
    <w:multiLevelType w:val="hybridMultilevel"/>
    <w:tmpl w:val="720EE7EC"/>
    <w:lvl w:ilvl="0" w:tplc="6A723240">
      <w:numFmt w:val="bullet"/>
      <w:lvlText w:val="-"/>
      <w:lvlJc w:val="left"/>
      <w:pPr>
        <w:ind w:left="1680" w:hanging="360"/>
      </w:pPr>
      <w:rPr>
        <w:rFonts w:ascii="Times New Roman" w:eastAsia="Times New Roman" w:hAnsi="Times New Roman" w:cs="Times New Roman" w:hint="default"/>
      </w:rPr>
    </w:lvl>
    <w:lvl w:ilvl="1" w:tplc="27600ADA" w:tentative="1">
      <w:start w:val="1"/>
      <w:numFmt w:val="bullet"/>
      <w:lvlText w:val="o"/>
      <w:lvlJc w:val="left"/>
      <w:pPr>
        <w:ind w:left="2400" w:hanging="360"/>
      </w:pPr>
      <w:rPr>
        <w:rFonts w:ascii="Courier New" w:hAnsi="Courier New" w:cs="Courier New" w:hint="default"/>
      </w:rPr>
    </w:lvl>
    <w:lvl w:ilvl="2" w:tplc="C29A173A" w:tentative="1">
      <w:start w:val="1"/>
      <w:numFmt w:val="bullet"/>
      <w:lvlText w:val=""/>
      <w:lvlJc w:val="left"/>
      <w:pPr>
        <w:ind w:left="3120" w:hanging="360"/>
      </w:pPr>
      <w:rPr>
        <w:rFonts w:ascii="Wingdings" w:hAnsi="Wingdings" w:hint="default"/>
      </w:rPr>
    </w:lvl>
    <w:lvl w:ilvl="3" w:tplc="557A7CAE" w:tentative="1">
      <w:start w:val="1"/>
      <w:numFmt w:val="bullet"/>
      <w:lvlText w:val=""/>
      <w:lvlJc w:val="left"/>
      <w:pPr>
        <w:ind w:left="3840" w:hanging="360"/>
      </w:pPr>
      <w:rPr>
        <w:rFonts w:ascii="Symbol" w:hAnsi="Symbol" w:hint="default"/>
      </w:rPr>
    </w:lvl>
    <w:lvl w:ilvl="4" w:tplc="A392CACA" w:tentative="1">
      <w:start w:val="1"/>
      <w:numFmt w:val="bullet"/>
      <w:lvlText w:val="o"/>
      <w:lvlJc w:val="left"/>
      <w:pPr>
        <w:ind w:left="4560" w:hanging="360"/>
      </w:pPr>
      <w:rPr>
        <w:rFonts w:ascii="Courier New" w:hAnsi="Courier New" w:cs="Courier New" w:hint="default"/>
      </w:rPr>
    </w:lvl>
    <w:lvl w:ilvl="5" w:tplc="3E6E6262" w:tentative="1">
      <w:start w:val="1"/>
      <w:numFmt w:val="bullet"/>
      <w:lvlText w:val=""/>
      <w:lvlJc w:val="left"/>
      <w:pPr>
        <w:ind w:left="5280" w:hanging="360"/>
      </w:pPr>
      <w:rPr>
        <w:rFonts w:ascii="Wingdings" w:hAnsi="Wingdings" w:hint="default"/>
      </w:rPr>
    </w:lvl>
    <w:lvl w:ilvl="6" w:tplc="E2440B32" w:tentative="1">
      <w:start w:val="1"/>
      <w:numFmt w:val="bullet"/>
      <w:lvlText w:val=""/>
      <w:lvlJc w:val="left"/>
      <w:pPr>
        <w:ind w:left="6000" w:hanging="360"/>
      </w:pPr>
      <w:rPr>
        <w:rFonts w:ascii="Symbol" w:hAnsi="Symbol" w:hint="default"/>
      </w:rPr>
    </w:lvl>
    <w:lvl w:ilvl="7" w:tplc="E0BC1D3A" w:tentative="1">
      <w:start w:val="1"/>
      <w:numFmt w:val="bullet"/>
      <w:lvlText w:val="o"/>
      <w:lvlJc w:val="left"/>
      <w:pPr>
        <w:ind w:left="6720" w:hanging="360"/>
      </w:pPr>
      <w:rPr>
        <w:rFonts w:ascii="Courier New" w:hAnsi="Courier New" w:cs="Courier New" w:hint="default"/>
      </w:rPr>
    </w:lvl>
    <w:lvl w:ilvl="8" w:tplc="8568839E" w:tentative="1">
      <w:start w:val="1"/>
      <w:numFmt w:val="bullet"/>
      <w:lvlText w:val=""/>
      <w:lvlJc w:val="left"/>
      <w:pPr>
        <w:ind w:left="7440" w:hanging="360"/>
      </w:pPr>
      <w:rPr>
        <w:rFonts w:ascii="Wingdings" w:hAnsi="Wingdings" w:hint="default"/>
      </w:rPr>
    </w:lvl>
  </w:abstractNum>
  <w:abstractNum w:abstractNumId="9" w15:restartNumberingAfterBreak="0">
    <w:nsid w:val="65ED7178"/>
    <w:multiLevelType w:val="hybridMultilevel"/>
    <w:tmpl w:val="9C2E3784"/>
    <w:lvl w:ilvl="0" w:tplc="51800C5A">
      <w:start w:val="2"/>
      <w:numFmt w:val="decimal"/>
      <w:lvlText w:val="%1."/>
      <w:lvlJc w:val="left"/>
      <w:pPr>
        <w:tabs>
          <w:tab w:val="num" w:pos="720"/>
        </w:tabs>
        <w:ind w:left="720" w:hanging="360"/>
      </w:pPr>
      <w:rPr>
        <w:rFonts w:hint="default"/>
      </w:rPr>
    </w:lvl>
    <w:lvl w:ilvl="1" w:tplc="32CAEDDA" w:tentative="1">
      <w:start w:val="1"/>
      <w:numFmt w:val="lowerLetter"/>
      <w:lvlText w:val="%2."/>
      <w:lvlJc w:val="left"/>
      <w:pPr>
        <w:tabs>
          <w:tab w:val="num" w:pos="1440"/>
        </w:tabs>
        <w:ind w:left="1440" w:hanging="360"/>
      </w:pPr>
    </w:lvl>
    <w:lvl w:ilvl="2" w:tplc="4CB8C3FE" w:tentative="1">
      <w:start w:val="1"/>
      <w:numFmt w:val="lowerRoman"/>
      <w:lvlText w:val="%3."/>
      <w:lvlJc w:val="right"/>
      <w:pPr>
        <w:tabs>
          <w:tab w:val="num" w:pos="2160"/>
        </w:tabs>
        <w:ind w:left="2160" w:hanging="180"/>
      </w:pPr>
    </w:lvl>
    <w:lvl w:ilvl="3" w:tplc="A1A83A82" w:tentative="1">
      <w:start w:val="1"/>
      <w:numFmt w:val="decimal"/>
      <w:lvlText w:val="%4."/>
      <w:lvlJc w:val="left"/>
      <w:pPr>
        <w:tabs>
          <w:tab w:val="num" w:pos="2880"/>
        </w:tabs>
        <w:ind w:left="2880" w:hanging="360"/>
      </w:pPr>
    </w:lvl>
    <w:lvl w:ilvl="4" w:tplc="F558FAA6" w:tentative="1">
      <w:start w:val="1"/>
      <w:numFmt w:val="lowerLetter"/>
      <w:lvlText w:val="%5."/>
      <w:lvlJc w:val="left"/>
      <w:pPr>
        <w:tabs>
          <w:tab w:val="num" w:pos="3600"/>
        </w:tabs>
        <w:ind w:left="3600" w:hanging="360"/>
      </w:pPr>
    </w:lvl>
    <w:lvl w:ilvl="5" w:tplc="7604F0C0" w:tentative="1">
      <w:start w:val="1"/>
      <w:numFmt w:val="lowerRoman"/>
      <w:lvlText w:val="%6."/>
      <w:lvlJc w:val="right"/>
      <w:pPr>
        <w:tabs>
          <w:tab w:val="num" w:pos="4320"/>
        </w:tabs>
        <w:ind w:left="4320" w:hanging="180"/>
      </w:pPr>
    </w:lvl>
    <w:lvl w:ilvl="6" w:tplc="AF107212" w:tentative="1">
      <w:start w:val="1"/>
      <w:numFmt w:val="decimal"/>
      <w:lvlText w:val="%7."/>
      <w:lvlJc w:val="left"/>
      <w:pPr>
        <w:tabs>
          <w:tab w:val="num" w:pos="5040"/>
        </w:tabs>
        <w:ind w:left="5040" w:hanging="360"/>
      </w:pPr>
    </w:lvl>
    <w:lvl w:ilvl="7" w:tplc="A9D01314" w:tentative="1">
      <w:start w:val="1"/>
      <w:numFmt w:val="lowerLetter"/>
      <w:lvlText w:val="%8."/>
      <w:lvlJc w:val="left"/>
      <w:pPr>
        <w:tabs>
          <w:tab w:val="num" w:pos="5760"/>
        </w:tabs>
        <w:ind w:left="5760" w:hanging="360"/>
      </w:pPr>
    </w:lvl>
    <w:lvl w:ilvl="8" w:tplc="5E94CFEA" w:tentative="1">
      <w:start w:val="1"/>
      <w:numFmt w:val="lowerRoman"/>
      <w:lvlText w:val="%9."/>
      <w:lvlJc w:val="right"/>
      <w:pPr>
        <w:tabs>
          <w:tab w:val="num" w:pos="6480"/>
        </w:tabs>
        <w:ind w:left="6480" w:hanging="180"/>
      </w:pPr>
    </w:lvl>
  </w:abstractNum>
  <w:abstractNum w:abstractNumId="10" w15:restartNumberingAfterBreak="0">
    <w:nsid w:val="69B05A07"/>
    <w:multiLevelType w:val="hybridMultilevel"/>
    <w:tmpl w:val="172C7024"/>
    <w:lvl w:ilvl="0" w:tplc="1FB84138">
      <w:start w:val="1"/>
      <w:numFmt w:val="decimal"/>
      <w:lvlText w:val="%1."/>
      <w:lvlJc w:val="left"/>
      <w:pPr>
        <w:tabs>
          <w:tab w:val="num" w:pos="720"/>
        </w:tabs>
        <w:ind w:left="720" w:hanging="360"/>
      </w:pPr>
      <w:rPr>
        <w:rFonts w:hint="default"/>
      </w:rPr>
    </w:lvl>
    <w:lvl w:ilvl="1" w:tplc="840AD60C" w:tentative="1">
      <w:start w:val="1"/>
      <w:numFmt w:val="lowerLetter"/>
      <w:lvlText w:val="%2."/>
      <w:lvlJc w:val="left"/>
      <w:pPr>
        <w:tabs>
          <w:tab w:val="num" w:pos="1440"/>
        </w:tabs>
        <w:ind w:left="1440" w:hanging="360"/>
      </w:pPr>
    </w:lvl>
    <w:lvl w:ilvl="2" w:tplc="4D121000" w:tentative="1">
      <w:start w:val="1"/>
      <w:numFmt w:val="lowerRoman"/>
      <w:lvlText w:val="%3."/>
      <w:lvlJc w:val="right"/>
      <w:pPr>
        <w:tabs>
          <w:tab w:val="num" w:pos="2160"/>
        </w:tabs>
        <w:ind w:left="2160" w:hanging="180"/>
      </w:pPr>
    </w:lvl>
    <w:lvl w:ilvl="3" w:tplc="3E3E4384" w:tentative="1">
      <w:start w:val="1"/>
      <w:numFmt w:val="decimal"/>
      <w:lvlText w:val="%4."/>
      <w:lvlJc w:val="left"/>
      <w:pPr>
        <w:tabs>
          <w:tab w:val="num" w:pos="2880"/>
        </w:tabs>
        <w:ind w:left="2880" w:hanging="360"/>
      </w:pPr>
    </w:lvl>
    <w:lvl w:ilvl="4" w:tplc="711CB480" w:tentative="1">
      <w:start w:val="1"/>
      <w:numFmt w:val="lowerLetter"/>
      <w:lvlText w:val="%5."/>
      <w:lvlJc w:val="left"/>
      <w:pPr>
        <w:tabs>
          <w:tab w:val="num" w:pos="3600"/>
        </w:tabs>
        <w:ind w:left="3600" w:hanging="360"/>
      </w:pPr>
    </w:lvl>
    <w:lvl w:ilvl="5" w:tplc="16923232" w:tentative="1">
      <w:start w:val="1"/>
      <w:numFmt w:val="lowerRoman"/>
      <w:lvlText w:val="%6."/>
      <w:lvlJc w:val="right"/>
      <w:pPr>
        <w:tabs>
          <w:tab w:val="num" w:pos="4320"/>
        </w:tabs>
        <w:ind w:left="4320" w:hanging="180"/>
      </w:pPr>
    </w:lvl>
    <w:lvl w:ilvl="6" w:tplc="36908718" w:tentative="1">
      <w:start w:val="1"/>
      <w:numFmt w:val="decimal"/>
      <w:lvlText w:val="%7."/>
      <w:lvlJc w:val="left"/>
      <w:pPr>
        <w:tabs>
          <w:tab w:val="num" w:pos="5040"/>
        </w:tabs>
        <w:ind w:left="5040" w:hanging="360"/>
      </w:pPr>
    </w:lvl>
    <w:lvl w:ilvl="7" w:tplc="2E1AE370" w:tentative="1">
      <w:start w:val="1"/>
      <w:numFmt w:val="lowerLetter"/>
      <w:lvlText w:val="%8."/>
      <w:lvlJc w:val="left"/>
      <w:pPr>
        <w:tabs>
          <w:tab w:val="num" w:pos="5760"/>
        </w:tabs>
        <w:ind w:left="5760" w:hanging="360"/>
      </w:pPr>
    </w:lvl>
    <w:lvl w:ilvl="8" w:tplc="D95ADBB4" w:tentative="1">
      <w:start w:val="1"/>
      <w:numFmt w:val="lowerRoman"/>
      <w:lvlText w:val="%9."/>
      <w:lvlJc w:val="right"/>
      <w:pPr>
        <w:tabs>
          <w:tab w:val="num" w:pos="6480"/>
        </w:tabs>
        <w:ind w:left="6480" w:hanging="180"/>
      </w:pPr>
    </w:lvl>
  </w:abstractNum>
  <w:abstractNum w:abstractNumId="11" w15:restartNumberingAfterBreak="0">
    <w:nsid w:val="71A63CDD"/>
    <w:multiLevelType w:val="hybridMultilevel"/>
    <w:tmpl w:val="43C43734"/>
    <w:lvl w:ilvl="0" w:tplc="BA144936">
      <w:start w:val="1"/>
      <w:numFmt w:val="decimal"/>
      <w:lvlText w:val="%1."/>
      <w:lvlJc w:val="left"/>
      <w:pPr>
        <w:tabs>
          <w:tab w:val="num" w:pos="720"/>
        </w:tabs>
        <w:ind w:left="720" w:hanging="360"/>
      </w:pPr>
      <w:rPr>
        <w:rFonts w:hint="default"/>
      </w:rPr>
    </w:lvl>
    <w:lvl w:ilvl="1" w:tplc="10A0343E" w:tentative="1">
      <w:start w:val="1"/>
      <w:numFmt w:val="lowerLetter"/>
      <w:lvlText w:val="%2."/>
      <w:lvlJc w:val="left"/>
      <w:pPr>
        <w:tabs>
          <w:tab w:val="num" w:pos="1440"/>
        </w:tabs>
        <w:ind w:left="1440" w:hanging="360"/>
      </w:pPr>
    </w:lvl>
    <w:lvl w:ilvl="2" w:tplc="A086AB1C" w:tentative="1">
      <w:start w:val="1"/>
      <w:numFmt w:val="lowerRoman"/>
      <w:lvlText w:val="%3."/>
      <w:lvlJc w:val="right"/>
      <w:pPr>
        <w:tabs>
          <w:tab w:val="num" w:pos="2160"/>
        </w:tabs>
        <w:ind w:left="2160" w:hanging="180"/>
      </w:pPr>
    </w:lvl>
    <w:lvl w:ilvl="3" w:tplc="C74C4A86" w:tentative="1">
      <w:start w:val="1"/>
      <w:numFmt w:val="decimal"/>
      <w:lvlText w:val="%4."/>
      <w:lvlJc w:val="left"/>
      <w:pPr>
        <w:tabs>
          <w:tab w:val="num" w:pos="2880"/>
        </w:tabs>
        <w:ind w:left="2880" w:hanging="360"/>
      </w:pPr>
    </w:lvl>
    <w:lvl w:ilvl="4" w:tplc="4CB05668" w:tentative="1">
      <w:start w:val="1"/>
      <w:numFmt w:val="lowerLetter"/>
      <w:lvlText w:val="%5."/>
      <w:lvlJc w:val="left"/>
      <w:pPr>
        <w:tabs>
          <w:tab w:val="num" w:pos="3600"/>
        </w:tabs>
        <w:ind w:left="3600" w:hanging="360"/>
      </w:pPr>
    </w:lvl>
    <w:lvl w:ilvl="5" w:tplc="66506978" w:tentative="1">
      <w:start w:val="1"/>
      <w:numFmt w:val="lowerRoman"/>
      <w:lvlText w:val="%6."/>
      <w:lvlJc w:val="right"/>
      <w:pPr>
        <w:tabs>
          <w:tab w:val="num" w:pos="4320"/>
        </w:tabs>
        <w:ind w:left="4320" w:hanging="180"/>
      </w:pPr>
    </w:lvl>
    <w:lvl w:ilvl="6" w:tplc="833AED7E" w:tentative="1">
      <w:start w:val="1"/>
      <w:numFmt w:val="decimal"/>
      <w:lvlText w:val="%7."/>
      <w:lvlJc w:val="left"/>
      <w:pPr>
        <w:tabs>
          <w:tab w:val="num" w:pos="5040"/>
        </w:tabs>
        <w:ind w:left="5040" w:hanging="360"/>
      </w:pPr>
    </w:lvl>
    <w:lvl w:ilvl="7" w:tplc="BBC026CE" w:tentative="1">
      <w:start w:val="1"/>
      <w:numFmt w:val="lowerLetter"/>
      <w:lvlText w:val="%8."/>
      <w:lvlJc w:val="left"/>
      <w:pPr>
        <w:tabs>
          <w:tab w:val="num" w:pos="5760"/>
        </w:tabs>
        <w:ind w:left="5760" w:hanging="360"/>
      </w:pPr>
    </w:lvl>
    <w:lvl w:ilvl="8" w:tplc="10BC6F5A"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9"/>
  </w:num>
  <w:num w:numId="5">
    <w:abstractNumId w:val="10"/>
  </w:num>
  <w:num w:numId="6">
    <w:abstractNumId w:val="6"/>
  </w:num>
  <w:num w:numId="7">
    <w:abstractNumId w:val="0"/>
  </w:num>
  <w:num w:numId="8">
    <w:abstractNumId w:val="11"/>
  </w:num>
  <w:num w:numId="9">
    <w:abstractNumId w:val="8"/>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C6"/>
    <w:rsid w:val="0004243B"/>
    <w:rsid w:val="001373A4"/>
    <w:rsid w:val="001B63D9"/>
    <w:rsid w:val="001E0AF0"/>
    <w:rsid w:val="001E78DF"/>
    <w:rsid w:val="002001D8"/>
    <w:rsid w:val="00201907"/>
    <w:rsid w:val="00307507"/>
    <w:rsid w:val="00350D73"/>
    <w:rsid w:val="003A79C6"/>
    <w:rsid w:val="00410986"/>
    <w:rsid w:val="0048584C"/>
    <w:rsid w:val="00486061"/>
    <w:rsid w:val="004B329C"/>
    <w:rsid w:val="00536F99"/>
    <w:rsid w:val="005B6396"/>
    <w:rsid w:val="007B0329"/>
    <w:rsid w:val="00817138"/>
    <w:rsid w:val="008661F7"/>
    <w:rsid w:val="008B046C"/>
    <w:rsid w:val="009571F5"/>
    <w:rsid w:val="009C1696"/>
    <w:rsid w:val="00A82473"/>
    <w:rsid w:val="00B04B6B"/>
    <w:rsid w:val="00B1022E"/>
    <w:rsid w:val="00BA6A63"/>
    <w:rsid w:val="00BD15EB"/>
    <w:rsid w:val="00BD56EB"/>
    <w:rsid w:val="00CC0519"/>
    <w:rsid w:val="00D16CEC"/>
    <w:rsid w:val="00DA4364"/>
    <w:rsid w:val="00DF18F1"/>
    <w:rsid w:val="00DF48A4"/>
    <w:rsid w:val="00E147F3"/>
    <w:rsid w:val="00E36320"/>
    <w:rsid w:val="00F07F05"/>
    <w:rsid w:val="00F14570"/>
    <w:rsid w:val="00F859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C1927"/>
  <w15:docId w15:val="{6CB74A41-2BF5-4CA2-B02D-F1173A4A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F4BC9"/>
    <w:pPr>
      <w:spacing w:before="100" w:beforeAutospacing="1" w:after="100" w:afterAutospacing="1"/>
    </w:pPr>
  </w:style>
  <w:style w:type="character" w:styleId="Strong">
    <w:name w:val="Strong"/>
    <w:qFormat/>
    <w:rsid w:val="00FF4BC9"/>
    <w:rPr>
      <w:b/>
      <w:bCs/>
    </w:rPr>
  </w:style>
  <w:style w:type="paragraph" w:styleId="Footer">
    <w:name w:val="footer"/>
    <w:basedOn w:val="Normal"/>
    <w:rsid w:val="009B5DEB"/>
    <w:pPr>
      <w:tabs>
        <w:tab w:val="center" w:pos="4536"/>
        <w:tab w:val="right" w:pos="9072"/>
      </w:tabs>
    </w:pPr>
  </w:style>
  <w:style w:type="character" w:styleId="PageNumber">
    <w:name w:val="page number"/>
    <w:basedOn w:val="DefaultParagraphFont"/>
    <w:rsid w:val="009B5DEB"/>
  </w:style>
  <w:style w:type="paragraph" w:customStyle="1" w:styleId="t-11-9-sred">
    <w:name w:val="t-11-9-sred"/>
    <w:basedOn w:val="Normal"/>
    <w:rsid w:val="00236F78"/>
  </w:style>
  <w:style w:type="paragraph" w:customStyle="1" w:styleId="t-10-9-kurz-s">
    <w:name w:val="t-10-9-kurz-s"/>
    <w:basedOn w:val="Normal"/>
    <w:rsid w:val="00236F78"/>
  </w:style>
  <w:style w:type="character" w:styleId="Emphasis">
    <w:name w:val="Emphasis"/>
    <w:qFormat/>
    <w:rsid w:val="00236F78"/>
    <w:rPr>
      <w:i/>
      <w:iCs/>
    </w:rPr>
  </w:style>
  <w:style w:type="paragraph" w:customStyle="1" w:styleId="clanak-">
    <w:name w:val="clanak-"/>
    <w:basedOn w:val="Normal"/>
    <w:rsid w:val="00236F78"/>
  </w:style>
  <w:style w:type="paragraph" w:customStyle="1" w:styleId="t-9-8">
    <w:name w:val="t-9-8"/>
    <w:basedOn w:val="Normal"/>
    <w:rsid w:val="00236F78"/>
  </w:style>
  <w:style w:type="paragraph" w:styleId="BalloonText">
    <w:name w:val="Balloon Text"/>
    <w:basedOn w:val="Normal"/>
    <w:link w:val="BalloonTextChar"/>
    <w:rsid w:val="00036ACC"/>
    <w:rPr>
      <w:rFonts w:ascii="Segoe UI" w:hAnsi="Segoe UI" w:cs="Segoe UI"/>
      <w:sz w:val="18"/>
      <w:szCs w:val="18"/>
    </w:rPr>
  </w:style>
  <w:style w:type="character" w:customStyle="1" w:styleId="BalloonTextChar">
    <w:name w:val="Balloon Text Char"/>
    <w:link w:val="BalloonText"/>
    <w:rsid w:val="00036ACC"/>
    <w:rPr>
      <w:rFonts w:ascii="Segoe UI" w:hAnsi="Segoe UI" w:cs="Segoe UI"/>
      <w:sz w:val="18"/>
      <w:szCs w:val="18"/>
    </w:rPr>
  </w:style>
  <w:style w:type="table" w:styleId="TableGrid">
    <w:name w:val="Table Grid"/>
    <w:basedOn w:val="TableNormal"/>
    <w:rsid w:val="00A00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65CC"/>
    <w:pPr>
      <w:tabs>
        <w:tab w:val="center" w:pos="4513"/>
        <w:tab w:val="right" w:pos="9026"/>
      </w:tabs>
    </w:pPr>
  </w:style>
  <w:style w:type="character" w:customStyle="1" w:styleId="HeaderChar">
    <w:name w:val="Header Char"/>
    <w:basedOn w:val="DefaultParagraphFont"/>
    <w:link w:val="Header"/>
    <w:rsid w:val="00FE65CC"/>
    <w:rPr>
      <w:sz w:val="24"/>
      <w:szCs w:val="24"/>
    </w:rPr>
  </w:style>
  <w:style w:type="paragraph" w:styleId="ListParagraph">
    <w:name w:val="List Paragraph"/>
    <w:basedOn w:val="Normal"/>
    <w:uiPriority w:val="34"/>
    <w:qFormat/>
    <w:rsid w:val="005B6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4010">
      <w:bodyDiv w:val="1"/>
      <w:marLeft w:val="0"/>
      <w:marRight w:val="0"/>
      <w:marTop w:val="0"/>
      <w:marBottom w:val="0"/>
      <w:divBdr>
        <w:top w:val="none" w:sz="0" w:space="0" w:color="auto"/>
        <w:left w:val="none" w:sz="0" w:space="0" w:color="auto"/>
        <w:bottom w:val="none" w:sz="0" w:space="0" w:color="auto"/>
        <w:right w:val="none" w:sz="0" w:space="0" w:color="auto"/>
      </w:divBdr>
    </w:div>
    <w:div w:id="953170617">
      <w:bodyDiv w:val="1"/>
      <w:marLeft w:val="0"/>
      <w:marRight w:val="0"/>
      <w:marTop w:val="0"/>
      <w:marBottom w:val="0"/>
      <w:divBdr>
        <w:top w:val="none" w:sz="0" w:space="0" w:color="auto"/>
        <w:left w:val="none" w:sz="0" w:space="0" w:color="auto"/>
        <w:bottom w:val="none" w:sz="0" w:space="0" w:color="auto"/>
        <w:right w:val="none" w:sz="0" w:space="0" w:color="auto"/>
      </w:divBdr>
    </w:div>
    <w:div w:id="190690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AZJMDCZ6QSYZ-1849078857-39046</_dlc_DocId>
    <_dlc_DocIdUrl xmlns="a494813a-d0d8-4dad-94cb-0d196f36ba15">
      <Url>https://ekoordinacije.vlada.hr/koordinacija-gospodarstvo/_layouts/15/DocIdRedir.aspx?ID=AZJMDCZ6QSYZ-1849078857-39046</Url>
      <Description>AZJMDCZ6QSYZ-1849078857-39046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04ADC5-E9F5-4545-AFFD-7BA1375B805C}">
  <ds:schemaRefs>
    <ds:schemaRef ds:uri="http://schemas.microsoft.com/sharepoint/v3/contenttype/forms"/>
  </ds:schemaRefs>
</ds:datastoreItem>
</file>

<file path=customXml/itemProps2.xml><?xml version="1.0" encoding="utf-8"?>
<ds:datastoreItem xmlns:ds="http://schemas.openxmlformats.org/officeDocument/2006/customXml" ds:itemID="{B8FA3F5E-7BC9-42A1-B871-0C9E42EF7D67}">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a494813a-d0d8-4dad-94cb-0d196f36ba15"/>
    <ds:schemaRef ds:uri="http://schemas.microsoft.com/office/2006/metadata/properties"/>
  </ds:schemaRefs>
</ds:datastoreItem>
</file>

<file path=customXml/itemProps3.xml><?xml version="1.0" encoding="utf-8"?>
<ds:datastoreItem xmlns:ds="http://schemas.openxmlformats.org/officeDocument/2006/customXml" ds:itemID="{DDFF2C6A-61FA-401D-84D2-85FFC374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D264A-76D5-4AB7-ADE1-4C12566FBC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733</Words>
  <Characters>4181</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INTERNO</vt:lpstr>
      <vt:lpstr>INTERNO</vt:lpstr>
    </vt:vector>
  </TitlesOfParts>
  <Company>Ministarstvo Financija</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INTERNO</dc:title>
  <dc:creator>Emanuela Belšak</dc:creator>
  <cp:lastModifiedBy>Ines Uglešić</cp:lastModifiedBy>
  <cp:revision>5</cp:revision>
  <cp:lastPrinted>2024-06-27T10:04:00Z</cp:lastPrinted>
  <dcterms:created xsi:type="dcterms:W3CDTF">2024-07-08T08:51:00Z</dcterms:created>
  <dcterms:modified xsi:type="dcterms:W3CDTF">2024-07-15T09:57:00Z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f801f6b8-e99d-48c2-b6f5-989a600a092e</vt:lpwstr>
  </property>
</Properties>
</file>