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9D2AF" w14:textId="1D8B8CCE" w:rsidR="00992960" w:rsidRPr="00681C1F" w:rsidRDefault="00992960" w:rsidP="00992960">
      <w:pPr>
        <w:spacing w:after="200" w:line="276" w:lineRule="auto"/>
        <w:jc w:val="center"/>
        <w:rPr>
          <w:rFonts w:ascii="Calibri" w:eastAsia="Calibri" w:hAnsi="Calibri"/>
          <w:sz w:val="22"/>
          <w:szCs w:val="22"/>
        </w:rPr>
      </w:pPr>
      <w:r w:rsidRPr="00681C1F">
        <w:rPr>
          <w:rFonts w:ascii="Calibri" w:eastAsia="Calibri" w:hAnsi="Calibri"/>
          <w:noProof/>
          <w:sz w:val="22"/>
          <w:szCs w:val="22"/>
          <w:lang w:eastAsia="hr-HR"/>
        </w:rPr>
        <w:drawing>
          <wp:inline distT="0" distB="0" distL="0" distR="0" wp14:anchorId="56825F96" wp14:editId="0076F874">
            <wp:extent cx="501015" cy="683895"/>
            <wp:effectExtent l="0" t="0" r="0" b="1905"/>
            <wp:docPr id="627026658" name="Slika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26658" name="Slika 1" descr="Slika na kojoj se prikazuje simbol, emblem, crveno, logotip&#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r w:rsidRPr="00681C1F">
        <w:rPr>
          <w:rFonts w:ascii="Calibri" w:eastAsia="Calibri" w:hAnsi="Calibri"/>
          <w:sz w:val="22"/>
          <w:szCs w:val="22"/>
        </w:rPr>
        <w:fldChar w:fldCharType="begin"/>
      </w:r>
      <w:r w:rsidRPr="00681C1F">
        <w:rPr>
          <w:rFonts w:ascii="Calibri" w:eastAsia="Calibri" w:hAnsi="Calibri"/>
          <w:sz w:val="22"/>
          <w:szCs w:val="22"/>
        </w:rPr>
        <w:instrText xml:space="preserve"> INCLUDEPICTURE "http://www.inet.hr/~box/images/grb-rh.gif" \* MERGEFORMATINET </w:instrText>
      </w:r>
      <w:r w:rsidRPr="00681C1F">
        <w:rPr>
          <w:rFonts w:ascii="Calibri" w:eastAsia="Calibri" w:hAnsi="Calibri"/>
          <w:sz w:val="22"/>
          <w:szCs w:val="22"/>
        </w:rPr>
        <w:fldChar w:fldCharType="end"/>
      </w:r>
    </w:p>
    <w:p w14:paraId="42347192" w14:textId="77777777" w:rsidR="00992960" w:rsidRPr="00681C1F" w:rsidRDefault="00992960" w:rsidP="00992960">
      <w:pPr>
        <w:spacing w:before="60" w:after="1680" w:line="276" w:lineRule="auto"/>
        <w:jc w:val="center"/>
        <w:rPr>
          <w:rFonts w:eastAsia="Calibri"/>
          <w:sz w:val="28"/>
          <w:szCs w:val="22"/>
        </w:rPr>
      </w:pPr>
      <w:r w:rsidRPr="00681C1F">
        <w:rPr>
          <w:rFonts w:eastAsia="Calibri"/>
          <w:sz w:val="28"/>
          <w:szCs w:val="22"/>
        </w:rPr>
        <w:t>VLADA REPUBLIKE HRVATSKE</w:t>
      </w:r>
    </w:p>
    <w:p w14:paraId="70F5BA63" w14:textId="77777777" w:rsidR="00992960" w:rsidRPr="00681C1F" w:rsidRDefault="00992960" w:rsidP="00992960">
      <w:pPr>
        <w:spacing w:after="200" w:line="276" w:lineRule="auto"/>
        <w:jc w:val="both"/>
        <w:rPr>
          <w:rFonts w:eastAsia="Calibri"/>
          <w:sz w:val="24"/>
          <w:szCs w:val="24"/>
        </w:rPr>
      </w:pPr>
    </w:p>
    <w:p w14:paraId="1DFC6BB1" w14:textId="54E08392" w:rsidR="00992960" w:rsidRPr="00681C1F" w:rsidRDefault="00992960" w:rsidP="00992960">
      <w:pPr>
        <w:spacing w:after="200" w:line="276" w:lineRule="auto"/>
        <w:jc w:val="right"/>
        <w:rPr>
          <w:rFonts w:eastAsia="Calibri"/>
          <w:sz w:val="24"/>
          <w:szCs w:val="24"/>
        </w:rPr>
      </w:pPr>
      <w:r w:rsidRPr="00681C1F">
        <w:rPr>
          <w:rFonts w:eastAsia="Calibri"/>
          <w:sz w:val="24"/>
          <w:szCs w:val="24"/>
        </w:rPr>
        <w:t xml:space="preserve">Zagreb, </w:t>
      </w:r>
      <w:r w:rsidR="00E325EE">
        <w:rPr>
          <w:rFonts w:eastAsia="Calibri"/>
          <w:sz w:val="24"/>
          <w:szCs w:val="24"/>
        </w:rPr>
        <w:t xml:space="preserve">25. srpnja </w:t>
      </w:r>
      <w:r w:rsidRPr="00681C1F">
        <w:rPr>
          <w:rFonts w:eastAsia="Calibri"/>
          <w:sz w:val="24"/>
          <w:szCs w:val="24"/>
        </w:rPr>
        <w:t>202</w:t>
      </w:r>
      <w:r w:rsidR="00974C99">
        <w:rPr>
          <w:rFonts w:eastAsia="Calibri"/>
          <w:sz w:val="24"/>
          <w:szCs w:val="24"/>
        </w:rPr>
        <w:t>4</w:t>
      </w:r>
      <w:r w:rsidRPr="00681C1F">
        <w:rPr>
          <w:rFonts w:eastAsia="Calibri"/>
          <w:sz w:val="24"/>
          <w:szCs w:val="24"/>
        </w:rPr>
        <w:t>.</w:t>
      </w:r>
    </w:p>
    <w:p w14:paraId="77BC255D" w14:textId="77777777" w:rsidR="00992960" w:rsidRPr="00681C1F" w:rsidRDefault="00992960" w:rsidP="00992960">
      <w:pPr>
        <w:spacing w:after="200" w:line="276" w:lineRule="auto"/>
        <w:jc w:val="right"/>
        <w:rPr>
          <w:rFonts w:eastAsia="Calibri"/>
          <w:sz w:val="24"/>
          <w:szCs w:val="24"/>
        </w:rPr>
      </w:pPr>
    </w:p>
    <w:p w14:paraId="07F2463E" w14:textId="77777777" w:rsidR="00992960" w:rsidRPr="00681C1F" w:rsidRDefault="00992960" w:rsidP="00992960">
      <w:pPr>
        <w:spacing w:after="200" w:line="276" w:lineRule="auto"/>
        <w:rPr>
          <w:rFonts w:eastAsia="Calibri"/>
          <w:sz w:val="24"/>
          <w:szCs w:val="24"/>
        </w:rPr>
      </w:pPr>
    </w:p>
    <w:p w14:paraId="747D69E6" w14:textId="77777777" w:rsidR="00992960" w:rsidRPr="00681C1F" w:rsidRDefault="00992960" w:rsidP="00992960">
      <w:pPr>
        <w:spacing w:after="200" w:line="276" w:lineRule="auto"/>
        <w:jc w:val="both"/>
        <w:rPr>
          <w:rFonts w:eastAsia="Calibri"/>
          <w:sz w:val="24"/>
          <w:szCs w:val="24"/>
        </w:rPr>
      </w:pPr>
      <w:r w:rsidRPr="00681C1F">
        <w:rPr>
          <w:rFonts w:eastAsia="Calibri"/>
          <w:sz w:val="24"/>
          <w:szCs w:val="24"/>
        </w:rPr>
        <w:t>__________________________________________________________________________</w:t>
      </w:r>
    </w:p>
    <w:tbl>
      <w:tblPr>
        <w:tblW w:w="0" w:type="auto"/>
        <w:tblLook w:val="04A0" w:firstRow="1" w:lastRow="0" w:firstColumn="1" w:lastColumn="0" w:noHBand="0" w:noVBand="1"/>
      </w:tblPr>
      <w:tblGrid>
        <w:gridCol w:w="1949"/>
        <w:gridCol w:w="7121"/>
      </w:tblGrid>
      <w:tr w:rsidR="00992960" w:rsidRPr="00681C1F" w14:paraId="40AD51AA" w14:textId="77777777" w:rsidTr="001E4D9D">
        <w:tc>
          <w:tcPr>
            <w:tcW w:w="1951" w:type="dxa"/>
            <w:shd w:val="clear" w:color="auto" w:fill="auto"/>
          </w:tcPr>
          <w:p w14:paraId="0A54914C" w14:textId="77777777" w:rsidR="00992960" w:rsidRPr="00681C1F" w:rsidRDefault="00992960" w:rsidP="001E4D9D">
            <w:pPr>
              <w:spacing w:line="360" w:lineRule="auto"/>
              <w:jc w:val="right"/>
              <w:rPr>
                <w:sz w:val="24"/>
                <w:szCs w:val="24"/>
                <w:lang w:eastAsia="hr-HR"/>
              </w:rPr>
            </w:pPr>
            <w:r w:rsidRPr="00681C1F">
              <w:rPr>
                <w:sz w:val="24"/>
                <w:szCs w:val="24"/>
                <w:lang w:eastAsia="hr-HR"/>
              </w:rPr>
              <w:t xml:space="preserve"> </w:t>
            </w:r>
            <w:r w:rsidRPr="00681C1F">
              <w:rPr>
                <w:b/>
                <w:smallCaps/>
                <w:sz w:val="24"/>
                <w:szCs w:val="24"/>
                <w:lang w:eastAsia="hr-HR"/>
              </w:rPr>
              <w:t>Predlagatelj</w:t>
            </w:r>
            <w:r w:rsidRPr="00681C1F">
              <w:rPr>
                <w:b/>
                <w:sz w:val="24"/>
                <w:szCs w:val="24"/>
                <w:lang w:eastAsia="hr-HR"/>
              </w:rPr>
              <w:t>:</w:t>
            </w:r>
          </w:p>
        </w:tc>
        <w:tc>
          <w:tcPr>
            <w:tcW w:w="7229" w:type="dxa"/>
            <w:shd w:val="clear" w:color="auto" w:fill="auto"/>
          </w:tcPr>
          <w:p w14:paraId="6956C415" w14:textId="77777777" w:rsidR="00992960" w:rsidRPr="00681C1F" w:rsidRDefault="00992960" w:rsidP="001E4D9D">
            <w:pPr>
              <w:spacing w:line="360" w:lineRule="auto"/>
              <w:rPr>
                <w:sz w:val="24"/>
                <w:szCs w:val="24"/>
                <w:lang w:eastAsia="hr-HR"/>
              </w:rPr>
            </w:pPr>
            <w:r w:rsidRPr="00681C1F">
              <w:rPr>
                <w:sz w:val="24"/>
                <w:szCs w:val="24"/>
                <w:lang w:eastAsia="hr-HR"/>
              </w:rPr>
              <w:t>Ministarstvo rada, mirovinskoga sustava, obitelji i socijalne politike</w:t>
            </w:r>
          </w:p>
        </w:tc>
      </w:tr>
    </w:tbl>
    <w:p w14:paraId="5422C025" w14:textId="77777777" w:rsidR="00992960" w:rsidRPr="00681C1F" w:rsidRDefault="00992960" w:rsidP="00992960">
      <w:pPr>
        <w:spacing w:after="200" w:line="276" w:lineRule="auto"/>
        <w:jc w:val="both"/>
        <w:rPr>
          <w:rFonts w:eastAsia="Calibri"/>
          <w:sz w:val="24"/>
          <w:szCs w:val="24"/>
        </w:rPr>
      </w:pPr>
      <w:r w:rsidRPr="00681C1F">
        <w:rPr>
          <w:rFonts w:eastAsia="Calibri"/>
          <w:sz w:val="24"/>
          <w:szCs w:val="24"/>
        </w:rPr>
        <w:t>__________________________________________________________________________</w:t>
      </w:r>
    </w:p>
    <w:tbl>
      <w:tblPr>
        <w:tblW w:w="0" w:type="auto"/>
        <w:tblLook w:val="04A0" w:firstRow="1" w:lastRow="0" w:firstColumn="1" w:lastColumn="0" w:noHBand="0" w:noVBand="1"/>
      </w:tblPr>
      <w:tblGrid>
        <w:gridCol w:w="1939"/>
        <w:gridCol w:w="7131"/>
      </w:tblGrid>
      <w:tr w:rsidR="00992960" w:rsidRPr="00681C1F" w14:paraId="5C0C0E65" w14:textId="77777777" w:rsidTr="001E4D9D">
        <w:tc>
          <w:tcPr>
            <w:tcW w:w="1951" w:type="dxa"/>
            <w:shd w:val="clear" w:color="auto" w:fill="auto"/>
          </w:tcPr>
          <w:p w14:paraId="54324007" w14:textId="77777777" w:rsidR="00992960" w:rsidRPr="00681C1F" w:rsidRDefault="00992960" w:rsidP="001E4D9D">
            <w:pPr>
              <w:spacing w:line="360" w:lineRule="auto"/>
              <w:jc w:val="right"/>
              <w:rPr>
                <w:sz w:val="24"/>
                <w:szCs w:val="24"/>
                <w:lang w:eastAsia="hr-HR"/>
              </w:rPr>
            </w:pPr>
            <w:r w:rsidRPr="00681C1F">
              <w:rPr>
                <w:b/>
                <w:smallCaps/>
                <w:sz w:val="24"/>
                <w:szCs w:val="24"/>
                <w:lang w:eastAsia="hr-HR"/>
              </w:rPr>
              <w:t>Predmet</w:t>
            </w:r>
            <w:r w:rsidRPr="00681C1F">
              <w:rPr>
                <w:b/>
                <w:sz w:val="24"/>
                <w:szCs w:val="24"/>
                <w:lang w:eastAsia="hr-HR"/>
              </w:rPr>
              <w:t>:</w:t>
            </w:r>
          </w:p>
        </w:tc>
        <w:tc>
          <w:tcPr>
            <w:tcW w:w="7229" w:type="dxa"/>
            <w:shd w:val="clear" w:color="auto" w:fill="auto"/>
          </w:tcPr>
          <w:p w14:paraId="26CF3EA9" w14:textId="45438EE0" w:rsidR="00992960" w:rsidRPr="00681C1F" w:rsidRDefault="00992960" w:rsidP="001E4D9D">
            <w:pPr>
              <w:spacing w:line="360" w:lineRule="auto"/>
              <w:rPr>
                <w:sz w:val="24"/>
                <w:lang w:eastAsia="hr-HR"/>
              </w:rPr>
            </w:pPr>
            <w:r w:rsidRPr="00681C1F">
              <w:rPr>
                <w:sz w:val="24"/>
                <w:lang w:eastAsia="hr-HR"/>
              </w:rPr>
              <w:t>Prijedlog zaključka o prihvaćanju Godišnjeg izvješ</w:t>
            </w:r>
            <w:r w:rsidR="00462508">
              <w:rPr>
                <w:sz w:val="24"/>
                <w:lang w:eastAsia="hr-HR"/>
              </w:rPr>
              <w:t xml:space="preserve">taja </w:t>
            </w:r>
            <w:r w:rsidRPr="00681C1F">
              <w:rPr>
                <w:sz w:val="24"/>
                <w:lang w:eastAsia="hr-HR"/>
              </w:rPr>
              <w:t xml:space="preserve">o radu </w:t>
            </w:r>
            <w:r w:rsidRPr="007E31CD">
              <w:rPr>
                <w:sz w:val="24"/>
                <w:lang w:eastAsia="hr-HR"/>
              </w:rPr>
              <w:t xml:space="preserve">Hrvatskog zavoda za zapošljavanje </w:t>
            </w:r>
            <w:r w:rsidRPr="00681C1F">
              <w:rPr>
                <w:sz w:val="24"/>
                <w:lang w:eastAsia="hr-HR"/>
              </w:rPr>
              <w:t>za 202</w:t>
            </w:r>
            <w:r w:rsidR="00974C99">
              <w:rPr>
                <w:sz w:val="24"/>
                <w:lang w:eastAsia="hr-HR"/>
              </w:rPr>
              <w:t>3</w:t>
            </w:r>
            <w:r w:rsidRPr="00681C1F">
              <w:rPr>
                <w:sz w:val="24"/>
                <w:lang w:eastAsia="hr-HR"/>
              </w:rPr>
              <w:t xml:space="preserve">. godinu </w:t>
            </w:r>
          </w:p>
          <w:p w14:paraId="77A3A55E" w14:textId="77777777" w:rsidR="00992960" w:rsidRPr="00681C1F" w:rsidRDefault="00992960" w:rsidP="001E4D9D">
            <w:pPr>
              <w:spacing w:line="360" w:lineRule="auto"/>
              <w:rPr>
                <w:sz w:val="24"/>
                <w:szCs w:val="24"/>
                <w:lang w:eastAsia="hr-HR"/>
              </w:rPr>
            </w:pPr>
          </w:p>
        </w:tc>
      </w:tr>
    </w:tbl>
    <w:p w14:paraId="55910D49" w14:textId="77777777" w:rsidR="00992960" w:rsidRPr="00681C1F" w:rsidRDefault="00992960" w:rsidP="00992960">
      <w:pPr>
        <w:spacing w:after="200" w:line="276" w:lineRule="auto"/>
        <w:jc w:val="both"/>
        <w:rPr>
          <w:rFonts w:eastAsia="Calibri"/>
          <w:sz w:val="24"/>
          <w:szCs w:val="24"/>
        </w:rPr>
      </w:pPr>
      <w:r w:rsidRPr="00681C1F">
        <w:rPr>
          <w:rFonts w:eastAsia="Calibri"/>
          <w:sz w:val="24"/>
          <w:szCs w:val="24"/>
        </w:rPr>
        <w:t>__________________________________________________________________________</w:t>
      </w:r>
    </w:p>
    <w:p w14:paraId="38B78622" w14:textId="77777777" w:rsidR="00992960" w:rsidRPr="00681C1F" w:rsidRDefault="00992960" w:rsidP="00992960">
      <w:pPr>
        <w:spacing w:after="200" w:line="276" w:lineRule="auto"/>
        <w:jc w:val="both"/>
        <w:rPr>
          <w:rFonts w:eastAsia="Calibri"/>
          <w:sz w:val="24"/>
          <w:szCs w:val="24"/>
        </w:rPr>
      </w:pPr>
    </w:p>
    <w:p w14:paraId="73A18D4E" w14:textId="77777777" w:rsidR="00992960" w:rsidRPr="00681C1F" w:rsidRDefault="00992960" w:rsidP="00992960">
      <w:pPr>
        <w:spacing w:after="200" w:line="276" w:lineRule="auto"/>
        <w:jc w:val="both"/>
        <w:rPr>
          <w:rFonts w:eastAsia="Calibri"/>
          <w:sz w:val="24"/>
          <w:szCs w:val="24"/>
        </w:rPr>
      </w:pPr>
    </w:p>
    <w:p w14:paraId="17B6EA11" w14:textId="77777777" w:rsidR="00992960" w:rsidRPr="00681C1F" w:rsidRDefault="00992960" w:rsidP="00992960">
      <w:pPr>
        <w:spacing w:after="200" w:line="276" w:lineRule="auto"/>
        <w:jc w:val="both"/>
        <w:rPr>
          <w:rFonts w:eastAsia="Calibri"/>
          <w:sz w:val="24"/>
          <w:szCs w:val="24"/>
        </w:rPr>
      </w:pPr>
    </w:p>
    <w:p w14:paraId="5F3E440C" w14:textId="77777777" w:rsidR="00992960" w:rsidRPr="00681C1F" w:rsidRDefault="00992960" w:rsidP="00992960">
      <w:pPr>
        <w:spacing w:after="200" w:line="276" w:lineRule="auto"/>
        <w:jc w:val="both"/>
        <w:rPr>
          <w:rFonts w:eastAsia="Calibri"/>
          <w:sz w:val="24"/>
          <w:szCs w:val="24"/>
        </w:rPr>
      </w:pPr>
    </w:p>
    <w:p w14:paraId="72C57133" w14:textId="77777777" w:rsidR="00992960" w:rsidRPr="00681C1F" w:rsidRDefault="00992960" w:rsidP="00992960">
      <w:pPr>
        <w:spacing w:after="200" w:line="276" w:lineRule="auto"/>
        <w:jc w:val="both"/>
        <w:rPr>
          <w:rFonts w:eastAsia="Calibri"/>
          <w:sz w:val="24"/>
          <w:szCs w:val="24"/>
        </w:rPr>
      </w:pPr>
    </w:p>
    <w:p w14:paraId="1B94A080" w14:textId="77777777" w:rsidR="00992960" w:rsidRPr="00681C1F" w:rsidRDefault="00992960" w:rsidP="00992960">
      <w:pPr>
        <w:tabs>
          <w:tab w:val="center" w:pos="4536"/>
          <w:tab w:val="right" w:pos="9072"/>
        </w:tabs>
        <w:rPr>
          <w:rFonts w:ascii="Calibri" w:eastAsia="Calibri" w:hAnsi="Calibri"/>
          <w:sz w:val="22"/>
          <w:szCs w:val="22"/>
        </w:rPr>
      </w:pPr>
    </w:p>
    <w:p w14:paraId="2FDE026D" w14:textId="77777777" w:rsidR="00992960" w:rsidRPr="00681C1F" w:rsidRDefault="00992960" w:rsidP="00992960">
      <w:pPr>
        <w:spacing w:after="200" w:line="276" w:lineRule="auto"/>
        <w:rPr>
          <w:rFonts w:ascii="Calibri" w:eastAsia="Calibri" w:hAnsi="Calibri"/>
          <w:sz w:val="22"/>
          <w:szCs w:val="22"/>
        </w:rPr>
      </w:pPr>
    </w:p>
    <w:p w14:paraId="730FE4B7" w14:textId="77777777" w:rsidR="00992960" w:rsidRPr="00681C1F" w:rsidRDefault="00992960" w:rsidP="00992960">
      <w:pPr>
        <w:tabs>
          <w:tab w:val="center" w:pos="4536"/>
          <w:tab w:val="right" w:pos="9072"/>
        </w:tabs>
        <w:rPr>
          <w:rFonts w:ascii="Calibri" w:eastAsia="Calibri" w:hAnsi="Calibri"/>
          <w:sz w:val="22"/>
          <w:szCs w:val="22"/>
        </w:rPr>
      </w:pPr>
    </w:p>
    <w:p w14:paraId="43C62782" w14:textId="77777777" w:rsidR="00992960" w:rsidRPr="00681C1F" w:rsidRDefault="00992960" w:rsidP="00992960">
      <w:pPr>
        <w:spacing w:after="200" w:line="276" w:lineRule="auto"/>
        <w:rPr>
          <w:rFonts w:ascii="Calibri" w:eastAsia="Calibri" w:hAnsi="Calibri"/>
          <w:sz w:val="22"/>
          <w:szCs w:val="22"/>
        </w:rPr>
      </w:pPr>
    </w:p>
    <w:p w14:paraId="23E676C7" w14:textId="77777777" w:rsidR="00992960" w:rsidRPr="00681C1F" w:rsidRDefault="00992960" w:rsidP="00992960">
      <w:pPr>
        <w:pBdr>
          <w:top w:val="single" w:sz="4" w:space="1" w:color="404040"/>
        </w:pBdr>
        <w:tabs>
          <w:tab w:val="center" w:pos="4536"/>
          <w:tab w:val="right" w:pos="9072"/>
        </w:tabs>
        <w:jc w:val="center"/>
        <w:rPr>
          <w:rFonts w:eastAsia="Calibri"/>
          <w:color w:val="404040"/>
          <w:spacing w:val="20"/>
          <w:szCs w:val="22"/>
        </w:rPr>
      </w:pPr>
      <w:r w:rsidRPr="00681C1F">
        <w:rPr>
          <w:rFonts w:eastAsia="Calibri"/>
          <w:color w:val="404040"/>
          <w:spacing w:val="20"/>
          <w:szCs w:val="22"/>
        </w:rPr>
        <w:t>Banski dvori | Trg Sv. Marka 2  | 10000 Zagreb | tel. 01 4569 222 | vlada.gov.hr</w:t>
      </w:r>
    </w:p>
    <w:p w14:paraId="5B676DE2" w14:textId="77777777" w:rsidR="00992960" w:rsidRDefault="00992960" w:rsidP="00992960">
      <w:pPr>
        <w:jc w:val="both"/>
        <w:rPr>
          <w:sz w:val="24"/>
          <w:szCs w:val="24"/>
        </w:rPr>
      </w:pPr>
      <w:r w:rsidRPr="0071559E">
        <w:rPr>
          <w:sz w:val="24"/>
          <w:szCs w:val="24"/>
        </w:rPr>
        <w:tab/>
      </w:r>
      <w:r w:rsidRPr="0071559E">
        <w:rPr>
          <w:sz w:val="24"/>
          <w:szCs w:val="24"/>
        </w:rPr>
        <w:tab/>
      </w:r>
    </w:p>
    <w:p w14:paraId="077766CD" w14:textId="77777777" w:rsidR="002E6BC8" w:rsidRDefault="00992960" w:rsidP="00992960">
      <w:pPr>
        <w:jc w:val="both"/>
        <w:rPr>
          <w:sz w:val="24"/>
          <w:szCs w:val="24"/>
        </w:rPr>
      </w:pPr>
      <w:r>
        <w:rPr>
          <w:sz w:val="24"/>
          <w:szCs w:val="24"/>
        </w:rPr>
        <w:t xml:space="preserve">                                                                                                                                        </w:t>
      </w:r>
    </w:p>
    <w:p w14:paraId="0A3961B1" w14:textId="77777777" w:rsidR="002E6BC8" w:rsidRDefault="002E6BC8" w:rsidP="00992960">
      <w:pPr>
        <w:jc w:val="both"/>
        <w:rPr>
          <w:sz w:val="24"/>
          <w:szCs w:val="24"/>
        </w:rPr>
      </w:pPr>
    </w:p>
    <w:p w14:paraId="29EF5CC8" w14:textId="0AAF82CB" w:rsidR="00992960" w:rsidRPr="0071559E" w:rsidRDefault="00992960" w:rsidP="002E6BC8">
      <w:pPr>
        <w:jc w:val="right"/>
        <w:rPr>
          <w:sz w:val="24"/>
          <w:szCs w:val="24"/>
        </w:rPr>
      </w:pPr>
      <w:r w:rsidRPr="0071559E">
        <w:rPr>
          <w:sz w:val="24"/>
          <w:szCs w:val="24"/>
        </w:rPr>
        <w:t xml:space="preserve">Prijedlog    </w:t>
      </w:r>
    </w:p>
    <w:p w14:paraId="5EC72ACA" w14:textId="77777777" w:rsidR="00992960" w:rsidRPr="0071559E" w:rsidRDefault="00992960" w:rsidP="00992960">
      <w:pPr>
        <w:jc w:val="both"/>
        <w:rPr>
          <w:sz w:val="24"/>
          <w:szCs w:val="24"/>
        </w:rPr>
      </w:pPr>
    </w:p>
    <w:p w14:paraId="19C161D3" w14:textId="77777777" w:rsidR="00992960" w:rsidRPr="0071559E" w:rsidRDefault="00992960" w:rsidP="00992960">
      <w:pPr>
        <w:jc w:val="both"/>
        <w:rPr>
          <w:sz w:val="24"/>
          <w:szCs w:val="24"/>
        </w:rPr>
      </w:pPr>
    </w:p>
    <w:p w14:paraId="2AD29859" w14:textId="77777777" w:rsidR="00992960" w:rsidRPr="0071559E" w:rsidRDefault="00992960" w:rsidP="00992960">
      <w:pPr>
        <w:jc w:val="both"/>
        <w:rPr>
          <w:sz w:val="24"/>
          <w:szCs w:val="24"/>
        </w:rPr>
      </w:pPr>
    </w:p>
    <w:p w14:paraId="6C2B46C0" w14:textId="6D8A2840" w:rsidR="00992960" w:rsidRPr="004B7890" w:rsidRDefault="00992960" w:rsidP="00992960">
      <w:pPr>
        <w:ind w:firstLine="708"/>
        <w:jc w:val="both"/>
        <w:rPr>
          <w:rFonts w:eastAsia="SimSun"/>
          <w:sz w:val="24"/>
          <w:szCs w:val="24"/>
          <w:lang w:eastAsia="zh-CN"/>
        </w:rPr>
      </w:pPr>
      <w:r w:rsidRPr="0071559E">
        <w:rPr>
          <w:sz w:val="24"/>
          <w:szCs w:val="24"/>
        </w:rPr>
        <w:tab/>
      </w:r>
      <w:r w:rsidRPr="004B7890">
        <w:rPr>
          <w:rFonts w:eastAsia="SimSun"/>
          <w:sz w:val="24"/>
          <w:szCs w:val="24"/>
          <w:lang w:eastAsia="zh-CN"/>
        </w:rPr>
        <w:t xml:space="preserve">Na temelju članka 31. stavka 3. Zakona o Vladi Republike Hrvatske (Narodne novine, br. 150/11, 119/14, </w:t>
      </w:r>
      <w:r w:rsidRPr="004B7890">
        <w:rPr>
          <w:rFonts w:eastAsia="Calibri"/>
          <w:sz w:val="24"/>
          <w:szCs w:val="24"/>
        </w:rPr>
        <w:t>93/16</w:t>
      </w:r>
      <w:r>
        <w:rPr>
          <w:rFonts w:eastAsia="Calibri"/>
          <w:sz w:val="24"/>
          <w:szCs w:val="24"/>
        </w:rPr>
        <w:t xml:space="preserve">, </w:t>
      </w:r>
      <w:r w:rsidRPr="004B7890">
        <w:rPr>
          <w:rFonts w:eastAsia="Calibri"/>
          <w:sz w:val="24"/>
          <w:szCs w:val="24"/>
        </w:rPr>
        <w:t>116/18</w:t>
      </w:r>
      <w:r w:rsidR="008B3743">
        <w:rPr>
          <w:rFonts w:eastAsia="Calibri"/>
          <w:sz w:val="24"/>
          <w:szCs w:val="24"/>
        </w:rPr>
        <w:t xml:space="preserve">, </w:t>
      </w:r>
      <w:r w:rsidRPr="00E71D47">
        <w:rPr>
          <w:rFonts w:eastAsia="Calibri"/>
          <w:sz w:val="24"/>
          <w:szCs w:val="24"/>
        </w:rPr>
        <w:t>80/22</w:t>
      </w:r>
      <w:r w:rsidR="008B3743">
        <w:rPr>
          <w:rFonts w:eastAsia="Calibri"/>
          <w:sz w:val="24"/>
          <w:szCs w:val="24"/>
        </w:rPr>
        <w:t xml:space="preserve"> i 78/24</w:t>
      </w:r>
      <w:bookmarkStart w:id="0" w:name="_GoBack"/>
      <w:bookmarkEnd w:id="0"/>
      <w:r w:rsidRPr="004B7890">
        <w:rPr>
          <w:rFonts w:eastAsia="SimSun"/>
          <w:sz w:val="24"/>
          <w:szCs w:val="24"/>
          <w:lang w:eastAsia="zh-CN"/>
        </w:rPr>
        <w:t>), a u vezi s člankom 83. stavkom 1. točkom 9. Zakona o tržištu rada (Narodne novine, br. 118/18</w:t>
      </w:r>
      <w:r>
        <w:rPr>
          <w:rFonts w:eastAsia="SimSun"/>
          <w:sz w:val="24"/>
          <w:szCs w:val="24"/>
          <w:lang w:eastAsia="zh-CN"/>
        </w:rPr>
        <w:t xml:space="preserve">, </w:t>
      </w:r>
      <w:r w:rsidRPr="004B7890">
        <w:rPr>
          <w:rFonts w:eastAsia="SimSun"/>
          <w:sz w:val="24"/>
          <w:szCs w:val="24"/>
          <w:lang w:eastAsia="zh-CN"/>
        </w:rPr>
        <w:t>32/20</w:t>
      </w:r>
      <w:r w:rsidR="002E6BC8">
        <w:rPr>
          <w:rFonts w:eastAsia="SimSun"/>
          <w:sz w:val="24"/>
          <w:szCs w:val="24"/>
          <w:lang w:eastAsia="zh-CN"/>
        </w:rPr>
        <w:t xml:space="preserve">, </w:t>
      </w:r>
      <w:r>
        <w:rPr>
          <w:rFonts w:eastAsia="SimSun"/>
          <w:sz w:val="24"/>
          <w:szCs w:val="24"/>
          <w:lang w:eastAsia="zh-CN"/>
        </w:rPr>
        <w:t>18/22</w:t>
      </w:r>
      <w:r w:rsidR="002E6BC8">
        <w:rPr>
          <w:rFonts w:eastAsia="SimSun"/>
          <w:sz w:val="24"/>
          <w:szCs w:val="24"/>
          <w:lang w:eastAsia="zh-CN"/>
        </w:rPr>
        <w:t xml:space="preserve"> i </w:t>
      </w:r>
      <w:r w:rsidR="002E6BC8" w:rsidRPr="00C939FF">
        <w:rPr>
          <w:rFonts w:eastAsia="SimSun"/>
          <w:sz w:val="24"/>
          <w:szCs w:val="24"/>
          <w:lang w:eastAsia="zh-CN"/>
        </w:rPr>
        <w:t>156/23</w:t>
      </w:r>
      <w:r w:rsidRPr="00C939FF">
        <w:rPr>
          <w:rFonts w:eastAsia="SimSun"/>
          <w:sz w:val="24"/>
          <w:szCs w:val="24"/>
          <w:lang w:eastAsia="zh-CN"/>
        </w:rPr>
        <w:t>),</w:t>
      </w:r>
      <w:r w:rsidRPr="004B7890">
        <w:rPr>
          <w:rFonts w:eastAsia="SimSun"/>
          <w:sz w:val="24"/>
          <w:szCs w:val="24"/>
          <w:lang w:eastAsia="zh-CN"/>
        </w:rPr>
        <w:t xml:space="preserve"> Vlada Republike Hrvatske je na sjednici održano</w:t>
      </w:r>
      <w:r>
        <w:rPr>
          <w:rFonts w:eastAsia="SimSun"/>
          <w:sz w:val="24"/>
          <w:szCs w:val="24"/>
          <w:lang w:eastAsia="zh-CN"/>
        </w:rPr>
        <w:t xml:space="preserve">j </w:t>
      </w:r>
      <w:r w:rsidRPr="008F24C2">
        <w:rPr>
          <w:rFonts w:eastAsia="SimSun"/>
          <w:sz w:val="24"/>
          <w:szCs w:val="24"/>
          <w:lang w:eastAsia="zh-CN"/>
        </w:rPr>
        <w:t>_____________ 2</w:t>
      </w:r>
      <w:r w:rsidRPr="004B7890">
        <w:rPr>
          <w:rFonts w:eastAsia="SimSun"/>
          <w:sz w:val="24"/>
          <w:szCs w:val="24"/>
          <w:lang w:eastAsia="zh-CN"/>
        </w:rPr>
        <w:t>02</w:t>
      </w:r>
      <w:r>
        <w:rPr>
          <w:rFonts w:eastAsia="SimSun"/>
          <w:sz w:val="24"/>
          <w:szCs w:val="24"/>
          <w:lang w:eastAsia="zh-CN"/>
        </w:rPr>
        <w:t>4</w:t>
      </w:r>
      <w:r w:rsidRPr="004B7890">
        <w:rPr>
          <w:rFonts w:eastAsia="SimSun"/>
          <w:sz w:val="24"/>
          <w:szCs w:val="24"/>
          <w:lang w:eastAsia="zh-CN"/>
        </w:rPr>
        <w:t>. donijela</w:t>
      </w:r>
    </w:p>
    <w:p w14:paraId="53462B56" w14:textId="77777777" w:rsidR="00992960" w:rsidRPr="004B7890" w:rsidRDefault="00992960" w:rsidP="00992960">
      <w:pPr>
        <w:jc w:val="both"/>
        <w:rPr>
          <w:rFonts w:eastAsia="SimSun"/>
          <w:sz w:val="24"/>
          <w:szCs w:val="24"/>
          <w:lang w:eastAsia="zh-CN"/>
        </w:rPr>
      </w:pPr>
    </w:p>
    <w:p w14:paraId="45F9582F" w14:textId="77777777" w:rsidR="00992960" w:rsidRPr="004B7890" w:rsidRDefault="00992960" w:rsidP="00992960">
      <w:pPr>
        <w:jc w:val="both"/>
        <w:rPr>
          <w:rFonts w:eastAsia="SimSun"/>
          <w:sz w:val="24"/>
          <w:szCs w:val="24"/>
          <w:lang w:eastAsia="zh-CN"/>
        </w:rPr>
      </w:pPr>
    </w:p>
    <w:p w14:paraId="09B8EA08" w14:textId="77777777" w:rsidR="00992960" w:rsidRPr="004B7890" w:rsidRDefault="00992960" w:rsidP="00992960">
      <w:pPr>
        <w:jc w:val="both"/>
        <w:rPr>
          <w:rFonts w:eastAsia="SimSun"/>
          <w:sz w:val="24"/>
          <w:szCs w:val="24"/>
          <w:lang w:eastAsia="zh-CN"/>
        </w:rPr>
      </w:pPr>
    </w:p>
    <w:p w14:paraId="15F6D80D" w14:textId="77777777" w:rsidR="00992960" w:rsidRPr="004B7890" w:rsidRDefault="00992960" w:rsidP="00992960">
      <w:pPr>
        <w:jc w:val="both"/>
        <w:rPr>
          <w:rFonts w:eastAsia="SimSun"/>
          <w:sz w:val="24"/>
          <w:szCs w:val="24"/>
          <w:lang w:eastAsia="zh-CN"/>
        </w:rPr>
      </w:pPr>
    </w:p>
    <w:p w14:paraId="39CB2578" w14:textId="77777777" w:rsidR="00992960" w:rsidRPr="004B7890" w:rsidRDefault="00992960" w:rsidP="00992960">
      <w:pPr>
        <w:jc w:val="center"/>
        <w:rPr>
          <w:rFonts w:eastAsia="SimSun"/>
          <w:b/>
          <w:sz w:val="24"/>
          <w:szCs w:val="24"/>
          <w:lang w:eastAsia="zh-CN"/>
        </w:rPr>
      </w:pPr>
      <w:r w:rsidRPr="004B7890">
        <w:rPr>
          <w:rFonts w:eastAsia="SimSun"/>
          <w:b/>
          <w:sz w:val="24"/>
          <w:szCs w:val="24"/>
          <w:lang w:eastAsia="zh-CN"/>
        </w:rPr>
        <w:t xml:space="preserve">Z A K LJ U Č A K </w:t>
      </w:r>
    </w:p>
    <w:p w14:paraId="41692FA8" w14:textId="77777777" w:rsidR="00992960" w:rsidRPr="004B7890" w:rsidRDefault="00992960" w:rsidP="00992960">
      <w:pPr>
        <w:jc w:val="center"/>
        <w:rPr>
          <w:rFonts w:eastAsia="SimSun"/>
          <w:b/>
          <w:sz w:val="24"/>
          <w:szCs w:val="24"/>
          <w:lang w:eastAsia="zh-CN"/>
        </w:rPr>
      </w:pPr>
    </w:p>
    <w:p w14:paraId="7B56094F" w14:textId="77777777" w:rsidR="00992960" w:rsidRPr="004B7890" w:rsidRDefault="00992960" w:rsidP="00992960">
      <w:pPr>
        <w:jc w:val="center"/>
        <w:rPr>
          <w:rFonts w:eastAsia="SimSun"/>
          <w:b/>
          <w:sz w:val="24"/>
          <w:szCs w:val="24"/>
          <w:lang w:eastAsia="zh-CN"/>
        </w:rPr>
      </w:pPr>
    </w:p>
    <w:p w14:paraId="2EB00E44" w14:textId="77777777" w:rsidR="00992960" w:rsidRPr="004B7890" w:rsidRDefault="00992960" w:rsidP="00992960">
      <w:pPr>
        <w:jc w:val="both"/>
        <w:rPr>
          <w:rFonts w:eastAsia="SimSun"/>
          <w:b/>
          <w:sz w:val="24"/>
          <w:szCs w:val="24"/>
          <w:lang w:eastAsia="zh-CN"/>
        </w:rPr>
      </w:pPr>
    </w:p>
    <w:p w14:paraId="33201634" w14:textId="12CF15EB" w:rsidR="00992960" w:rsidRPr="004B7890" w:rsidRDefault="00992960" w:rsidP="00992960">
      <w:pPr>
        <w:jc w:val="both"/>
        <w:rPr>
          <w:rFonts w:eastAsia="SimSun"/>
          <w:sz w:val="24"/>
          <w:szCs w:val="24"/>
          <w:lang w:eastAsia="zh-CN"/>
        </w:rPr>
      </w:pPr>
      <w:r w:rsidRPr="004B7890">
        <w:rPr>
          <w:rFonts w:eastAsia="SimSun"/>
          <w:sz w:val="24"/>
          <w:szCs w:val="24"/>
          <w:lang w:eastAsia="zh-CN"/>
        </w:rPr>
        <w:tab/>
        <w:t xml:space="preserve">Prihvaća se </w:t>
      </w:r>
      <w:r w:rsidRPr="004B7890">
        <w:rPr>
          <w:rFonts w:eastAsia="Calibri"/>
          <w:sz w:val="24"/>
          <w:szCs w:val="24"/>
        </w:rPr>
        <w:t>Godišnj</w:t>
      </w:r>
      <w:r w:rsidR="00462508">
        <w:rPr>
          <w:rFonts w:eastAsia="Calibri"/>
          <w:sz w:val="24"/>
          <w:szCs w:val="24"/>
        </w:rPr>
        <w:t>i</w:t>
      </w:r>
      <w:r w:rsidRPr="004B7890">
        <w:rPr>
          <w:rFonts w:eastAsia="Calibri"/>
          <w:sz w:val="24"/>
          <w:szCs w:val="24"/>
        </w:rPr>
        <w:t xml:space="preserve"> izvješ</w:t>
      </w:r>
      <w:r w:rsidR="00462508">
        <w:rPr>
          <w:rFonts w:eastAsia="Calibri"/>
          <w:sz w:val="24"/>
          <w:szCs w:val="24"/>
        </w:rPr>
        <w:t>taj</w:t>
      </w:r>
      <w:r w:rsidRPr="004B7890">
        <w:rPr>
          <w:rFonts w:eastAsia="Calibri"/>
          <w:sz w:val="24"/>
          <w:szCs w:val="24"/>
        </w:rPr>
        <w:t xml:space="preserve"> o radu </w:t>
      </w:r>
      <w:r w:rsidRPr="004B7890">
        <w:rPr>
          <w:rFonts w:eastAsia="SimSun"/>
          <w:sz w:val="24"/>
          <w:szCs w:val="24"/>
        </w:rPr>
        <w:t>Hrvatskog zavoda za zapošljavanje za 20</w:t>
      </w:r>
      <w:r>
        <w:rPr>
          <w:rFonts w:eastAsia="SimSun"/>
          <w:sz w:val="24"/>
          <w:szCs w:val="24"/>
        </w:rPr>
        <w:t>2</w:t>
      </w:r>
      <w:r w:rsidR="00A356C0">
        <w:rPr>
          <w:rFonts w:eastAsia="SimSun"/>
          <w:sz w:val="24"/>
          <w:szCs w:val="24"/>
        </w:rPr>
        <w:t>3.</w:t>
      </w:r>
      <w:r w:rsidRPr="004B7890">
        <w:rPr>
          <w:rFonts w:eastAsia="SimSun"/>
          <w:sz w:val="24"/>
          <w:szCs w:val="24"/>
        </w:rPr>
        <w:t xml:space="preserve"> godinu</w:t>
      </w:r>
      <w:r w:rsidRPr="004B7890">
        <w:rPr>
          <w:rFonts w:eastAsia="SimSun"/>
          <w:sz w:val="24"/>
          <w:szCs w:val="24"/>
          <w:lang w:eastAsia="zh-CN"/>
        </w:rPr>
        <w:t xml:space="preserve">, koje je Upravno vijeće Hrvatskog zavoda za zapošljavanje donijelo na sjednici održanoj </w:t>
      </w:r>
      <w:r w:rsidR="00974C99">
        <w:rPr>
          <w:rFonts w:eastAsia="SimSun"/>
          <w:sz w:val="24"/>
          <w:szCs w:val="24"/>
          <w:lang w:eastAsia="zh-CN"/>
        </w:rPr>
        <w:t>23</w:t>
      </w:r>
      <w:r>
        <w:rPr>
          <w:rFonts w:eastAsia="SimSun"/>
          <w:sz w:val="24"/>
          <w:szCs w:val="24"/>
          <w:lang w:eastAsia="zh-CN"/>
        </w:rPr>
        <w:t>. svibnja 202</w:t>
      </w:r>
      <w:r w:rsidR="00974C99">
        <w:rPr>
          <w:rFonts w:eastAsia="SimSun"/>
          <w:sz w:val="24"/>
          <w:szCs w:val="24"/>
          <w:lang w:eastAsia="zh-CN"/>
        </w:rPr>
        <w:t>4</w:t>
      </w:r>
      <w:r w:rsidRPr="004B7890">
        <w:rPr>
          <w:rFonts w:eastAsia="SimSun"/>
          <w:sz w:val="24"/>
          <w:szCs w:val="24"/>
          <w:lang w:eastAsia="zh-CN"/>
        </w:rPr>
        <w:t xml:space="preserve">. </w:t>
      </w:r>
    </w:p>
    <w:p w14:paraId="71009803" w14:textId="77777777" w:rsidR="00992960" w:rsidRDefault="00992960" w:rsidP="00992960">
      <w:pPr>
        <w:jc w:val="both"/>
        <w:rPr>
          <w:sz w:val="24"/>
          <w:szCs w:val="24"/>
        </w:rPr>
      </w:pP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Pr>
          <w:sz w:val="24"/>
          <w:szCs w:val="24"/>
        </w:rPr>
        <w:t xml:space="preserve"> </w:t>
      </w:r>
    </w:p>
    <w:p w14:paraId="3ED4A419" w14:textId="77777777" w:rsidR="00992960" w:rsidRDefault="00992960" w:rsidP="00992960">
      <w:pPr>
        <w:jc w:val="both"/>
        <w:rPr>
          <w:sz w:val="24"/>
          <w:szCs w:val="24"/>
        </w:rPr>
      </w:pPr>
    </w:p>
    <w:p w14:paraId="7EA83A68" w14:textId="77777777" w:rsidR="00992960" w:rsidRDefault="00992960" w:rsidP="00992960">
      <w:pPr>
        <w:jc w:val="both"/>
        <w:rPr>
          <w:sz w:val="24"/>
          <w:szCs w:val="24"/>
        </w:rPr>
      </w:pPr>
    </w:p>
    <w:p w14:paraId="16D59421" w14:textId="77777777" w:rsidR="00992960" w:rsidRDefault="00992960" w:rsidP="00992960">
      <w:pPr>
        <w:jc w:val="both"/>
        <w:rPr>
          <w:sz w:val="24"/>
          <w:szCs w:val="24"/>
        </w:rPr>
      </w:pPr>
    </w:p>
    <w:p w14:paraId="1AA082A4" w14:textId="77777777" w:rsidR="00992960" w:rsidRPr="0071559E" w:rsidRDefault="00992960" w:rsidP="00992960">
      <w:pPr>
        <w:ind w:left="5760" w:firstLine="720"/>
        <w:jc w:val="both"/>
        <w:rPr>
          <w:sz w:val="24"/>
          <w:szCs w:val="24"/>
        </w:rPr>
      </w:pPr>
      <w:r>
        <w:rPr>
          <w:sz w:val="24"/>
          <w:szCs w:val="24"/>
        </w:rPr>
        <w:t xml:space="preserve"> </w:t>
      </w:r>
      <w:r w:rsidRPr="0071559E">
        <w:rPr>
          <w:sz w:val="24"/>
          <w:szCs w:val="24"/>
        </w:rPr>
        <w:t>PREDSJEDNIK</w:t>
      </w:r>
    </w:p>
    <w:p w14:paraId="1AC0A074" w14:textId="77777777" w:rsidR="00992960" w:rsidRPr="0071559E" w:rsidRDefault="00992960" w:rsidP="00992960">
      <w:pPr>
        <w:jc w:val="both"/>
        <w:rPr>
          <w:sz w:val="24"/>
          <w:szCs w:val="24"/>
        </w:rPr>
      </w:pPr>
    </w:p>
    <w:p w14:paraId="6AD83191" w14:textId="77777777" w:rsidR="00992960" w:rsidRPr="0071559E" w:rsidRDefault="00992960" w:rsidP="00992960">
      <w:pPr>
        <w:jc w:val="both"/>
        <w:rPr>
          <w:sz w:val="24"/>
          <w:szCs w:val="24"/>
        </w:rPr>
      </w:pPr>
    </w:p>
    <w:p w14:paraId="02F2870F" w14:textId="77777777" w:rsidR="00992960" w:rsidRPr="0071559E" w:rsidRDefault="00992960" w:rsidP="0099296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mr. sc. Andrej Plenković</w:t>
      </w:r>
    </w:p>
    <w:p w14:paraId="2D33F5D6" w14:textId="77777777" w:rsidR="00992960" w:rsidRPr="0071559E" w:rsidRDefault="00992960" w:rsidP="00992960">
      <w:pPr>
        <w:jc w:val="both"/>
        <w:rPr>
          <w:sz w:val="24"/>
          <w:szCs w:val="24"/>
        </w:rPr>
      </w:pP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r w:rsidRPr="0071559E">
        <w:rPr>
          <w:sz w:val="24"/>
          <w:szCs w:val="24"/>
        </w:rPr>
        <w:tab/>
      </w:r>
    </w:p>
    <w:p w14:paraId="3D6ACCBD" w14:textId="77777777" w:rsidR="00992960" w:rsidRDefault="00992960" w:rsidP="00992960">
      <w:pPr>
        <w:jc w:val="both"/>
        <w:rPr>
          <w:sz w:val="24"/>
          <w:szCs w:val="24"/>
        </w:rPr>
      </w:pPr>
    </w:p>
    <w:p w14:paraId="453D4FC4" w14:textId="77777777" w:rsidR="00992960" w:rsidRDefault="00992960" w:rsidP="00992960">
      <w:pPr>
        <w:jc w:val="both"/>
        <w:rPr>
          <w:sz w:val="24"/>
          <w:szCs w:val="24"/>
        </w:rPr>
      </w:pPr>
    </w:p>
    <w:p w14:paraId="5C29FBA0" w14:textId="77777777" w:rsidR="00992960" w:rsidRDefault="00992960" w:rsidP="00992960">
      <w:pPr>
        <w:jc w:val="both"/>
        <w:rPr>
          <w:sz w:val="24"/>
          <w:szCs w:val="24"/>
        </w:rPr>
      </w:pPr>
    </w:p>
    <w:p w14:paraId="51A718C4" w14:textId="77777777" w:rsidR="00992960" w:rsidRDefault="00992960" w:rsidP="00992960">
      <w:pPr>
        <w:jc w:val="both"/>
        <w:rPr>
          <w:sz w:val="24"/>
          <w:szCs w:val="24"/>
        </w:rPr>
      </w:pPr>
    </w:p>
    <w:p w14:paraId="126E09C6" w14:textId="77777777" w:rsidR="00992960" w:rsidRDefault="00992960" w:rsidP="00992960">
      <w:pPr>
        <w:jc w:val="both"/>
        <w:rPr>
          <w:sz w:val="24"/>
          <w:szCs w:val="24"/>
        </w:rPr>
      </w:pPr>
    </w:p>
    <w:p w14:paraId="227999FE" w14:textId="77777777" w:rsidR="00992960" w:rsidRDefault="00992960" w:rsidP="00992960">
      <w:pPr>
        <w:jc w:val="both"/>
        <w:rPr>
          <w:sz w:val="24"/>
          <w:szCs w:val="24"/>
        </w:rPr>
      </w:pPr>
    </w:p>
    <w:p w14:paraId="2E156D6E" w14:textId="77777777" w:rsidR="00992960" w:rsidRDefault="00992960" w:rsidP="00992960">
      <w:pPr>
        <w:jc w:val="both"/>
        <w:rPr>
          <w:sz w:val="24"/>
          <w:szCs w:val="24"/>
        </w:rPr>
      </w:pPr>
    </w:p>
    <w:p w14:paraId="0713EBBB" w14:textId="77777777" w:rsidR="00992960" w:rsidRDefault="00992960" w:rsidP="00992960">
      <w:pPr>
        <w:jc w:val="both"/>
        <w:rPr>
          <w:sz w:val="24"/>
          <w:szCs w:val="24"/>
        </w:rPr>
      </w:pPr>
    </w:p>
    <w:p w14:paraId="22472573" w14:textId="77777777" w:rsidR="00992960" w:rsidRPr="0071559E" w:rsidRDefault="00992960" w:rsidP="00992960">
      <w:pPr>
        <w:jc w:val="both"/>
        <w:rPr>
          <w:sz w:val="24"/>
          <w:szCs w:val="24"/>
        </w:rPr>
      </w:pPr>
      <w:r w:rsidRPr="0071559E">
        <w:rPr>
          <w:sz w:val="24"/>
          <w:szCs w:val="24"/>
        </w:rPr>
        <w:t>Klasa:</w:t>
      </w:r>
    </w:p>
    <w:p w14:paraId="1E746F51" w14:textId="77777777" w:rsidR="00992960" w:rsidRPr="0071559E" w:rsidRDefault="00992960" w:rsidP="00992960">
      <w:pPr>
        <w:jc w:val="both"/>
        <w:rPr>
          <w:sz w:val="24"/>
          <w:szCs w:val="24"/>
        </w:rPr>
      </w:pPr>
      <w:r w:rsidRPr="0071559E">
        <w:rPr>
          <w:sz w:val="24"/>
          <w:szCs w:val="24"/>
        </w:rPr>
        <w:t>Urbroj:</w:t>
      </w:r>
    </w:p>
    <w:p w14:paraId="73DF354A" w14:textId="77777777" w:rsidR="00992960" w:rsidRPr="0071559E" w:rsidRDefault="00992960" w:rsidP="00992960">
      <w:pPr>
        <w:jc w:val="both"/>
        <w:rPr>
          <w:sz w:val="24"/>
          <w:szCs w:val="24"/>
        </w:rPr>
      </w:pPr>
    </w:p>
    <w:p w14:paraId="550C40EE" w14:textId="77777777" w:rsidR="00992960" w:rsidRDefault="00992960" w:rsidP="00992960">
      <w:pPr>
        <w:jc w:val="both"/>
        <w:rPr>
          <w:sz w:val="24"/>
          <w:szCs w:val="24"/>
        </w:rPr>
      </w:pPr>
      <w:r w:rsidRPr="0071559E">
        <w:rPr>
          <w:sz w:val="24"/>
          <w:szCs w:val="24"/>
        </w:rPr>
        <w:t>Zagreb,</w:t>
      </w:r>
    </w:p>
    <w:p w14:paraId="5223DDC6" w14:textId="77777777" w:rsidR="00992960" w:rsidRDefault="00992960" w:rsidP="00992960">
      <w:pPr>
        <w:jc w:val="both"/>
        <w:rPr>
          <w:sz w:val="24"/>
          <w:szCs w:val="24"/>
        </w:rPr>
      </w:pPr>
    </w:p>
    <w:p w14:paraId="44FFE3AC" w14:textId="77777777" w:rsidR="00992960" w:rsidRDefault="00992960" w:rsidP="00992960">
      <w:pPr>
        <w:jc w:val="both"/>
        <w:rPr>
          <w:sz w:val="24"/>
          <w:szCs w:val="24"/>
        </w:rPr>
      </w:pPr>
    </w:p>
    <w:p w14:paraId="27CE2928" w14:textId="77777777" w:rsidR="00992960" w:rsidRDefault="00992960" w:rsidP="00992960">
      <w:pPr>
        <w:jc w:val="both"/>
        <w:rPr>
          <w:sz w:val="24"/>
          <w:szCs w:val="24"/>
        </w:rPr>
      </w:pPr>
    </w:p>
    <w:p w14:paraId="2B0DBE0C" w14:textId="77777777" w:rsidR="00992960" w:rsidRDefault="00992960" w:rsidP="00992960">
      <w:pPr>
        <w:jc w:val="both"/>
        <w:rPr>
          <w:sz w:val="24"/>
          <w:szCs w:val="24"/>
        </w:rPr>
      </w:pPr>
    </w:p>
    <w:p w14:paraId="49409605" w14:textId="77777777" w:rsidR="00992960" w:rsidRDefault="00992960" w:rsidP="00992960">
      <w:pPr>
        <w:jc w:val="both"/>
        <w:rPr>
          <w:sz w:val="24"/>
          <w:szCs w:val="24"/>
        </w:rPr>
      </w:pPr>
    </w:p>
    <w:p w14:paraId="4DC8187B" w14:textId="77777777" w:rsidR="00992960" w:rsidRDefault="00992960" w:rsidP="00992960">
      <w:pPr>
        <w:jc w:val="both"/>
        <w:rPr>
          <w:sz w:val="24"/>
          <w:szCs w:val="24"/>
        </w:rPr>
      </w:pPr>
    </w:p>
    <w:p w14:paraId="105FF849" w14:textId="77777777" w:rsidR="00992960" w:rsidRPr="0071559E" w:rsidRDefault="00992960" w:rsidP="00992960">
      <w:pPr>
        <w:jc w:val="both"/>
        <w:rPr>
          <w:sz w:val="24"/>
          <w:szCs w:val="24"/>
        </w:rPr>
      </w:pPr>
    </w:p>
    <w:p w14:paraId="4CC4B494" w14:textId="77777777" w:rsidR="00992960" w:rsidRDefault="00992960" w:rsidP="00992960">
      <w:pPr>
        <w:jc w:val="center"/>
        <w:rPr>
          <w:sz w:val="24"/>
          <w:szCs w:val="24"/>
        </w:rPr>
      </w:pPr>
    </w:p>
    <w:p w14:paraId="3150641D" w14:textId="77777777" w:rsidR="00992960" w:rsidRDefault="00992960" w:rsidP="00992960">
      <w:pPr>
        <w:jc w:val="center"/>
        <w:rPr>
          <w:sz w:val="24"/>
          <w:szCs w:val="24"/>
        </w:rPr>
      </w:pPr>
    </w:p>
    <w:p w14:paraId="741D77E9" w14:textId="77777777" w:rsidR="00992960" w:rsidRDefault="00992960" w:rsidP="00992960">
      <w:pPr>
        <w:rPr>
          <w:sz w:val="24"/>
          <w:szCs w:val="24"/>
        </w:rPr>
      </w:pPr>
    </w:p>
    <w:p w14:paraId="298E1B82" w14:textId="77777777" w:rsidR="00992960" w:rsidRPr="00E71D47" w:rsidRDefault="00992960" w:rsidP="00992960">
      <w:pPr>
        <w:jc w:val="center"/>
        <w:rPr>
          <w:b/>
          <w:bCs/>
          <w:sz w:val="24"/>
          <w:szCs w:val="24"/>
        </w:rPr>
      </w:pPr>
      <w:r w:rsidRPr="00E71D47">
        <w:rPr>
          <w:b/>
          <w:bCs/>
          <w:sz w:val="24"/>
          <w:szCs w:val="24"/>
        </w:rPr>
        <w:t>O b r a z l o ž e n j e</w:t>
      </w:r>
    </w:p>
    <w:p w14:paraId="4BC2196D" w14:textId="77777777" w:rsidR="00992960" w:rsidRPr="0071559E" w:rsidRDefault="00992960" w:rsidP="00992960">
      <w:pPr>
        <w:rPr>
          <w:sz w:val="24"/>
          <w:szCs w:val="24"/>
        </w:rPr>
      </w:pPr>
    </w:p>
    <w:p w14:paraId="70564436" w14:textId="3B5F12B8" w:rsidR="00992960" w:rsidRPr="00016360" w:rsidRDefault="00992960" w:rsidP="00992960">
      <w:pPr>
        <w:ind w:firstLine="708"/>
        <w:jc w:val="both"/>
        <w:rPr>
          <w:rFonts w:eastAsia="SimSun"/>
          <w:sz w:val="24"/>
          <w:szCs w:val="24"/>
          <w:lang w:eastAsia="zh-CN"/>
        </w:rPr>
      </w:pPr>
      <w:r w:rsidRPr="00C939FF">
        <w:rPr>
          <w:sz w:val="24"/>
          <w:szCs w:val="24"/>
          <w:lang w:eastAsia="zh-CN"/>
        </w:rPr>
        <w:t>Prema Zakonu o tržištu rada (</w:t>
      </w:r>
      <w:r w:rsidRPr="00C939FF">
        <w:rPr>
          <w:rFonts w:eastAsia="SimSun"/>
          <w:sz w:val="24"/>
          <w:szCs w:val="24"/>
          <w:lang w:eastAsia="zh-CN"/>
        </w:rPr>
        <w:t>Narodne novine, br. 118/18, 32/20</w:t>
      </w:r>
      <w:r w:rsidR="002E6BC8" w:rsidRPr="00C939FF">
        <w:rPr>
          <w:rFonts w:eastAsia="SimSun"/>
          <w:sz w:val="24"/>
          <w:szCs w:val="24"/>
          <w:lang w:eastAsia="zh-CN"/>
        </w:rPr>
        <w:t xml:space="preserve">, </w:t>
      </w:r>
      <w:r w:rsidRPr="00C939FF">
        <w:rPr>
          <w:rFonts w:eastAsia="SimSun"/>
          <w:sz w:val="24"/>
          <w:szCs w:val="24"/>
          <w:lang w:eastAsia="zh-CN"/>
        </w:rPr>
        <w:t>18/22</w:t>
      </w:r>
      <w:r w:rsidR="002E6BC8" w:rsidRPr="00C939FF">
        <w:rPr>
          <w:rFonts w:eastAsia="SimSun"/>
          <w:sz w:val="24"/>
          <w:szCs w:val="24"/>
          <w:lang w:eastAsia="zh-CN"/>
        </w:rPr>
        <w:t xml:space="preserve"> i 156/23</w:t>
      </w:r>
      <w:r w:rsidRPr="00C939FF">
        <w:rPr>
          <w:rFonts w:eastAsia="SimSun"/>
          <w:sz w:val="24"/>
          <w:szCs w:val="24"/>
          <w:lang w:eastAsia="zh-CN"/>
        </w:rPr>
        <w:t>), Hrvatski zavod za zapošljavanje (u daljnjem tekstu: Zavod) podnosi jednom godišnje Vladi Republike Hrvatske i Gospodarsko-socijalnom vijeću izvješće o radu i to do 30. travnja za proteklu godinu.</w:t>
      </w:r>
    </w:p>
    <w:p w14:paraId="3883AEC0" w14:textId="77777777" w:rsidR="00992960" w:rsidRPr="00AB4E71" w:rsidRDefault="00992960" w:rsidP="00992960">
      <w:pPr>
        <w:ind w:firstLine="708"/>
        <w:jc w:val="both"/>
        <w:rPr>
          <w:sz w:val="24"/>
          <w:szCs w:val="24"/>
          <w:highlight w:val="yellow"/>
        </w:rPr>
      </w:pPr>
    </w:p>
    <w:p w14:paraId="2ED3BB37" w14:textId="248D88F8" w:rsidR="00992960" w:rsidRPr="00016360" w:rsidRDefault="00992960" w:rsidP="00992960">
      <w:pPr>
        <w:ind w:firstLine="708"/>
        <w:jc w:val="both"/>
        <w:rPr>
          <w:sz w:val="24"/>
          <w:szCs w:val="24"/>
          <w:lang w:eastAsia="zh-CN"/>
        </w:rPr>
      </w:pPr>
      <w:r w:rsidRPr="00016360">
        <w:rPr>
          <w:sz w:val="24"/>
          <w:szCs w:val="24"/>
          <w:lang w:eastAsia="zh-CN"/>
        </w:rPr>
        <w:t>Izvješće o radu Zavoda za 202</w:t>
      </w:r>
      <w:r>
        <w:rPr>
          <w:sz w:val="24"/>
          <w:szCs w:val="24"/>
          <w:lang w:eastAsia="zh-CN"/>
        </w:rPr>
        <w:t>3</w:t>
      </w:r>
      <w:r w:rsidRPr="00016360">
        <w:rPr>
          <w:sz w:val="24"/>
          <w:szCs w:val="24"/>
          <w:lang w:eastAsia="zh-CN"/>
        </w:rPr>
        <w:t>. godinu sadrži aktivnosti i rezultate Zavoda u okviru temeljnih procesa: posredovanja i pripreme za zapošljavanje, mjera aktivne politike zapošljavanja i materijalno pravne podrške.</w:t>
      </w:r>
    </w:p>
    <w:p w14:paraId="0BC2010E" w14:textId="77777777" w:rsidR="00992960" w:rsidRPr="00AB4E71" w:rsidRDefault="00992960" w:rsidP="00992960">
      <w:pPr>
        <w:ind w:firstLine="708"/>
        <w:jc w:val="both"/>
        <w:rPr>
          <w:sz w:val="24"/>
          <w:szCs w:val="24"/>
          <w:highlight w:val="yellow"/>
          <w:lang w:eastAsia="zh-CN"/>
        </w:rPr>
      </w:pPr>
    </w:p>
    <w:p w14:paraId="2CAF21EC" w14:textId="77777777" w:rsidR="00992960" w:rsidRDefault="00992960" w:rsidP="00992960">
      <w:pPr>
        <w:ind w:firstLine="708"/>
        <w:jc w:val="both"/>
        <w:rPr>
          <w:sz w:val="24"/>
          <w:szCs w:val="24"/>
          <w:lang w:eastAsia="zh-CN"/>
        </w:rPr>
      </w:pPr>
      <w:r w:rsidRPr="00016360">
        <w:rPr>
          <w:sz w:val="24"/>
          <w:szCs w:val="24"/>
          <w:lang w:eastAsia="zh-CN"/>
        </w:rPr>
        <w:t>Aktivnosti posredovanja pri zapošljavanju usmjerene su ka povećanju zapošljivosti nezaposlenih osoba, pomoći za njihovo bolje snalaženje na tržištu rada te s druge strane razvijanju poslovnih odnosa s poslodavcima.</w:t>
      </w:r>
      <w:r>
        <w:rPr>
          <w:sz w:val="24"/>
          <w:szCs w:val="24"/>
          <w:lang w:eastAsia="zh-CN"/>
        </w:rPr>
        <w:t xml:space="preserve"> </w:t>
      </w:r>
    </w:p>
    <w:p w14:paraId="55B5182D" w14:textId="77777777" w:rsidR="00992960" w:rsidRDefault="00992960" w:rsidP="00992960">
      <w:pPr>
        <w:ind w:firstLine="708"/>
        <w:jc w:val="both"/>
        <w:rPr>
          <w:sz w:val="24"/>
          <w:szCs w:val="24"/>
          <w:lang w:eastAsia="zh-CN"/>
        </w:rPr>
      </w:pPr>
    </w:p>
    <w:p w14:paraId="1A016C94" w14:textId="353A2A72" w:rsidR="00DC7804" w:rsidRDefault="00992960" w:rsidP="00840CB3">
      <w:pPr>
        <w:ind w:firstLine="708"/>
        <w:jc w:val="both"/>
        <w:rPr>
          <w:sz w:val="24"/>
          <w:szCs w:val="24"/>
          <w:lang w:eastAsia="zh-CN"/>
        </w:rPr>
      </w:pPr>
      <w:r w:rsidRPr="00CB4CB4">
        <w:rPr>
          <w:sz w:val="24"/>
          <w:szCs w:val="24"/>
          <w:lang w:eastAsia="zh-CN"/>
        </w:rPr>
        <w:t>Tijekom 2023. godine, prosječan broj nezaposlenih osoba prijavljenih u evidenciju Zavoda iznosio je 1</w:t>
      </w:r>
      <w:r w:rsidR="00DC7804" w:rsidRPr="00CB4CB4">
        <w:rPr>
          <w:sz w:val="24"/>
          <w:szCs w:val="24"/>
          <w:lang w:eastAsia="zh-CN"/>
        </w:rPr>
        <w:t>08</w:t>
      </w:r>
      <w:r w:rsidRPr="00CB4CB4">
        <w:rPr>
          <w:sz w:val="24"/>
          <w:szCs w:val="24"/>
          <w:lang w:eastAsia="zh-CN"/>
        </w:rPr>
        <w:t>.</w:t>
      </w:r>
      <w:r w:rsidR="00DC7804" w:rsidRPr="00CB4CB4">
        <w:rPr>
          <w:sz w:val="24"/>
          <w:szCs w:val="24"/>
          <w:lang w:eastAsia="zh-CN"/>
        </w:rPr>
        <w:t>921</w:t>
      </w:r>
      <w:r w:rsidR="00C939FF">
        <w:rPr>
          <w:sz w:val="24"/>
          <w:szCs w:val="24"/>
          <w:lang w:eastAsia="zh-CN"/>
        </w:rPr>
        <w:t xml:space="preserve"> osoba</w:t>
      </w:r>
      <w:r w:rsidR="002E6BC8" w:rsidRPr="00CB4CB4">
        <w:rPr>
          <w:sz w:val="24"/>
          <w:szCs w:val="24"/>
          <w:lang w:eastAsia="zh-CN"/>
        </w:rPr>
        <w:t>, što je smanjenje od 6,8% u odnosu na prosječnu nezaposlenost u 2022. godini</w:t>
      </w:r>
      <w:r w:rsidRPr="00CB4CB4">
        <w:rPr>
          <w:sz w:val="24"/>
          <w:szCs w:val="24"/>
          <w:lang w:eastAsia="zh-CN"/>
        </w:rPr>
        <w:t>. Također, zaprimljeno je 25</w:t>
      </w:r>
      <w:r w:rsidR="002E6BC8" w:rsidRPr="00CB4CB4">
        <w:rPr>
          <w:sz w:val="24"/>
          <w:szCs w:val="24"/>
          <w:lang w:eastAsia="zh-CN"/>
        </w:rPr>
        <w:t>9</w:t>
      </w:r>
      <w:r w:rsidRPr="00CB4CB4">
        <w:rPr>
          <w:sz w:val="24"/>
          <w:szCs w:val="24"/>
          <w:lang w:eastAsia="zh-CN"/>
        </w:rPr>
        <w:t>.4</w:t>
      </w:r>
      <w:r w:rsidR="002E6BC8" w:rsidRPr="00CB4CB4">
        <w:rPr>
          <w:sz w:val="24"/>
          <w:szCs w:val="24"/>
          <w:lang w:eastAsia="zh-CN"/>
        </w:rPr>
        <w:t>60</w:t>
      </w:r>
      <w:r w:rsidRPr="00CB4CB4">
        <w:rPr>
          <w:sz w:val="24"/>
          <w:szCs w:val="24"/>
          <w:lang w:eastAsia="zh-CN"/>
        </w:rPr>
        <w:t xml:space="preserve"> prijava slobodnih radnih mjesta, a iz evidencije Zavoda je zaposleno 1</w:t>
      </w:r>
      <w:r w:rsidR="00CB4CB4" w:rsidRPr="00CB4CB4">
        <w:rPr>
          <w:sz w:val="24"/>
          <w:szCs w:val="24"/>
          <w:lang w:eastAsia="zh-CN"/>
        </w:rPr>
        <w:t>29</w:t>
      </w:r>
      <w:r w:rsidRPr="00CB4CB4">
        <w:rPr>
          <w:sz w:val="24"/>
          <w:szCs w:val="24"/>
          <w:lang w:eastAsia="zh-CN"/>
        </w:rPr>
        <w:t>.</w:t>
      </w:r>
      <w:r w:rsidR="00CB4CB4" w:rsidRPr="00CB4CB4">
        <w:rPr>
          <w:sz w:val="24"/>
          <w:szCs w:val="24"/>
          <w:lang w:eastAsia="zh-CN"/>
        </w:rPr>
        <w:t>214</w:t>
      </w:r>
      <w:r w:rsidRPr="00CB4CB4">
        <w:rPr>
          <w:sz w:val="24"/>
          <w:szCs w:val="24"/>
          <w:lang w:eastAsia="zh-CN"/>
        </w:rPr>
        <w:t xml:space="preserve"> osoba, od čega 5</w:t>
      </w:r>
      <w:r w:rsidR="00CB4CB4" w:rsidRPr="00CB4CB4">
        <w:rPr>
          <w:sz w:val="24"/>
          <w:szCs w:val="24"/>
          <w:lang w:eastAsia="zh-CN"/>
        </w:rPr>
        <w:t>0</w:t>
      </w:r>
      <w:r w:rsidRPr="00CB4CB4">
        <w:rPr>
          <w:sz w:val="24"/>
          <w:szCs w:val="24"/>
          <w:lang w:eastAsia="zh-CN"/>
        </w:rPr>
        <w:t>.</w:t>
      </w:r>
      <w:r w:rsidR="00CB4CB4" w:rsidRPr="00CB4CB4">
        <w:rPr>
          <w:sz w:val="24"/>
          <w:szCs w:val="24"/>
          <w:lang w:eastAsia="zh-CN"/>
        </w:rPr>
        <w:t>797</w:t>
      </w:r>
      <w:r w:rsidRPr="00CB4CB4">
        <w:rPr>
          <w:sz w:val="24"/>
          <w:szCs w:val="24"/>
          <w:lang w:eastAsia="zh-CN"/>
        </w:rPr>
        <w:t xml:space="preserve"> mladih te 3.6</w:t>
      </w:r>
      <w:r w:rsidR="00CB4CB4" w:rsidRPr="00CB4CB4">
        <w:rPr>
          <w:sz w:val="24"/>
          <w:szCs w:val="24"/>
          <w:lang w:eastAsia="zh-CN"/>
        </w:rPr>
        <w:t>4</w:t>
      </w:r>
      <w:r w:rsidRPr="00CB4CB4">
        <w:rPr>
          <w:sz w:val="24"/>
          <w:szCs w:val="24"/>
          <w:lang w:eastAsia="zh-CN"/>
        </w:rPr>
        <w:t>5 osoba s invaliditetom.</w:t>
      </w:r>
    </w:p>
    <w:p w14:paraId="3F5996BB" w14:textId="77777777" w:rsidR="00992960" w:rsidRDefault="00992960" w:rsidP="00992960">
      <w:pPr>
        <w:jc w:val="both"/>
        <w:rPr>
          <w:sz w:val="24"/>
          <w:szCs w:val="24"/>
          <w:lang w:eastAsia="zh-CN"/>
        </w:rPr>
      </w:pPr>
    </w:p>
    <w:p w14:paraId="6AF85D9F" w14:textId="2932BCF1" w:rsidR="00992960" w:rsidRDefault="00992960" w:rsidP="00992960">
      <w:pPr>
        <w:ind w:firstLine="708"/>
        <w:jc w:val="both"/>
        <w:rPr>
          <w:sz w:val="24"/>
          <w:szCs w:val="24"/>
          <w:lang w:eastAsia="zh-CN"/>
        </w:rPr>
      </w:pPr>
      <w:r w:rsidRPr="00C939FF">
        <w:rPr>
          <w:sz w:val="24"/>
          <w:szCs w:val="24"/>
          <w:lang w:eastAsia="zh-CN"/>
        </w:rPr>
        <w:t>Broj novouključenih korisnika u mjere aktivne politike zapošljavanja u 2023.</w:t>
      </w:r>
      <w:r w:rsidR="009432FB" w:rsidRPr="00C939FF">
        <w:rPr>
          <w:sz w:val="24"/>
          <w:szCs w:val="24"/>
          <w:lang w:eastAsia="zh-CN"/>
        </w:rPr>
        <w:t xml:space="preserve"> </w:t>
      </w:r>
      <w:r w:rsidRPr="00C939FF">
        <w:rPr>
          <w:sz w:val="24"/>
          <w:szCs w:val="24"/>
          <w:lang w:eastAsia="zh-CN"/>
        </w:rPr>
        <w:t xml:space="preserve">godini iznosio je </w:t>
      </w:r>
      <w:r w:rsidR="00DB46B8" w:rsidRPr="00C939FF">
        <w:rPr>
          <w:sz w:val="24"/>
          <w:szCs w:val="24"/>
          <w:lang w:eastAsia="zh-CN"/>
        </w:rPr>
        <w:t>37</w:t>
      </w:r>
      <w:r w:rsidRPr="00C939FF">
        <w:rPr>
          <w:sz w:val="24"/>
          <w:szCs w:val="24"/>
          <w:lang w:eastAsia="zh-CN"/>
        </w:rPr>
        <w:t>.</w:t>
      </w:r>
      <w:r w:rsidR="00DB46B8" w:rsidRPr="00C939FF">
        <w:rPr>
          <w:sz w:val="24"/>
          <w:szCs w:val="24"/>
          <w:lang w:eastAsia="zh-CN"/>
        </w:rPr>
        <w:t>226</w:t>
      </w:r>
      <w:r w:rsidRPr="00C939FF">
        <w:rPr>
          <w:sz w:val="24"/>
          <w:szCs w:val="24"/>
          <w:lang w:eastAsia="zh-CN"/>
        </w:rPr>
        <w:t xml:space="preserve"> osoba. Najviše osoba bilo je uključeno </w:t>
      </w:r>
      <w:r w:rsidR="00CB4CB4" w:rsidRPr="00C939FF">
        <w:rPr>
          <w:sz w:val="24"/>
          <w:szCs w:val="24"/>
          <w:lang w:eastAsia="zh-CN"/>
        </w:rPr>
        <w:t xml:space="preserve">u </w:t>
      </w:r>
      <w:r w:rsidR="003620AE">
        <w:rPr>
          <w:sz w:val="24"/>
          <w:szCs w:val="24"/>
          <w:lang w:eastAsia="zh-CN"/>
        </w:rPr>
        <w:t xml:space="preserve">obrazovanje putem vaučera (9.045 osoba ili 24,3%), zatim </w:t>
      </w:r>
      <w:r w:rsidRPr="00C939FF">
        <w:rPr>
          <w:sz w:val="24"/>
          <w:szCs w:val="24"/>
          <w:lang w:eastAsia="zh-CN"/>
        </w:rPr>
        <w:t xml:space="preserve">potpore za zapošljavanje (5.715 osoba ili </w:t>
      </w:r>
      <w:r w:rsidR="009F3CC7" w:rsidRPr="00C939FF">
        <w:rPr>
          <w:sz w:val="24"/>
          <w:szCs w:val="24"/>
          <w:lang w:eastAsia="zh-CN"/>
        </w:rPr>
        <w:t>15,</w:t>
      </w:r>
      <w:r w:rsidR="003620AE">
        <w:rPr>
          <w:sz w:val="24"/>
          <w:szCs w:val="24"/>
          <w:lang w:eastAsia="zh-CN"/>
        </w:rPr>
        <w:t>4</w:t>
      </w:r>
      <w:r w:rsidRPr="00C939FF">
        <w:rPr>
          <w:sz w:val="24"/>
          <w:szCs w:val="24"/>
          <w:lang w:eastAsia="zh-CN"/>
        </w:rPr>
        <w:t xml:space="preserve">%), potpore za samozapošljavanje (5.434 osoba ili </w:t>
      </w:r>
      <w:r w:rsidR="009F3CC7" w:rsidRPr="00C939FF">
        <w:rPr>
          <w:sz w:val="24"/>
          <w:szCs w:val="24"/>
          <w:lang w:eastAsia="zh-CN"/>
        </w:rPr>
        <w:t>14,</w:t>
      </w:r>
      <w:r w:rsidR="003620AE">
        <w:rPr>
          <w:sz w:val="24"/>
          <w:szCs w:val="24"/>
          <w:lang w:eastAsia="zh-CN"/>
        </w:rPr>
        <w:t>6</w:t>
      </w:r>
      <w:r w:rsidRPr="00C939FF">
        <w:rPr>
          <w:sz w:val="24"/>
          <w:szCs w:val="24"/>
          <w:lang w:eastAsia="zh-CN"/>
        </w:rPr>
        <w:t xml:space="preserve">%), mjeru stalni sezonac (5.377 osoba ili </w:t>
      </w:r>
      <w:r w:rsidR="009F3CC7" w:rsidRPr="00C939FF">
        <w:rPr>
          <w:sz w:val="24"/>
          <w:szCs w:val="24"/>
          <w:lang w:eastAsia="zh-CN"/>
        </w:rPr>
        <w:t>14,4</w:t>
      </w:r>
      <w:r w:rsidRPr="00C939FF">
        <w:rPr>
          <w:sz w:val="24"/>
          <w:szCs w:val="24"/>
          <w:lang w:eastAsia="zh-CN"/>
        </w:rPr>
        <w:t>%)</w:t>
      </w:r>
      <w:r w:rsidR="009432FB" w:rsidRPr="00C939FF">
        <w:rPr>
          <w:sz w:val="24"/>
          <w:szCs w:val="24"/>
          <w:lang w:eastAsia="zh-CN"/>
        </w:rPr>
        <w:t xml:space="preserve"> </w:t>
      </w:r>
      <w:r w:rsidRPr="00C939FF">
        <w:rPr>
          <w:sz w:val="24"/>
          <w:szCs w:val="24"/>
          <w:lang w:eastAsia="zh-CN"/>
        </w:rPr>
        <w:t xml:space="preserve">te </w:t>
      </w:r>
      <w:r w:rsidR="00CB4CB4" w:rsidRPr="00C939FF">
        <w:rPr>
          <w:sz w:val="24"/>
          <w:szCs w:val="24"/>
          <w:lang w:eastAsia="zh-CN"/>
        </w:rPr>
        <w:t xml:space="preserve">potpore za pripravništvo </w:t>
      </w:r>
      <w:r w:rsidRPr="00C939FF">
        <w:rPr>
          <w:sz w:val="24"/>
          <w:szCs w:val="24"/>
          <w:lang w:eastAsia="zh-CN"/>
        </w:rPr>
        <w:t>(</w:t>
      </w:r>
      <w:r w:rsidR="00CB4CB4" w:rsidRPr="00C939FF">
        <w:rPr>
          <w:sz w:val="24"/>
          <w:szCs w:val="24"/>
          <w:lang w:eastAsia="zh-CN"/>
        </w:rPr>
        <w:t>3.454</w:t>
      </w:r>
      <w:r w:rsidR="00014D42" w:rsidRPr="00C939FF">
        <w:rPr>
          <w:sz w:val="24"/>
          <w:szCs w:val="24"/>
          <w:lang w:eastAsia="zh-CN"/>
        </w:rPr>
        <w:t xml:space="preserve"> </w:t>
      </w:r>
      <w:r w:rsidRPr="00C939FF">
        <w:rPr>
          <w:sz w:val="24"/>
          <w:szCs w:val="24"/>
          <w:lang w:eastAsia="zh-CN"/>
        </w:rPr>
        <w:t>osoba ili</w:t>
      </w:r>
      <w:r w:rsidR="00014D42" w:rsidRPr="00C939FF">
        <w:rPr>
          <w:sz w:val="24"/>
          <w:szCs w:val="24"/>
          <w:lang w:eastAsia="zh-CN"/>
        </w:rPr>
        <w:t xml:space="preserve"> </w:t>
      </w:r>
      <w:r w:rsidR="00DD49FD" w:rsidRPr="00C939FF">
        <w:rPr>
          <w:sz w:val="24"/>
          <w:szCs w:val="24"/>
          <w:lang w:eastAsia="zh-CN"/>
        </w:rPr>
        <w:t>9,</w:t>
      </w:r>
      <w:r w:rsidR="003620AE">
        <w:rPr>
          <w:sz w:val="24"/>
          <w:szCs w:val="24"/>
          <w:lang w:eastAsia="zh-CN"/>
        </w:rPr>
        <w:t>3</w:t>
      </w:r>
      <w:r w:rsidRPr="00C939FF">
        <w:rPr>
          <w:sz w:val="24"/>
          <w:szCs w:val="24"/>
          <w:lang w:eastAsia="zh-CN"/>
        </w:rPr>
        <w:t>%).</w:t>
      </w:r>
      <w:r w:rsidRPr="00C939FF">
        <w:t xml:space="preserve"> </w:t>
      </w:r>
      <w:r w:rsidRPr="00C939FF">
        <w:rPr>
          <w:sz w:val="22"/>
          <w:szCs w:val="22"/>
        </w:rPr>
        <w:t>U</w:t>
      </w:r>
      <w:r w:rsidRPr="00C939FF">
        <w:t xml:space="preserve"> </w:t>
      </w:r>
      <w:r w:rsidR="00CB4CB4" w:rsidRPr="00C939FF">
        <w:rPr>
          <w:sz w:val="24"/>
          <w:szCs w:val="24"/>
          <w:lang w:eastAsia="zh-CN"/>
        </w:rPr>
        <w:t>mjeru osposobljavanje na radnom mjestu</w:t>
      </w:r>
      <w:r w:rsidRPr="00C939FF">
        <w:t xml:space="preserve"> </w:t>
      </w:r>
      <w:r w:rsidRPr="00C939FF">
        <w:rPr>
          <w:sz w:val="24"/>
          <w:szCs w:val="24"/>
          <w:lang w:eastAsia="zh-CN"/>
        </w:rPr>
        <w:t xml:space="preserve">bilo je uključeno </w:t>
      </w:r>
      <w:r w:rsidR="00CB4CB4" w:rsidRPr="00C939FF">
        <w:rPr>
          <w:sz w:val="24"/>
          <w:szCs w:val="24"/>
          <w:lang w:eastAsia="zh-CN"/>
        </w:rPr>
        <w:t>2.156</w:t>
      </w:r>
      <w:r w:rsidRPr="00C939FF">
        <w:rPr>
          <w:sz w:val="24"/>
          <w:szCs w:val="24"/>
          <w:lang w:eastAsia="zh-CN"/>
        </w:rPr>
        <w:t xml:space="preserve"> osob</w:t>
      </w:r>
      <w:r w:rsidR="00CB4CB4" w:rsidRPr="00C939FF">
        <w:rPr>
          <w:sz w:val="24"/>
          <w:szCs w:val="24"/>
          <w:lang w:eastAsia="zh-CN"/>
        </w:rPr>
        <w:t>a</w:t>
      </w:r>
      <w:r w:rsidRPr="00C939FF">
        <w:rPr>
          <w:sz w:val="24"/>
          <w:szCs w:val="24"/>
          <w:lang w:eastAsia="zh-CN"/>
        </w:rPr>
        <w:t xml:space="preserve"> ili </w:t>
      </w:r>
      <w:r w:rsidR="00DD49FD" w:rsidRPr="00C939FF">
        <w:rPr>
          <w:sz w:val="24"/>
          <w:szCs w:val="24"/>
          <w:lang w:eastAsia="zh-CN"/>
        </w:rPr>
        <w:t>5,</w:t>
      </w:r>
      <w:r w:rsidR="003620AE">
        <w:rPr>
          <w:sz w:val="24"/>
          <w:szCs w:val="24"/>
          <w:lang w:eastAsia="zh-CN"/>
        </w:rPr>
        <w:t>8</w:t>
      </w:r>
      <w:r w:rsidRPr="00C939FF">
        <w:rPr>
          <w:sz w:val="24"/>
          <w:szCs w:val="24"/>
          <w:lang w:eastAsia="zh-CN"/>
        </w:rPr>
        <w:t>%,</w:t>
      </w:r>
      <w:r w:rsidR="006D66E5" w:rsidRPr="00C939FF">
        <w:rPr>
          <w:sz w:val="24"/>
          <w:szCs w:val="24"/>
          <w:lang w:eastAsia="zh-CN"/>
        </w:rPr>
        <w:t xml:space="preserve"> </w:t>
      </w:r>
      <w:r w:rsidR="00CB4CB4" w:rsidRPr="00C939FF">
        <w:rPr>
          <w:sz w:val="24"/>
          <w:szCs w:val="24"/>
          <w:lang w:eastAsia="zh-CN"/>
        </w:rPr>
        <w:t>aktivacijski program 1.894 osobe</w:t>
      </w:r>
      <w:r w:rsidR="00747484">
        <w:rPr>
          <w:sz w:val="24"/>
          <w:szCs w:val="24"/>
          <w:lang w:eastAsia="zh-CN"/>
        </w:rPr>
        <w:t xml:space="preserve"> ili 5%</w:t>
      </w:r>
      <w:r w:rsidR="00CB4CB4" w:rsidRPr="00C939FF">
        <w:rPr>
          <w:sz w:val="24"/>
          <w:szCs w:val="24"/>
          <w:lang w:eastAsia="zh-CN"/>
        </w:rPr>
        <w:t>, obrazovanje nezaposlenih i ostalih tražitelja zaposlenja 1.389</w:t>
      </w:r>
      <w:r w:rsidRPr="00C939FF">
        <w:rPr>
          <w:sz w:val="24"/>
          <w:szCs w:val="24"/>
          <w:lang w:eastAsia="zh-CN"/>
        </w:rPr>
        <w:t xml:space="preserve"> osoba ili </w:t>
      </w:r>
      <w:r w:rsidR="00DD49FD" w:rsidRPr="00C939FF">
        <w:rPr>
          <w:sz w:val="24"/>
          <w:szCs w:val="24"/>
          <w:lang w:eastAsia="zh-CN"/>
        </w:rPr>
        <w:t>3,7</w:t>
      </w:r>
      <w:r w:rsidRPr="00C939FF">
        <w:rPr>
          <w:sz w:val="24"/>
          <w:szCs w:val="24"/>
          <w:lang w:eastAsia="zh-CN"/>
        </w:rPr>
        <w:t>%, javne radove 1.</w:t>
      </w:r>
      <w:r w:rsidR="00014D42" w:rsidRPr="00C939FF">
        <w:rPr>
          <w:sz w:val="24"/>
          <w:szCs w:val="24"/>
          <w:lang w:eastAsia="zh-CN"/>
        </w:rPr>
        <w:t>124</w:t>
      </w:r>
      <w:r w:rsidRPr="00C939FF">
        <w:rPr>
          <w:sz w:val="24"/>
          <w:szCs w:val="24"/>
          <w:lang w:eastAsia="zh-CN"/>
        </w:rPr>
        <w:t xml:space="preserve"> osob</w:t>
      </w:r>
      <w:r w:rsidR="00747484">
        <w:rPr>
          <w:sz w:val="24"/>
          <w:szCs w:val="24"/>
          <w:lang w:eastAsia="zh-CN"/>
        </w:rPr>
        <w:t>e</w:t>
      </w:r>
      <w:r w:rsidRPr="00C939FF">
        <w:rPr>
          <w:sz w:val="24"/>
          <w:szCs w:val="24"/>
          <w:lang w:eastAsia="zh-CN"/>
        </w:rPr>
        <w:t xml:space="preserve"> ili </w:t>
      </w:r>
      <w:r w:rsidR="00747484">
        <w:rPr>
          <w:sz w:val="24"/>
          <w:szCs w:val="24"/>
          <w:lang w:eastAsia="zh-CN"/>
        </w:rPr>
        <w:t>3</w:t>
      </w:r>
      <w:r w:rsidRPr="00C939FF">
        <w:rPr>
          <w:sz w:val="24"/>
          <w:szCs w:val="24"/>
          <w:lang w:eastAsia="zh-CN"/>
        </w:rPr>
        <w:t xml:space="preserve">%, </w:t>
      </w:r>
      <w:r w:rsidR="00CB4CB4" w:rsidRPr="00C939FF">
        <w:rPr>
          <w:sz w:val="24"/>
          <w:szCs w:val="24"/>
          <w:lang w:eastAsia="zh-CN"/>
        </w:rPr>
        <w:t>potpore za usavršavanje 958</w:t>
      </w:r>
      <w:r w:rsidRPr="00C939FF">
        <w:rPr>
          <w:sz w:val="24"/>
          <w:szCs w:val="24"/>
          <w:lang w:eastAsia="zh-CN"/>
        </w:rPr>
        <w:t xml:space="preserve"> osoba ili </w:t>
      </w:r>
      <w:r w:rsidR="00DD49FD" w:rsidRPr="00C939FF">
        <w:rPr>
          <w:sz w:val="24"/>
          <w:szCs w:val="24"/>
          <w:lang w:eastAsia="zh-CN"/>
        </w:rPr>
        <w:t>2</w:t>
      </w:r>
      <w:r w:rsidR="003620AE">
        <w:rPr>
          <w:sz w:val="24"/>
          <w:szCs w:val="24"/>
          <w:lang w:eastAsia="zh-CN"/>
        </w:rPr>
        <w:t>,6</w:t>
      </w:r>
      <w:r w:rsidRPr="00C939FF">
        <w:rPr>
          <w:sz w:val="24"/>
          <w:szCs w:val="24"/>
          <w:lang w:eastAsia="zh-CN"/>
        </w:rPr>
        <w:t xml:space="preserve">%, </w:t>
      </w:r>
      <w:r w:rsidR="00747484">
        <w:rPr>
          <w:sz w:val="24"/>
          <w:szCs w:val="24"/>
          <w:lang w:eastAsia="zh-CN"/>
        </w:rPr>
        <w:t>dok je</w:t>
      </w:r>
      <w:r w:rsidRPr="00C939FF">
        <w:rPr>
          <w:sz w:val="24"/>
          <w:szCs w:val="24"/>
          <w:lang w:eastAsia="zh-CN"/>
        </w:rPr>
        <w:t xml:space="preserve"> u potpore za očuvanje radnih mjesta </w:t>
      </w:r>
      <w:r w:rsidR="00747484">
        <w:rPr>
          <w:sz w:val="24"/>
          <w:szCs w:val="24"/>
          <w:lang w:eastAsia="zh-CN"/>
        </w:rPr>
        <w:t xml:space="preserve">bilo uključeno </w:t>
      </w:r>
      <w:r w:rsidR="00DB46B8" w:rsidRPr="00C939FF">
        <w:rPr>
          <w:sz w:val="24"/>
          <w:szCs w:val="24"/>
          <w:lang w:eastAsia="zh-CN"/>
        </w:rPr>
        <w:t>680</w:t>
      </w:r>
      <w:r w:rsidRPr="00C939FF">
        <w:rPr>
          <w:sz w:val="24"/>
          <w:szCs w:val="24"/>
          <w:lang w:eastAsia="zh-CN"/>
        </w:rPr>
        <w:t xml:space="preserve"> osoba ili</w:t>
      </w:r>
      <w:r w:rsidR="00DB46B8" w:rsidRPr="00C939FF">
        <w:rPr>
          <w:sz w:val="24"/>
          <w:szCs w:val="24"/>
          <w:lang w:eastAsia="zh-CN"/>
        </w:rPr>
        <w:t xml:space="preserve"> </w:t>
      </w:r>
      <w:r w:rsidR="00DD49FD" w:rsidRPr="00C939FF">
        <w:rPr>
          <w:sz w:val="24"/>
          <w:szCs w:val="24"/>
          <w:lang w:eastAsia="zh-CN"/>
        </w:rPr>
        <w:t>1,</w:t>
      </w:r>
      <w:r w:rsidR="003620AE">
        <w:rPr>
          <w:sz w:val="24"/>
          <w:szCs w:val="24"/>
          <w:lang w:eastAsia="zh-CN"/>
        </w:rPr>
        <w:t>8</w:t>
      </w:r>
      <w:r w:rsidRPr="00C939FF">
        <w:rPr>
          <w:sz w:val="24"/>
          <w:szCs w:val="24"/>
          <w:lang w:eastAsia="zh-CN"/>
        </w:rPr>
        <w:t>%.</w:t>
      </w:r>
    </w:p>
    <w:p w14:paraId="01E32011" w14:textId="77777777" w:rsidR="00992960" w:rsidRDefault="00992960" w:rsidP="006D66E5">
      <w:pPr>
        <w:jc w:val="both"/>
        <w:rPr>
          <w:sz w:val="24"/>
          <w:szCs w:val="24"/>
          <w:lang w:eastAsia="zh-CN"/>
        </w:rPr>
      </w:pPr>
    </w:p>
    <w:p w14:paraId="0151D89D" w14:textId="37CF7C24" w:rsidR="00992960" w:rsidRDefault="00992960" w:rsidP="00992960">
      <w:pPr>
        <w:ind w:firstLine="708"/>
        <w:jc w:val="both"/>
        <w:rPr>
          <w:sz w:val="24"/>
          <w:szCs w:val="24"/>
          <w:lang w:eastAsia="zh-CN"/>
        </w:rPr>
      </w:pPr>
      <w:r>
        <w:rPr>
          <w:sz w:val="24"/>
          <w:szCs w:val="24"/>
          <w:lang w:eastAsia="zh-CN"/>
        </w:rPr>
        <w:lastRenderedPageBreak/>
        <w:t>Osim navedenih redovnih mjera aktivne politike zapošljavanja, Zavod je tijekom 202</w:t>
      </w:r>
      <w:r w:rsidR="00D73593">
        <w:rPr>
          <w:sz w:val="24"/>
          <w:szCs w:val="24"/>
          <w:lang w:eastAsia="zh-CN"/>
        </w:rPr>
        <w:t>3</w:t>
      </w:r>
      <w:r>
        <w:rPr>
          <w:sz w:val="24"/>
          <w:szCs w:val="24"/>
          <w:lang w:eastAsia="zh-CN"/>
        </w:rPr>
        <w:t>. godine provodio i tri mjere s ciljem poticanja zelene i digitalne tranzicije gospodarstva. Radi se o potporama za zapošljavanje, samozapošljavanje i pripravništvo koje se financiraju iz Nacionalnog plana oporavka i otpornosti 2021. – 2026., a u koje je tijekom 202</w:t>
      </w:r>
      <w:r w:rsidR="00D73593">
        <w:rPr>
          <w:sz w:val="24"/>
          <w:szCs w:val="24"/>
          <w:lang w:eastAsia="zh-CN"/>
        </w:rPr>
        <w:t>3</w:t>
      </w:r>
      <w:r>
        <w:rPr>
          <w:sz w:val="24"/>
          <w:szCs w:val="24"/>
          <w:lang w:eastAsia="zh-CN"/>
        </w:rPr>
        <w:t>. godine uključeno</w:t>
      </w:r>
      <w:r w:rsidR="00D73593">
        <w:rPr>
          <w:sz w:val="24"/>
          <w:szCs w:val="24"/>
          <w:lang w:eastAsia="zh-CN"/>
        </w:rPr>
        <w:t xml:space="preserve"> 996</w:t>
      </w:r>
      <w:r>
        <w:rPr>
          <w:sz w:val="24"/>
          <w:szCs w:val="24"/>
          <w:lang w:eastAsia="zh-CN"/>
        </w:rPr>
        <w:t xml:space="preserve"> osob</w:t>
      </w:r>
      <w:r w:rsidR="00D73593">
        <w:rPr>
          <w:sz w:val="24"/>
          <w:szCs w:val="24"/>
          <w:lang w:eastAsia="zh-CN"/>
        </w:rPr>
        <w:t>a</w:t>
      </w:r>
      <w:r>
        <w:rPr>
          <w:sz w:val="24"/>
          <w:szCs w:val="24"/>
          <w:lang w:eastAsia="zh-CN"/>
        </w:rPr>
        <w:t>.</w:t>
      </w:r>
    </w:p>
    <w:p w14:paraId="5C4D4221" w14:textId="77777777" w:rsidR="00992960" w:rsidRDefault="00992960" w:rsidP="00992960">
      <w:pPr>
        <w:jc w:val="both"/>
        <w:rPr>
          <w:sz w:val="24"/>
          <w:szCs w:val="24"/>
          <w:lang w:eastAsia="zh-CN"/>
        </w:rPr>
      </w:pPr>
    </w:p>
    <w:p w14:paraId="1AEEC142" w14:textId="5FBBB458" w:rsidR="00992960" w:rsidRDefault="00992960" w:rsidP="00992960">
      <w:pPr>
        <w:jc w:val="both"/>
        <w:rPr>
          <w:sz w:val="24"/>
          <w:szCs w:val="24"/>
          <w:lang w:eastAsia="zh-CN"/>
        </w:rPr>
      </w:pPr>
      <w:r>
        <w:rPr>
          <w:sz w:val="24"/>
          <w:szCs w:val="24"/>
          <w:lang w:eastAsia="zh-CN"/>
        </w:rPr>
        <w:tab/>
      </w:r>
      <w:r w:rsidRPr="00632AD6">
        <w:rPr>
          <w:sz w:val="24"/>
          <w:szCs w:val="24"/>
          <w:lang w:eastAsia="zh-CN"/>
        </w:rPr>
        <w:t>Sukladno Zakonu o strancima („Narodne novine“, br. 133/20, 114/22 i 151/22), Zavod je provodio test tržišta rada te izdavao mišljenje o ispunjavanju uvjeta za izdavanje dozvole za boravak i rad državljana trećih zemalja. U 202</w:t>
      </w:r>
      <w:r w:rsidR="006D66E5" w:rsidRPr="00632AD6">
        <w:rPr>
          <w:sz w:val="24"/>
          <w:szCs w:val="24"/>
          <w:lang w:eastAsia="zh-CN"/>
        </w:rPr>
        <w:t>3</w:t>
      </w:r>
      <w:r w:rsidRPr="00632AD6">
        <w:rPr>
          <w:sz w:val="24"/>
          <w:szCs w:val="24"/>
          <w:lang w:eastAsia="zh-CN"/>
        </w:rPr>
        <w:t xml:space="preserve">. godini, provedbu testa tržišta rada zatražilo je </w:t>
      </w:r>
      <w:r w:rsidR="00D73593" w:rsidRPr="00632AD6">
        <w:rPr>
          <w:sz w:val="24"/>
          <w:szCs w:val="24"/>
          <w:lang w:eastAsia="zh-CN"/>
        </w:rPr>
        <w:t>7.338</w:t>
      </w:r>
      <w:r w:rsidRPr="00632AD6">
        <w:rPr>
          <w:sz w:val="24"/>
          <w:szCs w:val="24"/>
          <w:lang w:eastAsia="zh-CN"/>
        </w:rPr>
        <w:t xml:space="preserve"> poslodavaca. U istom razdoblju, zaprimljeno je 1</w:t>
      </w:r>
      <w:r w:rsidR="00632AD6" w:rsidRPr="00632AD6">
        <w:rPr>
          <w:sz w:val="24"/>
          <w:szCs w:val="24"/>
          <w:lang w:eastAsia="zh-CN"/>
        </w:rPr>
        <w:t>90</w:t>
      </w:r>
      <w:r w:rsidRPr="00632AD6">
        <w:rPr>
          <w:sz w:val="24"/>
          <w:szCs w:val="24"/>
          <w:lang w:eastAsia="zh-CN"/>
        </w:rPr>
        <w:t>.</w:t>
      </w:r>
      <w:r w:rsidR="00632AD6" w:rsidRPr="00632AD6">
        <w:rPr>
          <w:sz w:val="24"/>
          <w:szCs w:val="24"/>
          <w:lang w:eastAsia="zh-CN"/>
        </w:rPr>
        <w:t>696</w:t>
      </w:r>
      <w:r w:rsidRPr="00632AD6">
        <w:rPr>
          <w:sz w:val="24"/>
          <w:szCs w:val="24"/>
          <w:lang w:eastAsia="zh-CN"/>
        </w:rPr>
        <w:t xml:space="preserve"> zahtjeva za izdavanje mišljenja. Zahtjeve za izdavanje mišljenja, podnijelo je 1</w:t>
      </w:r>
      <w:r w:rsidR="00632AD6" w:rsidRPr="00632AD6">
        <w:rPr>
          <w:sz w:val="24"/>
          <w:szCs w:val="24"/>
          <w:lang w:eastAsia="zh-CN"/>
        </w:rPr>
        <w:t>5</w:t>
      </w:r>
      <w:r w:rsidRPr="00632AD6">
        <w:rPr>
          <w:sz w:val="24"/>
          <w:szCs w:val="24"/>
          <w:lang w:eastAsia="zh-CN"/>
        </w:rPr>
        <w:t>.7</w:t>
      </w:r>
      <w:r w:rsidR="00632AD6" w:rsidRPr="00632AD6">
        <w:rPr>
          <w:sz w:val="24"/>
          <w:szCs w:val="24"/>
          <w:lang w:eastAsia="zh-CN"/>
        </w:rPr>
        <w:t>44</w:t>
      </w:r>
      <w:r w:rsidRPr="00632AD6">
        <w:rPr>
          <w:sz w:val="24"/>
          <w:szCs w:val="24"/>
          <w:lang w:eastAsia="zh-CN"/>
        </w:rPr>
        <w:t xml:space="preserve"> poslodavaca za </w:t>
      </w:r>
      <w:r w:rsidR="00632AD6" w:rsidRPr="00632AD6">
        <w:rPr>
          <w:sz w:val="24"/>
          <w:szCs w:val="24"/>
          <w:lang w:eastAsia="zh-CN"/>
        </w:rPr>
        <w:t>538</w:t>
      </w:r>
      <w:r w:rsidRPr="00632AD6">
        <w:rPr>
          <w:sz w:val="24"/>
          <w:szCs w:val="24"/>
          <w:lang w:eastAsia="zh-CN"/>
        </w:rPr>
        <w:t xml:space="preserve"> zanimanja.</w:t>
      </w:r>
    </w:p>
    <w:p w14:paraId="6C4CBEC5" w14:textId="77777777" w:rsidR="009432FB" w:rsidRDefault="009432FB" w:rsidP="001B1598">
      <w:pPr>
        <w:jc w:val="both"/>
        <w:rPr>
          <w:sz w:val="24"/>
          <w:szCs w:val="24"/>
          <w:lang w:eastAsia="zh-CN"/>
        </w:rPr>
      </w:pPr>
    </w:p>
    <w:p w14:paraId="39C028FF" w14:textId="31FEE75C" w:rsidR="00992960" w:rsidRPr="00D1266D" w:rsidRDefault="00992960" w:rsidP="00992960">
      <w:pPr>
        <w:ind w:firstLine="708"/>
        <w:jc w:val="both"/>
        <w:rPr>
          <w:sz w:val="24"/>
          <w:szCs w:val="24"/>
          <w:lang w:eastAsia="zh-CN"/>
        </w:rPr>
      </w:pPr>
      <w:r w:rsidRPr="00D1266D">
        <w:rPr>
          <w:sz w:val="24"/>
          <w:szCs w:val="24"/>
          <w:lang w:eastAsia="zh-CN"/>
        </w:rPr>
        <w:t>Zavod također u okviru svog rada osigurava materijalno pravnu podršku nezaposlenim osobama, što je jedna od temeljnih funkcija Zavoda. Osim prava na novčanu naknadu za vrijeme nezaposlenosti, Zavod osigurava pravo na mirovinsko osiguranje, novčanu pomoć i naknadu troškova prijevoza za vrijeme obrazovanja, osposobljavanja na radnom mjestu i  profesionalne rehabilitacije, zatim jednokratnu novčanu pomoć i naknadu putnih i selidbenih troškova, novčanu pomoć za vrijeme produženog mirovinskog osiguranja na temelju ugovora o radu na određeno vrijeme za stalne sezonske poslove</w:t>
      </w:r>
      <w:r w:rsidR="00FA42E5">
        <w:rPr>
          <w:sz w:val="24"/>
          <w:szCs w:val="24"/>
          <w:lang w:eastAsia="zh-CN"/>
        </w:rPr>
        <w:t>, te novčanu pomoć za nezaposlene osobe s invaliditetom.</w:t>
      </w:r>
    </w:p>
    <w:p w14:paraId="1BF19C60" w14:textId="77777777" w:rsidR="00992960" w:rsidRPr="00DF6C6D" w:rsidRDefault="00992960" w:rsidP="00992960">
      <w:pPr>
        <w:ind w:firstLine="708"/>
        <w:jc w:val="both"/>
        <w:rPr>
          <w:sz w:val="24"/>
          <w:szCs w:val="24"/>
          <w:highlight w:val="yellow"/>
          <w:lang w:eastAsia="zh-CN"/>
        </w:rPr>
      </w:pPr>
    </w:p>
    <w:p w14:paraId="3112D087" w14:textId="3655B091" w:rsidR="00992960" w:rsidRPr="00107785" w:rsidRDefault="00992960" w:rsidP="00FA42E5">
      <w:pPr>
        <w:ind w:firstLine="708"/>
        <w:jc w:val="both"/>
        <w:rPr>
          <w:sz w:val="24"/>
          <w:szCs w:val="24"/>
          <w:lang w:eastAsia="zh-CN"/>
        </w:rPr>
      </w:pPr>
      <w:r w:rsidRPr="009432FB">
        <w:rPr>
          <w:sz w:val="24"/>
          <w:szCs w:val="24"/>
          <w:lang w:eastAsia="zh-CN"/>
        </w:rPr>
        <w:t xml:space="preserve">S ciljem ublažavanja posljedica porasta cijena, Zavod je </w:t>
      </w:r>
      <w:r w:rsidR="00FA42E5">
        <w:rPr>
          <w:sz w:val="24"/>
          <w:szCs w:val="24"/>
          <w:lang w:eastAsia="zh-CN"/>
        </w:rPr>
        <w:t xml:space="preserve">i tijekom 2023. godine </w:t>
      </w:r>
      <w:r w:rsidRPr="009432FB">
        <w:rPr>
          <w:sz w:val="24"/>
          <w:szCs w:val="24"/>
          <w:lang w:eastAsia="zh-CN"/>
        </w:rPr>
        <w:t>vršio isplatu</w:t>
      </w:r>
      <w:r w:rsidRPr="009432FB">
        <w:t xml:space="preserve"> </w:t>
      </w:r>
      <w:r w:rsidRPr="009432FB">
        <w:rPr>
          <w:sz w:val="24"/>
          <w:szCs w:val="24"/>
          <w:lang w:eastAsia="zh-CN"/>
        </w:rPr>
        <w:t xml:space="preserve">novčanog primanja nezaposlenim osobama prijavljenim u evidenciju Zavoda. Novčano primanje </w:t>
      </w:r>
      <w:r w:rsidR="00FA42E5">
        <w:rPr>
          <w:sz w:val="24"/>
          <w:szCs w:val="24"/>
          <w:lang w:eastAsia="zh-CN"/>
        </w:rPr>
        <w:t xml:space="preserve">u iznosu od 100 eura isplaćeno je u travnju i listopadu 2023. godine, a </w:t>
      </w:r>
      <w:r w:rsidRPr="009432FB">
        <w:rPr>
          <w:sz w:val="24"/>
          <w:szCs w:val="24"/>
          <w:lang w:eastAsia="zh-CN"/>
        </w:rPr>
        <w:t xml:space="preserve">ostvarilo ga je </w:t>
      </w:r>
      <w:r w:rsidR="009432FB" w:rsidRPr="009432FB">
        <w:rPr>
          <w:sz w:val="24"/>
          <w:szCs w:val="24"/>
          <w:lang w:eastAsia="zh-CN"/>
        </w:rPr>
        <w:t>108</w:t>
      </w:r>
      <w:r w:rsidR="009F3CC7">
        <w:rPr>
          <w:sz w:val="24"/>
          <w:szCs w:val="24"/>
          <w:lang w:eastAsia="zh-CN"/>
        </w:rPr>
        <w:t>.</w:t>
      </w:r>
      <w:r w:rsidR="009432FB" w:rsidRPr="009432FB">
        <w:rPr>
          <w:sz w:val="24"/>
          <w:szCs w:val="24"/>
          <w:lang w:eastAsia="zh-CN"/>
        </w:rPr>
        <w:t xml:space="preserve">864 </w:t>
      </w:r>
      <w:r w:rsidRPr="009432FB">
        <w:rPr>
          <w:sz w:val="24"/>
          <w:szCs w:val="24"/>
          <w:lang w:eastAsia="zh-CN"/>
        </w:rPr>
        <w:t>korisnika</w:t>
      </w:r>
      <w:r w:rsidR="009F3CC7">
        <w:rPr>
          <w:sz w:val="24"/>
          <w:szCs w:val="24"/>
          <w:lang w:eastAsia="zh-CN"/>
        </w:rPr>
        <w:t>.</w:t>
      </w:r>
    </w:p>
    <w:p w14:paraId="39D69F7D" w14:textId="77777777" w:rsidR="00992960" w:rsidRPr="00107785" w:rsidRDefault="00992960" w:rsidP="00992960">
      <w:pPr>
        <w:ind w:firstLine="708"/>
        <w:jc w:val="both"/>
        <w:rPr>
          <w:sz w:val="24"/>
          <w:szCs w:val="24"/>
          <w:lang w:eastAsia="zh-CN"/>
        </w:rPr>
      </w:pPr>
    </w:p>
    <w:p w14:paraId="79B14D15" w14:textId="1760802B" w:rsidR="00992960" w:rsidRPr="00DF6C6D" w:rsidRDefault="00992960" w:rsidP="00992960">
      <w:pPr>
        <w:ind w:firstLine="708"/>
        <w:jc w:val="both"/>
        <w:rPr>
          <w:sz w:val="24"/>
          <w:szCs w:val="24"/>
          <w:lang w:eastAsia="zh-CN"/>
        </w:rPr>
      </w:pPr>
      <w:r w:rsidRPr="00DF6C6D">
        <w:rPr>
          <w:sz w:val="24"/>
          <w:szCs w:val="24"/>
          <w:lang w:eastAsia="zh-CN"/>
        </w:rPr>
        <w:t>Financijsko poslovanje Zavoda odvijalo se sukladno financijskom planu za 202</w:t>
      </w:r>
      <w:r w:rsidR="00F20C7E">
        <w:rPr>
          <w:sz w:val="24"/>
          <w:szCs w:val="24"/>
          <w:lang w:eastAsia="zh-CN"/>
        </w:rPr>
        <w:t>3</w:t>
      </w:r>
      <w:r w:rsidRPr="00DF6C6D">
        <w:rPr>
          <w:sz w:val="24"/>
          <w:szCs w:val="24"/>
          <w:lang w:eastAsia="zh-CN"/>
        </w:rPr>
        <w:t>. godinu, kao temeljnom dokumentu koji ga uređuje te u skladu s procedurama koje uređuju poslovanje u sustavu državne riznice. Ukupno ostvareni prihodi u 202</w:t>
      </w:r>
      <w:r w:rsidR="00F20C7E">
        <w:rPr>
          <w:sz w:val="24"/>
          <w:szCs w:val="24"/>
          <w:lang w:eastAsia="zh-CN"/>
        </w:rPr>
        <w:t>3</w:t>
      </w:r>
      <w:r w:rsidRPr="00DF6C6D">
        <w:rPr>
          <w:sz w:val="24"/>
          <w:szCs w:val="24"/>
          <w:lang w:eastAsia="zh-CN"/>
        </w:rPr>
        <w:t xml:space="preserve">. godini iznosili su  </w:t>
      </w:r>
      <w:r w:rsidR="00F20C7E">
        <w:rPr>
          <w:sz w:val="24"/>
          <w:szCs w:val="24"/>
          <w:lang w:eastAsia="zh-CN"/>
        </w:rPr>
        <w:t>340.666.568,87</w:t>
      </w:r>
      <w:r w:rsidRPr="00DF6C6D">
        <w:rPr>
          <w:sz w:val="24"/>
          <w:szCs w:val="24"/>
          <w:lang w:eastAsia="zh-CN"/>
        </w:rPr>
        <w:t xml:space="preserve"> </w:t>
      </w:r>
      <w:r w:rsidR="00F20C7E">
        <w:rPr>
          <w:sz w:val="24"/>
          <w:szCs w:val="24"/>
          <w:lang w:eastAsia="zh-CN"/>
        </w:rPr>
        <w:t>eura</w:t>
      </w:r>
      <w:r w:rsidRPr="00DF6C6D">
        <w:rPr>
          <w:sz w:val="24"/>
          <w:szCs w:val="24"/>
          <w:lang w:eastAsia="zh-CN"/>
        </w:rPr>
        <w:t xml:space="preserve">, a ukupno ostvareni rashodi iznosili su </w:t>
      </w:r>
      <w:r w:rsidR="00F20C7E">
        <w:rPr>
          <w:sz w:val="24"/>
          <w:szCs w:val="24"/>
          <w:lang w:eastAsia="zh-CN"/>
        </w:rPr>
        <w:t>338.482.685,80 eura</w:t>
      </w:r>
      <w:r w:rsidRPr="00DF6C6D">
        <w:rPr>
          <w:sz w:val="24"/>
          <w:szCs w:val="24"/>
          <w:lang w:eastAsia="zh-CN"/>
        </w:rPr>
        <w:t>.</w:t>
      </w:r>
      <w:r w:rsidR="00F20C7E">
        <w:rPr>
          <w:sz w:val="24"/>
          <w:szCs w:val="24"/>
          <w:lang w:eastAsia="zh-CN"/>
        </w:rPr>
        <w:t xml:space="preserve"> </w:t>
      </w:r>
      <w:r w:rsidRPr="00DF6C6D">
        <w:rPr>
          <w:sz w:val="24"/>
          <w:szCs w:val="24"/>
          <w:lang w:eastAsia="zh-CN"/>
        </w:rPr>
        <w:t>Razlika između prihoda i rashoda</w:t>
      </w:r>
      <w:r w:rsidR="005B1301">
        <w:rPr>
          <w:sz w:val="24"/>
          <w:szCs w:val="24"/>
          <w:lang w:eastAsia="zh-CN"/>
        </w:rPr>
        <w:t xml:space="preserve"> evidentira se kao višak prihoda u </w:t>
      </w:r>
      <w:r w:rsidRPr="00DF6C6D">
        <w:rPr>
          <w:sz w:val="24"/>
          <w:szCs w:val="24"/>
          <w:lang w:eastAsia="zh-CN"/>
        </w:rPr>
        <w:t>iznos</w:t>
      </w:r>
      <w:r w:rsidR="005B1301">
        <w:rPr>
          <w:sz w:val="24"/>
          <w:szCs w:val="24"/>
          <w:lang w:eastAsia="zh-CN"/>
        </w:rPr>
        <w:t>u od</w:t>
      </w:r>
      <w:r w:rsidR="00F20C7E">
        <w:rPr>
          <w:sz w:val="24"/>
          <w:szCs w:val="24"/>
          <w:lang w:eastAsia="zh-CN"/>
        </w:rPr>
        <w:t xml:space="preserve"> 2.183.883,07 eura</w:t>
      </w:r>
      <w:r w:rsidR="005B1301">
        <w:rPr>
          <w:sz w:val="24"/>
          <w:szCs w:val="24"/>
          <w:lang w:eastAsia="zh-CN"/>
        </w:rPr>
        <w:t xml:space="preserve"> koji se prenosi u iduću godinu.</w:t>
      </w:r>
    </w:p>
    <w:p w14:paraId="21E71432" w14:textId="77777777" w:rsidR="00992960" w:rsidRPr="00DF6C6D" w:rsidRDefault="00992960" w:rsidP="00992960">
      <w:pPr>
        <w:ind w:firstLine="708"/>
        <w:jc w:val="both"/>
        <w:rPr>
          <w:sz w:val="24"/>
          <w:szCs w:val="24"/>
          <w:lang w:eastAsia="zh-CN"/>
        </w:rPr>
      </w:pPr>
    </w:p>
    <w:p w14:paraId="38FE757E" w14:textId="1DF4D207" w:rsidR="00992960" w:rsidRPr="004235B8" w:rsidRDefault="00992960" w:rsidP="00992960">
      <w:pPr>
        <w:ind w:firstLine="708"/>
        <w:jc w:val="both"/>
        <w:rPr>
          <w:sz w:val="24"/>
          <w:szCs w:val="24"/>
          <w:lang w:eastAsia="zh-CN"/>
        </w:rPr>
      </w:pPr>
      <w:r w:rsidRPr="00DF6C6D">
        <w:rPr>
          <w:sz w:val="24"/>
          <w:szCs w:val="24"/>
          <w:lang w:eastAsia="zh-CN"/>
        </w:rPr>
        <w:t>Slijedom izloženog, predlaže se Vladi Republike Hrvatske donošenje Zaključka o prihvaćanju Godišnjeg izvješća o radu Zavoda za 202</w:t>
      </w:r>
      <w:r w:rsidR="006D66E5">
        <w:rPr>
          <w:sz w:val="24"/>
          <w:szCs w:val="24"/>
          <w:lang w:eastAsia="zh-CN"/>
        </w:rPr>
        <w:t>3</w:t>
      </w:r>
      <w:r w:rsidRPr="00DF6C6D">
        <w:rPr>
          <w:sz w:val="24"/>
          <w:szCs w:val="24"/>
          <w:lang w:eastAsia="zh-CN"/>
        </w:rPr>
        <w:t>. godinu.</w:t>
      </w:r>
    </w:p>
    <w:p w14:paraId="14EE2683" w14:textId="77777777" w:rsidR="00992960" w:rsidRPr="004235B8" w:rsidRDefault="00992960" w:rsidP="00992960">
      <w:pPr>
        <w:jc w:val="both"/>
        <w:rPr>
          <w:sz w:val="24"/>
          <w:szCs w:val="24"/>
        </w:rPr>
      </w:pPr>
    </w:p>
    <w:p w14:paraId="0F482ADD" w14:textId="77777777" w:rsidR="00992960" w:rsidRPr="0071559E" w:rsidRDefault="00992960" w:rsidP="00992960">
      <w:pPr>
        <w:ind w:firstLine="708"/>
        <w:jc w:val="both"/>
        <w:rPr>
          <w:sz w:val="24"/>
          <w:szCs w:val="24"/>
        </w:rPr>
      </w:pPr>
    </w:p>
    <w:p w14:paraId="0519B219" w14:textId="77777777" w:rsidR="00205E4B" w:rsidRDefault="00205E4B"/>
    <w:sectPr w:rsidR="00205E4B" w:rsidSect="00992960">
      <w:headerReference w:type="default" r:id="rId11"/>
      <w:pgSz w:w="11906" w:h="16838" w:code="9"/>
      <w:pgMar w:top="1418" w:right="1418" w:bottom="1418" w:left="1418"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BB297" w14:textId="77777777" w:rsidR="002313BB" w:rsidRDefault="002313BB">
      <w:r>
        <w:separator/>
      </w:r>
    </w:p>
  </w:endnote>
  <w:endnote w:type="continuationSeparator" w:id="0">
    <w:p w14:paraId="41BA3A2B" w14:textId="77777777" w:rsidR="002313BB" w:rsidRDefault="0023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F6A3" w14:textId="77777777" w:rsidR="002313BB" w:rsidRDefault="002313BB">
      <w:r>
        <w:separator/>
      </w:r>
    </w:p>
  </w:footnote>
  <w:footnote w:type="continuationSeparator" w:id="0">
    <w:p w14:paraId="625BFBD4" w14:textId="77777777" w:rsidR="002313BB" w:rsidRDefault="0023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0765" w14:textId="77777777" w:rsidR="003F248E" w:rsidRDefault="00E325EE">
    <w:pPr>
      <w:pStyle w:val="Header"/>
      <w:rPr>
        <w:b/>
        <w:bCs/>
        <w:sz w:val="32"/>
      </w:rPr>
    </w:pPr>
    <w:r>
      <w:rPr>
        <w:b/>
        <w:bCs/>
        <w:sz w:val="24"/>
      </w:rPr>
      <w:tab/>
    </w:r>
    <w:r>
      <w:rPr>
        <w:b/>
        <w:bCs/>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60"/>
    <w:rsid w:val="00014D42"/>
    <w:rsid w:val="0002291F"/>
    <w:rsid w:val="000E78DB"/>
    <w:rsid w:val="001B1598"/>
    <w:rsid w:val="00205E4B"/>
    <w:rsid w:val="002313BB"/>
    <w:rsid w:val="002E6BC8"/>
    <w:rsid w:val="003620AE"/>
    <w:rsid w:val="003867CA"/>
    <w:rsid w:val="003F248E"/>
    <w:rsid w:val="00427837"/>
    <w:rsid w:val="00462508"/>
    <w:rsid w:val="005B1301"/>
    <w:rsid w:val="00632AD6"/>
    <w:rsid w:val="006D66E5"/>
    <w:rsid w:val="00747484"/>
    <w:rsid w:val="00824F00"/>
    <w:rsid w:val="008266C5"/>
    <w:rsid w:val="00840CB3"/>
    <w:rsid w:val="008873A7"/>
    <w:rsid w:val="008B3743"/>
    <w:rsid w:val="009432FB"/>
    <w:rsid w:val="00974C99"/>
    <w:rsid w:val="00992960"/>
    <w:rsid w:val="009F3CC7"/>
    <w:rsid w:val="00A356C0"/>
    <w:rsid w:val="00B309EE"/>
    <w:rsid w:val="00B901BA"/>
    <w:rsid w:val="00C939FF"/>
    <w:rsid w:val="00CB4CB4"/>
    <w:rsid w:val="00D257C9"/>
    <w:rsid w:val="00D73593"/>
    <w:rsid w:val="00D93182"/>
    <w:rsid w:val="00DB46B8"/>
    <w:rsid w:val="00DC7804"/>
    <w:rsid w:val="00DD49FD"/>
    <w:rsid w:val="00E25EFE"/>
    <w:rsid w:val="00E325EE"/>
    <w:rsid w:val="00EE5D03"/>
    <w:rsid w:val="00F20C7E"/>
    <w:rsid w:val="00FA42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F2DDD"/>
  <w15:chartTrackingRefBased/>
  <w15:docId w15:val="{B7617083-D294-4C51-B592-3A665ECD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96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9296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296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296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296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9296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9296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9296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9296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9296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960"/>
    <w:rPr>
      <w:rFonts w:eastAsiaTheme="majorEastAsia" w:cstheme="majorBidi"/>
      <w:color w:val="272727" w:themeColor="text1" w:themeTint="D8"/>
    </w:rPr>
  </w:style>
  <w:style w:type="paragraph" w:styleId="Title">
    <w:name w:val="Title"/>
    <w:basedOn w:val="Normal"/>
    <w:next w:val="Normal"/>
    <w:link w:val="TitleChar"/>
    <w:uiPriority w:val="10"/>
    <w:qFormat/>
    <w:rsid w:val="009929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2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9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2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96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92960"/>
    <w:rPr>
      <w:i/>
      <w:iCs/>
      <w:color w:val="404040" w:themeColor="text1" w:themeTint="BF"/>
    </w:rPr>
  </w:style>
  <w:style w:type="paragraph" w:styleId="ListParagraph">
    <w:name w:val="List Paragraph"/>
    <w:basedOn w:val="Normal"/>
    <w:uiPriority w:val="34"/>
    <w:qFormat/>
    <w:rsid w:val="0099296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92960"/>
    <w:rPr>
      <w:i/>
      <w:iCs/>
      <w:color w:val="0F4761" w:themeColor="accent1" w:themeShade="BF"/>
    </w:rPr>
  </w:style>
  <w:style w:type="paragraph" w:styleId="IntenseQuote">
    <w:name w:val="Intense Quote"/>
    <w:basedOn w:val="Normal"/>
    <w:next w:val="Normal"/>
    <w:link w:val="IntenseQuoteChar"/>
    <w:uiPriority w:val="30"/>
    <w:qFormat/>
    <w:rsid w:val="0099296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92960"/>
    <w:rPr>
      <w:i/>
      <w:iCs/>
      <w:color w:val="0F4761" w:themeColor="accent1" w:themeShade="BF"/>
    </w:rPr>
  </w:style>
  <w:style w:type="character" w:styleId="IntenseReference">
    <w:name w:val="Intense Reference"/>
    <w:basedOn w:val="DefaultParagraphFont"/>
    <w:uiPriority w:val="32"/>
    <w:qFormat/>
    <w:rsid w:val="00992960"/>
    <w:rPr>
      <w:b/>
      <w:bCs/>
      <w:smallCaps/>
      <w:color w:val="0F4761" w:themeColor="accent1" w:themeShade="BF"/>
      <w:spacing w:val="5"/>
    </w:rPr>
  </w:style>
  <w:style w:type="paragraph" w:styleId="Header">
    <w:name w:val="header"/>
    <w:basedOn w:val="Normal"/>
    <w:link w:val="HeaderChar"/>
    <w:rsid w:val="00992960"/>
    <w:pPr>
      <w:tabs>
        <w:tab w:val="center" w:pos="4536"/>
        <w:tab w:val="right" w:pos="9072"/>
      </w:tabs>
    </w:pPr>
  </w:style>
  <w:style w:type="character" w:customStyle="1" w:styleId="HeaderChar">
    <w:name w:val="Header Char"/>
    <w:basedOn w:val="DefaultParagraphFont"/>
    <w:link w:val="Header"/>
    <w:rsid w:val="0099296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AZJMDCZ6QSYZ-1849078857-39112</_dlc_DocId>
    <_dlc_DocIdUrl xmlns="a494813a-d0d8-4dad-94cb-0d196f36ba15">
      <Url>https://ekoordinacije.vlada.hr/koordinacija-gospodarstvo/_layouts/15/DocIdRedir.aspx?ID=AZJMDCZ6QSYZ-1849078857-39112</Url>
      <Description>AZJMDCZ6QSYZ-1849078857-39112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F087E-E92A-43CE-8FD9-579086A07AA0}">
  <ds:schemaRefs>
    <ds:schemaRef ds:uri="http://purl.org/dc/elements/1.1/"/>
    <ds:schemaRef ds:uri="http://schemas.microsoft.com/office/2006/metadata/properties"/>
    <ds:schemaRef ds:uri="http://purl.org/dc/term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09751A-80C0-4656-B510-4C8C9F6AD9A6}">
  <ds:schemaRefs>
    <ds:schemaRef ds:uri="http://schemas.microsoft.com/sharepoint/v3/contenttype/forms"/>
  </ds:schemaRefs>
</ds:datastoreItem>
</file>

<file path=customXml/itemProps3.xml><?xml version="1.0" encoding="utf-8"?>
<ds:datastoreItem xmlns:ds="http://schemas.openxmlformats.org/officeDocument/2006/customXml" ds:itemID="{2DB6D346-08D7-4893-92CF-E2DED1667F4F}">
  <ds:schemaRefs>
    <ds:schemaRef ds:uri="http://schemas.microsoft.com/sharepoint/events"/>
  </ds:schemaRefs>
</ds:datastoreItem>
</file>

<file path=customXml/itemProps4.xml><?xml version="1.0" encoding="utf-8"?>
<ds:datastoreItem xmlns:ds="http://schemas.openxmlformats.org/officeDocument/2006/customXml" ds:itemID="{D4CB3EAB-9FCE-48AE-A362-C09AD4414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854</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Pulek</dc:creator>
  <cp:keywords/>
  <dc:description/>
  <cp:lastModifiedBy>Larisa Petrić</cp:lastModifiedBy>
  <cp:revision>10</cp:revision>
  <dcterms:created xsi:type="dcterms:W3CDTF">2024-05-29T10:32:00Z</dcterms:created>
  <dcterms:modified xsi:type="dcterms:W3CDTF">2024-07-23T08:31:00Z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8373ffd068fd455c97c8d3fb78329b68cdff7c6aef3c1fc19cf365afc1fc39e9</vt:lpwstr>
  </property>
  <property fmtid="{D5CDD505-2E9C-101B-9397-08002B2CF9AE}" pid="3" name="ContentTypeId">
    <vt:lpwstr>0x010100E9B0585B2CC6B7498492DEAFE3511BDC</vt:lpwstr>
  </property>
  <property fmtid="{D5CDD505-2E9C-101B-9397-08002B2CF9AE}" pid="4" name="_dlc_DocIdItemGuid">
    <vt:lpwstr>63099980-cba7-421f-aa05-87b07803e2a7</vt:lpwstr>
  </property>
</Properties>
</file>