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77CD9" w14:textId="77777777" w:rsidR="00754CB8" w:rsidRPr="000C62A4" w:rsidRDefault="00754CB8" w:rsidP="00754CB8">
      <w:pPr>
        <w:jc w:val="center"/>
      </w:pPr>
      <w:r w:rsidRPr="000C62A4">
        <w:rPr>
          <w:noProof/>
          <w:lang w:eastAsia="hr-HR"/>
        </w:rPr>
        <w:drawing>
          <wp:inline distT="0" distB="0" distL="0" distR="0" wp14:anchorId="3CE643FA" wp14:editId="68CAA21D">
            <wp:extent cx="50482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0C62A4">
        <w:fldChar w:fldCharType="begin"/>
      </w:r>
      <w:r w:rsidRPr="000C62A4">
        <w:instrText xml:space="preserve"> INCLUDEPICTURE "http://www.inet.hr/~box/images/grb-rh.gif" \* MERGEFORMATINET </w:instrText>
      </w:r>
      <w:r w:rsidRPr="000C62A4">
        <w:fldChar w:fldCharType="end"/>
      </w:r>
    </w:p>
    <w:p w14:paraId="3B5D6D99" w14:textId="77777777" w:rsidR="00754CB8" w:rsidRPr="000C62A4" w:rsidRDefault="00754CB8" w:rsidP="00754CB8">
      <w:pPr>
        <w:spacing w:before="60" w:after="1680"/>
        <w:jc w:val="center"/>
        <w:rPr>
          <w:rFonts w:ascii="Times New Roman" w:hAnsi="Times New Roman"/>
          <w:sz w:val="28"/>
        </w:rPr>
      </w:pPr>
      <w:r w:rsidRPr="000C62A4">
        <w:rPr>
          <w:rFonts w:ascii="Times New Roman" w:hAnsi="Times New Roman"/>
          <w:sz w:val="28"/>
        </w:rPr>
        <w:t>VLADA REPUBLIKE HRVATSKE</w:t>
      </w:r>
    </w:p>
    <w:p w14:paraId="0A424C1E" w14:textId="77777777" w:rsidR="00754CB8" w:rsidRPr="000C62A4" w:rsidRDefault="00754CB8" w:rsidP="00754CB8">
      <w:pPr>
        <w:jc w:val="both"/>
        <w:rPr>
          <w:rFonts w:ascii="Times New Roman" w:hAnsi="Times New Roman"/>
          <w:sz w:val="24"/>
          <w:szCs w:val="24"/>
        </w:rPr>
      </w:pPr>
    </w:p>
    <w:p w14:paraId="2C6EE3F4" w14:textId="7C023C7E" w:rsidR="00754CB8" w:rsidRPr="000C62A4" w:rsidRDefault="00754CB8" w:rsidP="00754CB8">
      <w:pPr>
        <w:jc w:val="right"/>
        <w:rPr>
          <w:rFonts w:ascii="Times New Roman" w:hAnsi="Times New Roman"/>
          <w:sz w:val="24"/>
          <w:szCs w:val="24"/>
        </w:rPr>
      </w:pPr>
      <w:r>
        <w:rPr>
          <w:rFonts w:ascii="Times New Roman" w:hAnsi="Times New Roman"/>
          <w:sz w:val="24"/>
          <w:szCs w:val="24"/>
        </w:rPr>
        <w:t xml:space="preserve">Zagreb, </w:t>
      </w:r>
      <w:r w:rsidR="00447ABC">
        <w:rPr>
          <w:rFonts w:ascii="Times New Roman" w:hAnsi="Times New Roman"/>
          <w:sz w:val="24"/>
          <w:szCs w:val="24"/>
        </w:rPr>
        <w:t>6</w:t>
      </w:r>
      <w:bookmarkStart w:id="0" w:name="_GoBack"/>
      <w:bookmarkEnd w:id="0"/>
      <w:r w:rsidR="00026AFB">
        <w:rPr>
          <w:rFonts w:ascii="Times New Roman" w:hAnsi="Times New Roman"/>
          <w:sz w:val="24"/>
          <w:szCs w:val="24"/>
        </w:rPr>
        <w:t>. studenoga</w:t>
      </w:r>
      <w:r w:rsidRPr="000C62A4">
        <w:rPr>
          <w:rFonts w:ascii="Times New Roman" w:hAnsi="Times New Roman"/>
          <w:sz w:val="24"/>
          <w:szCs w:val="24"/>
        </w:rPr>
        <w:t xml:space="preserve"> 20</w:t>
      </w:r>
      <w:r>
        <w:rPr>
          <w:rFonts w:ascii="Times New Roman" w:hAnsi="Times New Roman"/>
          <w:sz w:val="24"/>
          <w:szCs w:val="24"/>
        </w:rPr>
        <w:t>2</w:t>
      </w:r>
      <w:r w:rsidR="00661012">
        <w:rPr>
          <w:rFonts w:ascii="Times New Roman" w:hAnsi="Times New Roman"/>
          <w:sz w:val="24"/>
          <w:szCs w:val="24"/>
        </w:rPr>
        <w:t>4</w:t>
      </w:r>
      <w:r w:rsidRPr="000C62A4">
        <w:rPr>
          <w:rFonts w:ascii="Times New Roman" w:hAnsi="Times New Roman"/>
          <w:sz w:val="24"/>
          <w:szCs w:val="24"/>
        </w:rPr>
        <w:t>.</w:t>
      </w:r>
    </w:p>
    <w:p w14:paraId="352BE54D" w14:textId="77777777" w:rsidR="00754CB8" w:rsidRPr="000C62A4" w:rsidRDefault="00754CB8" w:rsidP="00754CB8">
      <w:pPr>
        <w:jc w:val="right"/>
        <w:rPr>
          <w:rFonts w:ascii="Times New Roman" w:hAnsi="Times New Roman"/>
          <w:sz w:val="24"/>
          <w:szCs w:val="24"/>
        </w:rPr>
      </w:pPr>
    </w:p>
    <w:p w14:paraId="700896C2" w14:textId="77777777" w:rsidR="00754CB8" w:rsidRPr="000C62A4" w:rsidRDefault="00754CB8" w:rsidP="00754CB8">
      <w:pPr>
        <w:jc w:val="right"/>
        <w:rPr>
          <w:rFonts w:ascii="Times New Roman" w:hAnsi="Times New Roman"/>
          <w:sz w:val="24"/>
          <w:szCs w:val="24"/>
        </w:rPr>
      </w:pPr>
    </w:p>
    <w:p w14:paraId="148C7DE0" w14:textId="77777777" w:rsidR="00754CB8" w:rsidRPr="000C62A4" w:rsidRDefault="00754CB8" w:rsidP="00754CB8">
      <w:pPr>
        <w:jc w:val="right"/>
        <w:rPr>
          <w:rFonts w:ascii="Times New Roman" w:hAnsi="Times New Roman"/>
          <w:sz w:val="24"/>
          <w:szCs w:val="24"/>
        </w:rPr>
      </w:pPr>
    </w:p>
    <w:p w14:paraId="6CC5B557" w14:textId="77777777" w:rsidR="00754CB8" w:rsidRPr="000C62A4" w:rsidRDefault="00754CB8" w:rsidP="00754CB8">
      <w:pPr>
        <w:jc w:val="both"/>
        <w:rPr>
          <w:rFonts w:ascii="Times New Roman" w:hAnsi="Times New Roman"/>
          <w:sz w:val="24"/>
          <w:szCs w:val="24"/>
        </w:rPr>
      </w:pPr>
      <w:r w:rsidRPr="000C62A4">
        <w:rPr>
          <w:rFonts w:ascii="Times New Roman" w:hAnsi="Times New Roman"/>
          <w:sz w:val="24"/>
          <w:szCs w:val="24"/>
        </w:rPr>
        <w:t>__________________________________________________________________________</w:t>
      </w:r>
    </w:p>
    <w:tbl>
      <w:tblPr>
        <w:tblW w:w="0" w:type="auto"/>
        <w:tblLook w:val="04A0" w:firstRow="1" w:lastRow="0" w:firstColumn="1" w:lastColumn="0" w:noHBand="0" w:noVBand="1"/>
      </w:tblPr>
      <w:tblGrid>
        <w:gridCol w:w="1949"/>
        <w:gridCol w:w="7123"/>
      </w:tblGrid>
      <w:tr w:rsidR="00754CB8" w:rsidRPr="000C62A4" w14:paraId="325F04F4" w14:textId="77777777" w:rsidTr="000B38C8">
        <w:tc>
          <w:tcPr>
            <w:tcW w:w="1951" w:type="dxa"/>
            <w:shd w:val="clear" w:color="auto" w:fill="auto"/>
          </w:tcPr>
          <w:p w14:paraId="77CAC8EE" w14:textId="77777777" w:rsidR="00754CB8" w:rsidRPr="000C62A4" w:rsidRDefault="00754CB8" w:rsidP="000B38C8">
            <w:pPr>
              <w:spacing w:after="0" w:line="360" w:lineRule="auto"/>
              <w:jc w:val="right"/>
              <w:rPr>
                <w:rFonts w:ascii="Times New Roman" w:eastAsia="Times New Roman" w:hAnsi="Times New Roman"/>
                <w:sz w:val="24"/>
                <w:szCs w:val="24"/>
                <w:lang w:eastAsia="hr-HR"/>
              </w:rPr>
            </w:pPr>
            <w:r w:rsidRPr="000C62A4">
              <w:rPr>
                <w:rFonts w:ascii="Times New Roman" w:eastAsia="Times New Roman" w:hAnsi="Times New Roman"/>
                <w:sz w:val="24"/>
                <w:szCs w:val="24"/>
                <w:lang w:eastAsia="hr-HR"/>
              </w:rPr>
              <w:t xml:space="preserve"> </w:t>
            </w:r>
            <w:r w:rsidRPr="000C62A4">
              <w:rPr>
                <w:rFonts w:ascii="Times New Roman" w:eastAsia="Times New Roman" w:hAnsi="Times New Roman"/>
                <w:b/>
                <w:smallCaps/>
                <w:sz w:val="24"/>
                <w:szCs w:val="24"/>
                <w:lang w:eastAsia="hr-HR"/>
              </w:rPr>
              <w:t>Predlagatelj</w:t>
            </w:r>
            <w:r w:rsidRPr="000C62A4">
              <w:rPr>
                <w:rFonts w:ascii="Times New Roman" w:eastAsia="Times New Roman" w:hAnsi="Times New Roman"/>
                <w:b/>
                <w:sz w:val="24"/>
                <w:szCs w:val="24"/>
                <w:lang w:eastAsia="hr-HR"/>
              </w:rPr>
              <w:t>:</w:t>
            </w:r>
          </w:p>
        </w:tc>
        <w:tc>
          <w:tcPr>
            <w:tcW w:w="7229" w:type="dxa"/>
            <w:shd w:val="clear" w:color="auto" w:fill="auto"/>
          </w:tcPr>
          <w:p w14:paraId="398B5C41" w14:textId="43E7BF09" w:rsidR="00754CB8" w:rsidRPr="000C62A4" w:rsidRDefault="00754CB8" w:rsidP="005D0E60">
            <w:pPr>
              <w:spacing w:after="0" w:line="360" w:lineRule="auto"/>
              <w:rPr>
                <w:rFonts w:ascii="Times New Roman" w:eastAsia="Times New Roman" w:hAnsi="Times New Roman"/>
                <w:sz w:val="24"/>
                <w:szCs w:val="24"/>
                <w:lang w:eastAsia="hr-HR"/>
              </w:rPr>
            </w:pPr>
            <w:r w:rsidRPr="000C62A4">
              <w:rPr>
                <w:rFonts w:ascii="Times New Roman" w:eastAsia="Times New Roman" w:hAnsi="Times New Roman"/>
                <w:sz w:val="24"/>
                <w:szCs w:val="24"/>
                <w:lang w:eastAsia="hr-HR"/>
              </w:rPr>
              <w:t xml:space="preserve">Ministarstvo </w:t>
            </w:r>
            <w:r>
              <w:rPr>
                <w:rFonts w:ascii="Times New Roman" w:eastAsia="Times New Roman" w:hAnsi="Times New Roman"/>
                <w:sz w:val="24"/>
                <w:szCs w:val="24"/>
                <w:lang w:eastAsia="hr-HR"/>
              </w:rPr>
              <w:t>gospodarstva</w:t>
            </w:r>
          </w:p>
        </w:tc>
      </w:tr>
    </w:tbl>
    <w:p w14:paraId="024DC83B" w14:textId="77777777" w:rsidR="00754CB8" w:rsidRPr="000C62A4" w:rsidRDefault="00754CB8" w:rsidP="00754CB8">
      <w:pPr>
        <w:jc w:val="both"/>
        <w:rPr>
          <w:rFonts w:ascii="Times New Roman" w:hAnsi="Times New Roman"/>
          <w:sz w:val="24"/>
          <w:szCs w:val="24"/>
        </w:rPr>
      </w:pPr>
      <w:r w:rsidRPr="000C62A4">
        <w:rPr>
          <w:rFonts w:ascii="Times New Roman" w:hAnsi="Times New Roman"/>
          <w:sz w:val="24"/>
          <w:szCs w:val="24"/>
        </w:rPr>
        <w:t>__________________________________________________________________________</w:t>
      </w:r>
    </w:p>
    <w:tbl>
      <w:tblPr>
        <w:tblW w:w="0" w:type="auto"/>
        <w:tblLook w:val="04A0" w:firstRow="1" w:lastRow="0" w:firstColumn="1" w:lastColumn="0" w:noHBand="0" w:noVBand="1"/>
      </w:tblPr>
      <w:tblGrid>
        <w:gridCol w:w="1940"/>
        <w:gridCol w:w="7132"/>
      </w:tblGrid>
      <w:tr w:rsidR="00754CB8" w:rsidRPr="000C62A4" w14:paraId="075AB6DD" w14:textId="77777777" w:rsidTr="000B38C8">
        <w:tc>
          <w:tcPr>
            <w:tcW w:w="1951" w:type="dxa"/>
            <w:shd w:val="clear" w:color="auto" w:fill="auto"/>
          </w:tcPr>
          <w:p w14:paraId="7D072CC3" w14:textId="77777777" w:rsidR="00754CB8" w:rsidRPr="000C62A4" w:rsidRDefault="00754CB8" w:rsidP="000B38C8">
            <w:pPr>
              <w:spacing w:after="0" w:line="360" w:lineRule="auto"/>
              <w:jc w:val="right"/>
              <w:rPr>
                <w:rFonts w:ascii="Times New Roman" w:eastAsia="Times New Roman" w:hAnsi="Times New Roman"/>
                <w:sz w:val="24"/>
                <w:szCs w:val="24"/>
                <w:lang w:eastAsia="hr-HR"/>
              </w:rPr>
            </w:pPr>
            <w:r w:rsidRPr="000C62A4">
              <w:rPr>
                <w:rFonts w:ascii="Times New Roman" w:eastAsia="Times New Roman" w:hAnsi="Times New Roman"/>
                <w:b/>
                <w:smallCaps/>
                <w:sz w:val="24"/>
                <w:szCs w:val="24"/>
                <w:lang w:eastAsia="hr-HR"/>
              </w:rPr>
              <w:t>Predmet</w:t>
            </w:r>
            <w:r w:rsidRPr="000C62A4">
              <w:rPr>
                <w:rFonts w:ascii="Times New Roman" w:eastAsia="Times New Roman" w:hAnsi="Times New Roman"/>
                <w:b/>
                <w:sz w:val="24"/>
                <w:szCs w:val="24"/>
                <w:lang w:eastAsia="hr-HR"/>
              </w:rPr>
              <w:t>:</w:t>
            </w:r>
          </w:p>
        </w:tc>
        <w:tc>
          <w:tcPr>
            <w:tcW w:w="7229" w:type="dxa"/>
            <w:shd w:val="clear" w:color="auto" w:fill="auto"/>
          </w:tcPr>
          <w:p w14:paraId="174D30ED" w14:textId="271321CD" w:rsidR="00754CB8" w:rsidRPr="000C62A4" w:rsidRDefault="00EE43C9" w:rsidP="00EE43C9">
            <w:pPr>
              <w:spacing w:after="0"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Nacrt prijedloga </w:t>
            </w:r>
            <w:r w:rsidR="00754CB8">
              <w:rPr>
                <w:rFonts w:ascii="Times New Roman" w:eastAsia="Times New Roman" w:hAnsi="Times New Roman"/>
                <w:sz w:val="24"/>
                <w:szCs w:val="24"/>
                <w:lang w:eastAsia="hr-HR"/>
              </w:rPr>
              <w:t>zakona o izmjen</w:t>
            </w:r>
            <w:r w:rsidR="0006603D">
              <w:rPr>
                <w:rFonts w:ascii="Times New Roman" w:eastAsia="Times New Roman" w:hAnsi="Times New Roman"/>
                <w:sz w:val="24"/>
                <w:szCs w:val="24"/>
                <w:lang w:eastAsia="hr-HR"/>
              </w:rPr>
              <w:t>ama</w:t>
            </w:r>
            <w:r w:rsidR="00754CB8">
              <w:rPr>
                <w:rFonts w:ascii="Times New Roman" w:eastAsia="Times New Roman" w:hAnsi="Times New Roman"/>
                <w:sz w:val="24"/>
                <w:szCs w:val="24"/>
                <w:lang w:eastAsia="hr-HR"/>
              </w:rPr>
              <w:t xml:space="preserve"> i dopun</w:t>
            </w:r>
            <w:r w:rsidR="005B0307">
              <w:rPr>
                <w:rFonts w:ascii="Times New Roman" w:eastAsia="Times New Roman" w:hAnsi="Times New Roman"/>
                <w:sz w:val="24"/>
                <w:szCs w:val="24"/>
                <w:lang w:eastAsia="hr-HR"/>
              </w:rPr>
              <w:t>ama</w:t>
            </w:r>
            <w:r w:rsidR="00754CB8">
              <w:rPr>
                <w:rFonts w:ascii="Times New Roman" w:eastAsia="Times New Roman" w:hAnsi="Times New Roman"/>
                <w:sz w:val="24"/>
                <w:szCs w:val="24"/>
                <w:lang w:eastAsia="hr-HR"/>
              </w:rPr>
              <w:t xml:space="preserve"> Zakona o poticanju ulaganja, s Nacrtom konačnog prijedloga zakona</w:t>
            </w:r>
          </w:p>
        </w:tc>
      </w:tr>
    </w:tbl>
    <w:p w14:paraId="3E25E9B1" w14:textId="77777777" w:rsidR="00754CB8" w:rsidRPr="000C62A4" w:rsidRDefault="00754CB8" w:rsidP="00754CB8">
      <w:pPr>
        <w:jc w:val="both"/>
        <w:rPr>
          <w:rFonts w:ascii="Times New Roman" w:hAnsi="Times New Roman"/>
          <w:sz w:val="24"/>
          <w:szCs w:val="24"/>
        </w:rPr>
      </w:pPr>
      <w:r w:rsidRPr="000C62A4">
        <w:rPr>
          <w:rFonts w:ascii="Times New Roman" w:hAnsi="Times New Roman"/>
          <w:sz w:val="24"/>
          <w:szCs w:val="24"/>
        </w:rPr>
        <w:t>__________________________________________________________________________</w:t>
      </w:r>
    </w:p>
    <w:p w14:paraId="4F8307FD" w14:textId="77777777" w:rsidR="00874196" w:rsidRDefault="00874196" w:rsidP="00874196">
      <w:pPr>
        <w:jc w:val="both"/>
      </w:pPr>
    </w:p>
    <w:p w14:paraId="70D642D5" w14:textId="77777777" w:rsidR="00874196" w:rsidRDefault="00874196" w:rsidP="00874196">
      <w:pPr>
        <w:jc w:val="both"/>
      </w:pPr>
    </w:p>
    <w:p w14:paraId="66CEE1FC" w14:textId="77777777" w:rsidR="00874196" w:rsidRDefault="00874196" w:rsidP="00874196">
      <w:pPr>
        <w:jc w:val="both"/>
      </w:pPr>
    </w:p>
    <w:p w14:paraId="29C05D16" w14:textId="77777777" w:rsidR="00874196" w:rsidRDefault="00874196" w:rsidP="00874196">
      <w:pPr>
        <w:jc w:val="both"/>
      </w:pPr>
    </w:p>
    <w:p w14:paraId="53BFD4FB" w14:textId="77777777" w:rsidR="00874196" w:rsidRDefault="00874196" w:rsidP="00874196">
      <w:pPr>
        <w:jc w:val="both"/>
      </w:pPr>
    </w:p>
    <w:p w14:paraId="015A7FAC" w14:textId="77777777" w:rsidR="00874196" w:rsidRDefault="00874196" w:rsidP="00874196">
      <w:pPr>
        <w:jc w:val="both"/>
      </w:pPr>
    </w:p>
    <w:p w14:paraId="07E09ED6" w14:textId="77777777" w:rsidR="00445FEA" w:rsidRDefault="00445FEA" w:rsidP="00874196">
      <w:pPr>
        <w:jc w:val="both"/>
      </w:pPr>
    </w:p>
    <w:p w14:paraId="4F3A37CE" w14:textId="77777777" w:rsidR="00445FEA" w:rsidRDefault="00445FEA" w:rsidP="00874196">
      <w:pPr>
        <w:jc w:val="both"/>
      </w:pPr>
    </w:p>
    <w:p w14:paraId="077BCACB" w14:textId="77777777" w:rsidR="00445FEA" w:rsidRDefault="00445FEA" w:rsidP="00874196">
      <w:pPr>
        <w:jc w:val="both"/>
      </w:pPr>
    </w:p>
    <w:p w14:paraId="331F8D96" w14:textId="77777777" w:rsidR="00874196" w:rsidRDefault="00874196" w:rsidP="00874196">
      <w:pPr>
        <w:pBdr>
          <w:top w:val="single" w:sz="4" w:space="1" w:color="404040"/>
        </w:pBdr>
        <w:tabs>
          <w:tab w:val="center" w:pos="4536"/>
          <w:tab w:val="right" w:pos="9072"/>
        </w:tabs>
        <w:jc w:val="center"/>
        <w:rPr>
          <w:rFonts w:eastAsia="Calibri"/>
          <w:color w:val="404040"/>
          <w:spacing w:val="20"/>
          <w:sz w:val="20"/>
        </w:rPr>
      </w:pPr>
      <w:r>
        <w:rPr>
          <w:rFonts w:eastAsia="Calibri"/>
          <w:color w:val="404040"/>
          <w:spacing w:val="20"/>
          <w:sz w:val="20"/>
        </w:rPr>
        <w:t>Banski dvori | Trg Sv. Marka 2 | 10000 Zagreb | tel. 01 4569 222 | vlada.gov.hr</w:t>
      </w:r>
    </w:p>
    <w:p w14:paraId="5C87840A" w14:textId="0D6B247E" w:rsidR="00EE43C9" w:rsidRPr="00EE43C9" w:rsidRDefault="00EE43C9" w:rsidP="00445FEA">
      <w:pPr>
        <w:widowControl w:val="0"/>
        <w:pBdr>
          <w:bottom w:val="single" w:sz="12" w:space="1" w:color="auto"/>
        </w:pBdr>
        <w:suppressAutoHyphens/>
        <w:spacing w:after="0" w:line="240" w:lineRule="auto"/>
        <w:jc w:val="center"/>
        <w:rPr>
          <w:rFonts w:ascii="Times New Roman" w:hAnsi="Times New Roman" w:cs="Times New Roman"/>
          <w:b/>
          <w:snapToGrid w:val="0"/>
          <w:spacing w:val="-3"/>
          <w:sz w:val="24"/>
          <w:szCs w:val="24"/>
        </w:rPr>
      </w:pPr>
      <w:r>
        <w:rPr>
          <w:rFonts w:ascii="Times New Roman" w:hAnsi="Times New Roman" w:cs="Times New Roman"/>
          <w:b/>
          <w:snapToGrid w:val="0"/>
          <w:spacing w:val="-3"/>
          <w:sz w:val="24"/>
          <w:szCs w:val="24"/>
        </w:rPr>
        <w:t>MINIST</w:t>
      </w:r>
      <w:r w:rsidR="00527FA7">
        <w:rPr>
          <w:rFonts w:ascii="Times New Roman" w:hAnsi="Times New Roman" w:cs="Times New Roman"/>
          <w:b/>
          <w:snapToGrid w:val="0"/>
          <w:spacing w:val="-3"/>
          <w:sz w:val="24"/>
          <w:szCs w:val="24"/>
        </w:rPr>
        <w:t>A</w:t>
      </w:r>
      <w:r>
        <w:rPr>
          <w:rFonts w:ascii="Times New Roman" w:hAnsi="Times New Roman" w:cs="Times New Roman"/>
          <w:b/>
          <w:snapToGrid w:val="0"/>
          <w:spacing w:val="-3"/>
          <w:sz w:val="24"/>
          <w:szCs w:val="24"/>
        </w:rPr>
        <w:t>RSTVO GOSPODARSTVA</w:t>
      </w:r>
    </w:p>
    <w:p w14:paraId="55E15796" w14:textId="77777777" w:rsidR="00EE43C9" w:rsidRDefault="00EE43C9" w:rsidP="00EE43C9">
      <w:pPr>
        <w:autoSpaceDE w:val="0"/>
        <w:autoSpaceDN w:val="0"/>
        <w:adjustRightInd w:val="0"/>
        <w:spacing w:after="0" w:line="240" w:lineRule="auto"/>
        <w:rPr>
          <w:rFonts w:ascii="Times New Roman" w:hAnsi="Times New Roman" w:cs="Times New Roman"/>
          <w:b/>
          <w:bCs/>
          <w:sz w:val="24"/>
          <w:szCs w:val="24"/>
        </w:rPr>
      </w:pPr>
    </w:p>
    <w:p w14:paraId="40E9FB2C" w14:textId="77777777" w:rsidR="00EC4A26" w:rsidRPr="0072534D" w:rsidRDefault="00754CB8" w:rsidP="00EE43C9">
      <w:pPr>
        <w:autoSpaceDE w:val="0"/>
        <w:autoSpaceDN w:val="0"/>
        <w:adjustRightInd w:val="0"/>
        <w:spacing w:after="0" w:line="240" w:lineRule="auto"/>
        <w:ind w:left="7080" w:firstLine="708"/>
        <w:jc w:val="center"/>
        <w:rPr>
          <w:rFonts w:ascii="Times New Roman" w:hAnsi="Times New Roman" w:cs="Times New Roman"/>
          <w:b/>
          <w:bCs/>
          <w:sz w:val="24"/>
          <w:szCs w:val="24"/>
        </w:rPr>
      </w:pPr>
      <w:r>
        <w:rPr>
          <w:rFonts w:ascii="Times New Roman" w:hAnsi="Times New Roman" w:cs="Times New Roman"/>
          <w:b/>
          <w:bCs/>
          <w:sz w:val="24"/>
          <w:szCs w:val="24"/>
        </w:rPr>
        <w:t>NACRT</w:t>
      </w:r>
      <w:r>
        <w:rPr>
          <w:rFonts w:ascii="Times New Roman" w:hAnsi="Times New Roman" w:cs="Times New Roman"/>
          <w:b/>
          <w:bCs/>
          <w:sz w:val="24"/>
          <w:szCs w:val="24"/>
        </w:rPr>
        <w:tab/>
      </w:r>
      <w:r>
        <w:rPr>
          <w:rFonts w:ascii="Times New Roman" w:hAnsi="Times New Roman" w:cs="Times New Roman"/>
          <w:b/>
          <w:bCs/>
          <w:sz w:val="24"/>
          <w:szCs w:val="24"/>
        </w:rPr>
        <w:tab/>
      </w:r>
    </w:p>
    <w:p w14:paraId="6B558D1D" w14:textId="77777777" w:rsidR="00EC4A26" w:rsidRPr="0072534D" w:rsidRDefault="00EC4A26" w:rsidP="00EE43C9">
      <w:pPr>
        <w:autoSpaceDE w:val="0"/>
        <w:autoSpaceDN w:val="0"/>
        <w:adjustRightInd w:val="0"/>
        <w:spacing w:after="0" w:line="240" w:lineRule="auto"/>
        <w:ind w:left="6372" w:firstLine="708"/>
        <w:jc w:val="center"/>
        <w:rPr>
          <w:rFonts w:ascii="Times New Roman" w:hAnsi="Times New Roman" w:cs="Times New Roman"/>
          <w:bCs/>
          <w:sz w:val="24"/>
          <w:szCs w:val="24"/>
        </w:rPr>
      </w:pPr>
    </w:p>
    <w:p w14:paraId="4C139256"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25E1D060"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6303B243"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1FDAA7CE"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22646028"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7FC99B98"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746317D8"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18969C9A" w14:textId="77777777" w:rsidR="00EC4A26"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65027F68"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2BDEB337"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198E172E"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7B1BFD26"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7BCB98E8"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4CB5F118"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7AEF0673"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3ED756B9"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6626D53D"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7ACF83C9" w14:textId="77777777" w:rsid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05FFB52D" w14:textId="77777777" w:rsidR="00EE43C9" w:rsidRPr="0072534D"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3DD63C44" w14:textId="626AC811" w:rsidR="00EE43C9" w:rsidRDefault="0095766C" w:rsidP="00EE43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PRIJEDLOG ZAKONA O IZMJEN</w:t>
      </w:r>
      <w:r w:rsidR="0006603D">
        <w:rPr>
          <w:rFonts w:ascii="Times New Roman" w:hAnsi="Times New Roman" w:cs="Times New Roman"/>
          <w:b/>
          <w:bCs/>
          <w:sz w:val="24"/>
          <w:szCs w:val="24"/>
        </w:rPr>
        <w:t>AMA</w:t>
      </w:r>
      <w:r>
        <w:rPr>
          <w:rFonts w:ascii="Times New Roman" w:hAnsi="Times New Roman" w:cs="Times New Roman"/>
          <w:b/>
          <w:bCs/>
          <w:sz w:val="24"/>
          <w:szCs w:val="24"/>
        </w:rPr>
        <w:t xml:space="preserve"> I DOPUN</w:t>
      </w:r>
      <w:r w:rsidR="005B0307">
        <w:rPr>
          <w:rFonts w:ascii="Times New Roman" w:hAnsi="Times New Roman" w:cs="Times New Roman"/>
          <w:b/>
          <w:bCs/>
          <w:sz w:val="24"/>
          <w:szCs w:val="24"/>
        </w:rPr>
        <w:t>AMA</w:t>
      </w:r>
      <w:r w:rsidR="00EE43C9">
        <w:rPr>
          <w:rFonts w:ascii="Times New Roman" w:hAnsi="Times New Roman" w:cs="Times New Roman"/>
          <w:b/>
          <w:bCs/>
          <w:sz w:val="24"/>
          <w:szCs w:val="24"/>
        </w:rPr>
        <w:t xml:space="preserve"> </w:t>
      </w:r>
      <w:r w:rsidR="00EC4A26" w:rsidRPr="0072534D">
        <w:rPr>
          <w:rFonts w:ascii="Times New Roman" w:hAnsi="Times New Roman" w:cs="Times New Roman"/>
          <w:b/>
          <w:bCs/>
          <w:sz w:val="24"/>
          <w:szCs w:val="24"/>
        </w:rPr>
        <w:t xml:space="preserve">ZAKONA O </w:t>
      </w:r>
    </w:p>
    <w:p w14:paraId="5ED2CA07" w14:textId="00586479"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r w:rsidRPr="0072534D">
        <w:rPr>
          <w:rFonts w:ascii="Times New Roman" w:hAnsi="Times New Roman" w:cs="Times New Roman"/>
          <w:b/>
          <w:bCs/>
          <w:sz w:val="24"/>
          <w:szCs w:val="24"/>
        </w:rPr>
        <w:t>POTICANJU ULAGANJA</w:t>
      </w:r>
      <w:r w:rsidR="00EE43C9">
        <w:rPr>
          <w:rFonts w:ascii="Times New Roman" w:hAnsi="Times New Roman" w:cs="Times New Roman"/>
          <w:b/>
          <w:bCs/>
          <w:sz w:val="24"/>
          <w:szCs w:val="24"/>
        </w:rPr>
        <w:t>,</w:t>
      </w:r>
      <w:r w:rsidRPr="0072534D">
        <w:rPr>
          <w:rFonts w:ascii="Times New Roman" w:hAnsi="Times New Roman" w:cs="Times New Roman"/>
          <w:b/>
          <w:bCs/>
          <w:sz w:val="24"/>
          <w:szCs w:val="24"/>
        </w:rPr>
        <w:t xml:space="preserve"> </w:t>
      </w:r>
      <w:r w:rsidR="00F51B8F">
        <w:rPr>
          <w:rFonts w:ascii="Times New Roman" w:hAnsi="Times New Roman" w:cs="Times New Roman"/>
          <w:b/>
          <w:bCs/>
          <w:sz w:val="24"/>
          <w:szCs w:val="24"/>
        </w:rPr>
        <w:t>S KONAČNIM PRIJEDLOGOM</w:t>
      </w:r>
      <w:r w:rsidR="00C75D39">
        <w:rPr>
          <w:rFonts w:ascii="Times New Roman" w:hAnsi="Times New Roman" w:cs="Times New Roman"/>
          <w:b/>
          <w:bCs/>
          <w:sz w:val="24"/>
          <w:szCs w:val="24"/>
        </w:rPr>
        <w:t xml:space="preserve"> ZAKONA</w:t>
      </w:r>
    </w:p>
    <w:p w14:paraId="579D59C4"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4A898B45"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19B0B275"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2ABAE48F" w14:textId="77777777" w:rsidR="00EC4A26"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5EDF0250" w14:textId="77777777" w:rsidR="006611A5" w:rsidRPr="0072534D" w:rsidRDefault="006611A5" w:rsidP="00EE43C9">
      <w:pPr>
        <w:autoSpaceDE w:val="0"/>
        <w:autoSpaceDN w:val="0"/>
        <w:adjustRightInd w:val="0"/>
        <w:spacing w:after="0" w:line="240" w:lineRule="auto"/>
        <w:jc w:val="center"/>
        <w:rPr>
          <w:rFonts w:ascii="Times New Roman" w:hAnsi="Times New Roman" w:cs="Times New Roman"/>
          <w:b/>
          <w:bCs/>
          <w:sz w:val="24"/>
          <w:szCs w:val="24"/>
        </w:rPr>
      </w:pPr>
    </w:p>
    <w:p w14:paraId="2C689207"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42B6DDA6"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7C62119A"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594A3B27"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0FCC2AE7"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26968A54"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78458B02" w14:textId="77777777" w:rsidR="00EC4A26" w:rsidRPr="0072534D"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1EF2CB68" w14:textId="77777777" w:rsidR="00EC4A26" w:rsidRPr="00EE43C9" w:rsidRDefault="00EC4A26" w:rsidP="00EE43C9">
      <w:pPr>
        <w:autoSpaceDE w:val="0"/>
        <w:autoSpaceDN w:val="0"/>
        <w:adjustRightInd w:val="0"/>
        <w:spacing w:after="0" w:line="240" w:lineRule="auto"/>
        <w:rPr>
          <w:rFonts w:ascii="Times New Roman" w:hAnsi="Times New Roman" w:cs="Times New Roman"/>
          <w:b/>
          <w:bCs/>
          <w:sz w:val="24"/>
          <w:szCs w:val="24"/>
        </w:rPr>
      </w:pPr>
    </w:p>
    <w:p w14:paraId="63721C09" w14:textId="77777777" w:rsidR="00EC4A26" w:rsidRPr="00EE43C9" w:rsidRDefault="00EC4A26" w:rsidP="00EE43C9">
      <w:pPr>
        <w:autoSpaceDE w:val="0"/>
        <w:autoSpaceDN w:val="0"/>
        <w:adjustRightInd w:val="0"/>
        <w:spacing w:after="0" w:line="240" w:lineRule="auto"/>
        <w:rPr>
          <w:rFonts w:ascii="Times New Roman" w:hAnsi="Times New Roman" w:cs="Times New Roman"/>
          <w:b/>
          <w:bCs/>
          <w:sz w:val="24"/>
          <w:szCs w:val="24"/>
        </w:rPr>
      </w:pPr>
    </w:p>
    <w:p w14:paraId="2BAA7B82" w14:textId="77777777" w:rsidR="00EC4A26" w:rsidRPr="00EE43C9"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4650F5D4" w14:textId="77777777" w:rsidR="00EC4A26" w:rsidRPr="00EE43C9" w:rsidRDefault="00EC4A26" w:rsidP="00EE43C9">
      <w:pPr>
        <w:autoSpaceDE w:val="0"/>
        <w:autoSpaceDN w:val="0"/>
        <w:adjustRightInd w:val="0"/>
        <w:spacing w:after="0" w:line="240" w:lineRule="auto"/>
        <w:jc w:val="center"/>
        <w:rPr>
          <w:rFonts w:ascii="Times New Roman" w:hAnsi="Times New Roman" w:cs="Times New Roman"/>
          <w:b/>
          <w:bCs/>
          <w:sz w:val="24"/>
          <w:szCs w:val="24"/>
        </w:rPr>
      </w:pPr>
    </w:p>
    <w:p w14:paraId="2AF3AA6C" w14:textId="77777777" w:rsidR="00EE43C9" w:rsidRPr="00EE43C9" w:rsidRDefault="00EE43C9" w:rsidP="00EE43C9">
      <w:pPr>
        <w:autoSpaceDE w:val="0"/>
        <w:autoSpaceDN w:val="0"/>
        <w:adjustRightInd w:val="0"/>
        <w:spacing w:after="0" w:line="240" w:lineRule="auto"/>
        <w:jc w:val="center"/>
        <w:rPr>
          <w:rFonts w:ascii="Times New Roman" w:hAnsi="Times New Roman" w:cs="Times New Roman"/>
          <w:b/>
          <w:bCs/>
          <w:sz w:val="24"/>
          <w:szCs w:val="24"/>
        </w:rPr>
      </w:pPr>
    </w:p>
    <w:p w14:paraId="60DDB3FE" w14:textId="77777777" w:rsidR="00EE43C9" w:rsidRPr="00EE43C9" w:rsidRDefault="00EE43C9" w:rsidP="00EE43C9">
      <w:pPr>
        <w:widowControl w:val="0"/>
        <w:pBdr>
          <w:bottom w:val="single" w:sz="12" w:space="1" w:color="auto"/>
        </w:pBdr>
        <w:suppressAutoHyphens/>
        <w:spacing w:after="0" w:line="240" w:lineRule="auto"/>
        <w:rPr>
          <w:rFonts w:ascii="Times New Roman" w:hAnsi="Times New Roman" w:cs="Times New Roman"/>
          <w:b/>
          <w:snapToGrid w:val="0"/>
          <w:sz w:val="24"/>
          <w:szCs w:val="24"/>
        </w:rPr>
      </w:pPr>
    </w:p>
    <w:p w14:paraId="344F1168" w14:textId="77777777" w:rsidR="00EE43C9" w:rsidRDefault="00EE43C9" w:rsidP="00EE43C9">
      <w:pPr>
        <w:widowControl w:val="0"/>
        <w:pBdr>
          <w:bottom w:val="single" w:sz="12" w:space="1" w:color="auto"/>
        </w:pBdr>
        <w:suppressAutoHyphens/>
        <w:spacing w:after="0" w:line="240" w:lineRule="auto"/>
        <w:jc w:val="both"/>
        <w:rPr>
          <w:rFonts w:ascii="Times New Roman" w:hAnsi="Times New Roman" w:cs="Times New Roman"/>
          <w:b/>
          <w:snapToGrid w:val="0"/>
          <w:sz w:val="24"/>
          <w:szCs w:val="24"/>
        </w:rPr>
      </w:pPr>
    </w:p>
    <w:p w14:paraId="585B9F77" w14:textId="77777777" w:rsidR="00EE43C9" w:rsidRDefault="00EE43C9" w:rsidP="00EE43C9">
      <w:pPr>
        <w:widowControl w:val="0"/>
        <w:pBdr>
          <w:bottom w:val="single" w:sz="12" w:space="1" w:color="auto"/>
        </w:pBdr>
        <w:suppressAutoHyphens/>
        <w:spacing w:after="0" w:line="240" w:lineRule="auto"/>
        <w:jc w:val="both"/>
        <w:rPr>
          <w:rFonts w:ascii="Times New Roman" w:hAnsi="Times New Roman" w:cs="Times New Roman"/>
          <w:b/>
          <w:snapToGrid w:val="0"/>
          <w:sz w:val="24"/>
          <w:szCs w:val="24"/>
        </w:rPr>
      </w:pPr>
    </w:p>
    <w:p w14:paraId="4E018C85" w14:textId="77777777" w:rsidR="00EE43C9" w:rsidRDefault="00EE43C9" w:rsidP="00EE43C9">
      <w:pPr>
        <w:widowControl w:val="0"/>
        <w:pBdr>
          <w:bottom w:val="single" w:sz="12" w:space="1" w:color="auto"/>
        </w:pBdr>
        <w:suppressAutoHyphens/>
        <w:spacing w:after="0" w:line="240" w:lineRule="auto"/>
        <w:jc w:val="both"/>
        <w:rPr>
          <w:rFonts w:ascii="Times New Roman" w:hAnsi="Times New Roman" w:cs="Times New Roman"/>
          <w:b/>
          <w:snapToGrid w:val="0"/>
          <w:sz w:val="24"/>
          <w:szCs w:val="24"/>
        </w:rPr>
      </w:pPr>
    </w:p>
    <w:p w14:paraId="2C78A08F" w14:textId="77777777" w:rsidR="00EE43C9" w:rsidRDefault="00EE43C9" w:rsidP="00EE43C9">
      <w:pPr>
        <w:widowControl w:val="0"/>
        <w:pBdr>
          <w:bottom w:val="single" w:sz="12" w:space="1" w:color="auto"/>
        </w:pBdr>
        <w:suppressAutoHyphens/>
        <w:spacing w:after="0" w:line="240" w:lineRule="auto"/>
        <w:jc w:val="both"/>
        <w:rPr>
          <w:rFonts w:ascii="Times New Roman" w:hAnsi="Times New Roman" w:cs="Times New Roman"/>
          <w:b/>
          <w:snapToGrid w:val="0"/>
          <w:sz w:val="24"/>
          <w:szCs w:val="24"/>
        </w:rPr>
      </w:pPr>
    </w:p>
    <w:p w14:paraId="2AB46A6A" w14:textId="77777777" w:rsidR="00445FEA" w:rsidRPr="00EE43C9" w:rsidRDefault="00445FEA" w:rsidP="00EE43C9">
      <w:pPr>
        <w:widowControl w:val="0"/>
        <w:pBdr>
          <w:bottom w:val="single" w:sz="12" w:space="1" w:color="auto"/>
        </w:pBdr>
        <w:suppressAutoHyphens/>
        <w:spacing w:after="0" w:line="240" w:lineRule="auto"/>
        <w:jc w:val="both"/>
        <w:rPr>
          <w:rFonts w:ascii="Times New Roman" w:hAnsi="Times New Roman" w:cs="Times New Roman"/>
          <w:b/>
          <w:snapToGrid w:val="0"/>
          <w:sz w:val="24"/>
          <w:szCs w:val="24"/>
        </w:rPr>
      </w:pPr>
    </w:p>
    <w:p w14:paraId="66631D87" w14:textId="62D56AFD" w:rsidR="00EC4A26" w:rsidRPr="00EE43C9" w:rsidRDefault="00EE43C9" w:rsidP="00690EDC">
      <w:pPr>
        <w:tabs>
          <w:tab w:val="left" w:pos="7088"/>
        </w:tabs>
        <w:autoSpaceDE w:val="0"/>
        <w:autoSpaceDN w:val="0"/>
        <w:adjustRightInd w:val="0"/>
        <w:spacing w:after="0" w:line="240" w:lineRule="auto"/>
        <w:jc w:val="center"/>
        <w:rPr>
          <w:rFonts w:ascii="Times New Roman" w:hAnsi="Times New Roman" w:cs="Times New Roman"/>
          <w:b/>
          <w:bCs/>
          <w:sz w:val="24"/>
          <w:szCs w:val="24"/>
        </w:rPr>
      </w:pPr>
      <w:r w:rsidRPr="00EE43C9">
        <w:rPr>
          <w:rFonts w:ascii="Times New Roman" w:hAnsi="Times New Roman" w:cs="Times New Roman"/>
          <w:b/>
          <w:snapToGrid w:val="0"/>
          <w:sz w:val="24"/>
          <w:szCs w:val="24"/>
        </w:rPr>
        <w:t xml:space="preserve">Zagreb, </w:t>
      </w:r>
      <w:r w:rsidR="00026AFB">
        <w:rPr>
          <w:rFonts w:ascii="Times New Roman" w:hAnsi="Times New Roman" w:cs="Times New Roman"/>
          <w:b/>
          <w:snapToGrid w:val="0"/>
          <w:sz w:val="24"/>
          <w:szCs w:val="24"/>
        </w:rPr>
        <w:t>studeni</w:t>
      </w:r>
      <w:r>
        <w:rPr>
          <w:rFonts w:ascii="Times New Roman" w:hAnsi="Times New Roman" w:cs="Times New Roman"/>
          <w:b/>
          <w:snapToGrid w:val="0"/>
          <w:sz w:val="24"/>
          <w:szCs w:val="24"/>
        </w:rPr>
        <w:t xml:space="preserve"> 202</w:t>
      </w:r>
      <w:r w:rsidR="00661012">
        <w:rPr>
          <w:rFonts w:ascii="Times New Roman" w:hAnsi="Times New Roman" w:cs="Times New Roman"/>
          <w:b/>
          <w:snapToGrid w:val="0"/>
          <w:sz w:val="24"/>
          <w:szCs w:val="24"/>
        </w:rPr>
        <w:t>4</w:t>
      </w:r>
      <w:r>
        <w:rPr>
          <w:rFonts w:ascii="Times New Roman" w:hAnsi="Times New Roman" w:cs="Times New Roman"/>
          <w:b/>
          <w:snapToGrid w:val="0"/>
          <w:sz w:val="24"/>
          <w:szCs w:val="24"/>
        </w:rPr>
        <w:t>.</w:t>
      </w:r>
      <w:r w:rsidRPr="00EE43C9">
        <w:rPr>
          <w:rFonts w:ascii="Times New Roman" w:hAnsi="Times New Roman" w:cs="Times New Roman"/>
          <w:b/>
          <w:snapToGrid w:val="0"/>
          <w:sz w:val="24"/>
          <w:szCs w:val="24"/>
        </w:rPr>
        <w:t xml:space="preserve"> </w:t>
      </w:r>
    </w:p>
    <w:p w14:paraId="0370A6A7" w14:textId="4C1701EF" w:rsidR="00EE43C9" w:rsidRDefault="0095766C" w:rsidP="00690EDC">
      <w:pPr>
        <w:tabs>
          <w:tab w:val="left" w:pos="7088"/>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PRIJEDLOG ZAKONA O IZMJEN</w:t>
      </w:r>
      <w:r w:rsidR="00935F51">
        <w:rPr>
          <w:rFonts w:ascii="Times New Roman" w:hAnsi="Times New Roman" w:cs="Times New Roman"/>
          <w:b/>
          <w:bCs/>
          <w:sz w:val="24"/>
          <w:szCs w:val="24"/>
        </w:rPr>
        <w:t>AMA</w:t>
      </w:r>
      <w:r>
        <w:rPr>
          <w:rFonts w:ascii="Times New Roman" w:hAnsi="Times New Roman" w:cs="Times New Roman"/>
          <w:b/>
          <w:bCs/>
          <w:sz w:val="24"/>
          <w:szCs w:val="24"/>
        </w:rPr>
        <w:t xml:space="preserve"> I DOPUN</w:t>
      </w:r>
      <w:r w:rsidR="005B0307">
        <w:rPr>
          <w:rFonts w:ascii="Times New Roman" w:hAnsi="Times New Roman" w:cs="Times New Roman"/>
          <w:b/>
          <w:bCs/>
          <w:sz w:val="24"/>
          <w:szCs w:val="24"/>
        </w:rPr>
        <w:t>AMA</w:t>
      </w:r>
      <w:r w:rsidR="00EC4A26" w:rsidRPr="0072534D">
        <w:rPr>
          <w:rFonts w:ascii="Times New Roman" w:hAnsi="Times New Roman" w:cs="Times New Roman"/>
          <w:b/>
          <w:bCs/>
          <w:sz w:val="24"/>
          <w:szCs w:val="24"/>
        </w:rPr>
        <w:t xml:space="preserve"> ZAKONA </w:t>
      </w:r>
      <w:r w:rsidR="00EE43C9">
        <w:rPr>
          <w:rFonts w:ascii="Times New Roman" w:hAnsi="Times New Roman" w:cs="Times New Roman"/>
          <w:b/>
          <w:bCs/>
          <w:sz w:val="24"/>
          <w:szCs w:val="24"/>
        </w:rPr>
        <w:t xml:space="preserve">O </w:t>
      </w:r>
    </w:p>
    <w:p w14:paraId="13B609A5" w14:textId="77777777" w:rsidR="00EC4A26" w:rsidRPr="00EE43C9" w:rsidRDefault="00EC4A26" w:rsidP="00690EDC">
      <w:pPr>
        <w:tabs>
          <w:tab w:val="left" w:pos="7088"/>
        </w:tabs>
        <w:autoSpaceDE w:val="0"/>
        <w:autoSpaceDN w:val="0"/>
        <w:adjustRightInd w:val="0"/>
        <w:spacing w:after="0" w:line="240" w:lineRule="auto"/>
        <w:jc w:val="center"/>
        <w:rPr>
          <w:rFonts w:ascii="Times New Roman" w:hAnsi="Times New Roman" w:cs="Times New Roman"/>
          <w:b/>
          <w:bCs/>
          <w:sz w:val="24"/>
          <w:szCs w:val="24"/>
        </w:rPr>
      </w:pPr>
      <w:r w:rsidRPr="0072534D">
        <w:rPr>
          <w:rFonts w:ascii="Times New Roman" w:hAnsi="Times New Roman" w:cs="Times New Roman"/>
          <w:b/>
          <w:bCs/>
          <w:sz w:val="24"/>
          <w:szCs w:val="24"/>
        </w:rPr>
        <w:t>POTICANJU ULAGANJA</w:t>
      </w:r>
      <w:r w:rsidR="00F51B8F">
        <w:rPr>
          <w:rFonts w:ascii="Times New Roman" w:hAnsi="Times New Roman" w:cs="Times New Roman"/>
          <w:b/>
          <w:bCs/>
          <w:sz w:val="24"/>
          <w:szCs w:val="24"/>
        </w:rPr>
        <w:t xml:space="preserve"> </w:t>
      </w:r>
    </w:p>
    <w:p w14:paraId="499CC287" w14:textId="77777777" w:rsidR="002C62AC" w:rsidRDefault="002C62AC" w:rsidP="00690EDC">
      <w:pPr>
        <w:tabs>
          <w:tab w:val="left" w:pos="7088"/>
        </w:tabs>
        <w:autoSpaceDE w:val="0"/>
        <w:autoSpaceDN w:val="0"/>
        <w:adjustRightInd w:val="0"/>
        <w:spacing w:after="0" w:line="240" w:lineRule="auto"/>
        <w:rPr>
          <w:rFonts w:ascii="Times New Roman" w:hAnsi="Times New Roman" w:cs="Times New Roman"/>
          <w:b/>
          <w:bCs/>
          <w:sz w:val="24"/>
          <w:szCs w:val="24"/>
        </w:rPr>
      </w:pPr>
    </w:p>
    <w:p w14:paraId="1DDF88BE" w14:textId="77777777" w:rsidR="00EE43C9" w:rsidRDefault="00EE43C9" w:rsidP="00690EDC">
      <w:pPr>
        <w:tabs>
          <w:tab w:val="left" w:pos="7088"/>
        </w:tabs>
        <w:autoSpaceDE w:val="0"/>
        <w:autoSpaceDN w:val="0"/>
        <w:adjustRightInd w:val="0"/>
        <w:spacing w:after="0" w:line="240" w:lineRule="auto"/>
        <w:rPr>
          <w:rFonts w:ascii="Times New Roman" w:hAnsi="Times New Roman" w:cs="Times New Roman"/>
          <w:b/>
          <w:bCs/>
          <w:sz w:val="24"/>
          <w:szCs w:val="24"/>
        </w:rPr>
      </w:pPr>
    </w:p>
    <w:p w14:paraId="238D9061" w14:textId="77777777" w:rsidR="00EC4A26" w:rsidRPr="0072534D" w:rsidRDefault="00A5539E" w:rsidP="00A5539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EC4A26" w:rsidRPr="0072534D">
        <w:rPr>
          <w:rFonts w:ascii="Times New Roman" w:hAnsi="Times New Roman" w:cs="Times New Roman"/>
          <w:b/>
          <w:bCs/>
          <w:sz w:val="24"/>
          <w:szCs w:val="24"/>
        </w:rPr>
        <w:t>USTAVNA OSNOVA ZA DONOŠENJE ZAKONA</w:t>
      </w:r>
    </w:p>
    <w:p w14:paraId="08E8AB4A" w14:textId="77777777" w:rsidR="00EC4A26" w:rsidRPr="0072534D" w:rsidRDefault="00EC4A26" w:rsidP="00690EDC">
      <w:pPr>
        <w:pStyle w:val="Default"/>
        <w:tabs>
          <w:tab w:val="left" w:pos="7088"/>
        </w:tabs>
        <w:jc w:val="both"/>
        <w:rPr>
          <w:bCs/>
          <w:color w:val="auto"/>
        </w:rPr>
      </w:pPr>
    </w:p>
    <w:p w14:paraId="60FFE563" w14:textId="2D1BAC2F" w:rsidR="00EC4A26" w:rsidRPr="0072534D" w:rsidRDefault="00EC4A26" w:rsidP="00690EDC">
      <w:pPr>
        <w:pStyle w:val="Default"/>
        <w:tabs>
          <w:tab w:val="left" w:pos="7088"/>
        </w:tabs>
        <w:ind w:firstLine="708"/>
        <w:jc w:val="both"/>
        <w:rPr>
          <w:bCs/>
          <w:color w:val="auto"/>
        </w:rPr>
      </w:pPr>
      <w:r w:rsidRPr="0072534D">
        <w:rPr>
          <w:bCs/>
          <w:color w:val="auto"/>
        </w:rPr>
        <w:t>Ustavna osnova za donošenje ovoga Zakona sadržana je u odredbi članka 2. stavka 4. podstavka 1. Ustava Republike Hrvatske (</w:t>
      </w:r>
      <w:r w:rsidR="009C4520">
        <w:rPr>
          <w:bCs/>
          <w:color w:val="auto"/>
        </w:rPr>
        <w:t>„</w:t>
      </w:r>
      <w:r w:rsidRPr="0072534D">
        <w:rPr>
          <w:bCs/>
          <w:color w:val="auto"/>
        </w:rPr>
        <w:t>Narodne novine</w:t>
      </w:r>
      <w:r w:rsidR="009C4520">
        <w:rPr>
          <w:bCs/>
          <w:color w:val="auto"/>
        </w:rPr>
        <w:t>“</w:t>
      </w:r>
      <w:r w:rsidRPr="0072534D">
        <w:rPr>
          <w:bCs/>
          <w:color w:val="auto"/>
        </w:rPr>
        <w:t xml:space="preserve">, </w:t>
      </w:r>
      <w:r w:rsidR="00EE43C9" w:rsidRPr="0072534D">
        <w:rPr>
          <w:bCs/>
          <w:color w:val="auto"/>
        </w:rPr>
        <w:t>br</w:t>
      </w:r>
      <w:r w:rsidR="00EE43C9">
        <w:rPr>
          <w:bCs/>
          <w:color w:val="auto"/>
        </w:rPr>
        <w:t>.</w:t>
      </w:r>
      <w:r w:rsidR="00EE43C9" w:rsidRPr="0072534D">
        <w:rPr>
          <w:bCs/>
          <w:color w:val="auto"/>
        </w:rPr>
        <w:t xml:space="preserve"> </w:t>
      </w:r>
      <w:r w:rsidRPr="0072534D">
        <w:rPr>
          <w:bCs/>
          <w:color w:val="auto"/>
        </w:rPr>
        <w:t>85/10</w:t>
      </w:r>
      <w:r w:rsidR="00EE43C9">
        <w:rPr>
          <w:bCs/>
          <w:color w:val="auto"/>
        </w:rPr>
        <w:t>.</w:t>
      </w:r>
      <w:r w:rsidRPr="0072534D">
        <w:rPr>
          <w:bCs/>
          <w:color w:val="auto"/>
        </w:rPr>
        <w:t xml:space="preserve"> – pročišćeni tekst i 5/14</w:t>
      </w:r>
      <w:r w:rsidR="00EE43C9">
        <w:rPr>
          <w:bCs/>
          <w:color w:val="auto"/>
        </w:rPr>
        <w:t>.</w:t>
      </w:r>
      <w:r w:rsidRPr="0072534D">
        <w:rPr>
          <w:bCs/>
          <w:color w:val="auto"/>
        </w:rPr>
        <w:t xml:space="preserve"> </w:t>
      </w:r>
      <w:r w:rsidR="00EE43C9" w:rsidRPr="0072534D">
        <w:rPr>
          <w:bCs/>
          <w:color w:val="auto"/>
        </w:rPr>
        <w:t>–</w:t>
      </w:r>
      <w:r w:rsidRPr="0072534D">
        <w:rPr>
          <w:bCs/>
          <w:color w:val="auto"/>
        </w:rPr>
        <w:t xml:space="preserve"> Odluka Ustavnog suda Republike Hrvatske).</w:t>
      </w:r>
    </w:p>
    <w:p w14:paraId="540FE6F2" w14:textId="77777777" w:rsidR="00EC4A26" w:rsidRPr="00EE43C9" w:rsidRDefault="00EC4A26" w:rsidP="00690EDC">
      <w:pPr>
        <w:tabs>
          <w:tab w:val="left" w:pos="7088"/>
        </w:tabs>
        <w:autoSpaceDE w:val="0"/>
        <w:autoSpaceDN w:val="0"/>
        <w:adjustRightInd w:val="0"/>
        <w:spacing w:after="0" w:line="240" w:lineRule="auto"/>
        <w:jc w:val="both"/>
        <w:rPr>
          <w:rFonts w:ascii="Times New Roman" w:hAnsi="Times New Roman" w:cs="Times New Roman"/>
          <w:b/>
          <w:bCs/>
          <w:sz w:val="24"/>
          <w:szCs w:val="24"/>
        </w:rPr>
      </w:pPr>
    </w:p>
    <w:p w14:paraId="011BC5E8" w14:textId="77777777" w:rsidR="002C62AC" w:rsidRDefault="002C62AC" w:rsidP="00690EDC">
      <w:pPr>
        <w:tabs>
          <w:tab w:val="left" w:pos="7088"/>
        </w:tabs>
        <w:autoSpaceDE w:val="0"/>
        <w:autoSpaceDN w:val="0"/>
        <w:adjustRightInd w:val="0"/>
        <w:spacing w:after="0" w:line="240" w:lineRule="auto"/>
        <w:jc w:val="both"/>
        <w:rPr>
          <w:rFonts w:ascii="Times New Roman" w:hAnsi="Times New Roman" w:cs="Times New Roman"/>
          <w:b/>
          <w:sz w:val="24"/>
          <w:szCs w:val="24"/>
        </w:rPr>
      </w:pPr>
    </w:p>
    <w:p w14:paraId="21840FA7" w14:textId="77777777" w:rsidR="00EC4A26" w:rsidRPr="0072534D" w:rsidRDefault="00EE43C9" w:rsidP="00690EDC">
      <w:pPr>
        <w:tabs>
          <w:tab w:val="left" w:pos="7088"/>
        </w:tabs>
        <w:autoSpaceDE w:val="0"/>
        <w:autoSpaceDN w:val="0"/>
        <w:adjustRightInd w:val="0"/>
        <w:spacing w:after="0" w:line="240" w:lineRule="auto"/>
        <w:ind w:left="705" w:hanging="705"/>
        <w:jc w:val="both"/>
        <w:rPr>
          <w:rFonts w:ascii="Times New Roman" w:hAnsi="Times New Roman" w:cs="Times New Roman"/>
          <w:b/>
          <w:bCs/>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EC4A26" w:rsidRPr="0072534D">
        <w:rPr>
          <w:rFonts w:ascii="Times New Roman" w:hAnsi="Times New Roman" w:cs="Times New Roman"/>
          <w:b/>
          <w:sz w:val="24"/>
          <w:szCs w:val="24"/>
        </w:rPr>
        <w:t>OCJENA STANJA I OSNOVNA PITANJA KOJA SE TREBAJU UREDITI ZAKONOM TE POSLJEDICE KOJE ĆE DONOŠENJEM ZAKONA PROISTEĆI</w:t>
      </w:r>
    </w:p>
    <w:p w14:paraId="62594040" w14:textId="77777777" w:rsidR="00EC4A26" w:rsidRPr="0072534D" w:rsidRDefault="00EC4A26" w:rsidP="00690EDC">
      <w:pPr>
        <w:pStyle w:val="Default"/>
        <w:tabs>
          <w:tab w:val="left" w:pos="7088"/>
        </w:tabs>
        <w:jc w:val="both"/>
        <w:rPr>
          <w:b/>
          <w:bCs/>
          <w:color w:val="auto"/>
        </w:rPr>
      </w:pPr>
    </w:p>
    <w:p w14:paraId="1502C0A4" w14:textId="2D46D18B" w:rsidR="00EC4A26" w:rsidRPr="00814E2E" w:rsidRDefault="00EC4A26" w:rsidP="00690EDC">
      <w:pPr>
        <w:pStyle w:val="Default"/>
        <w:tabs>
          <w:tab w:val="left" w:pos="7088"/>
        </w:tabs>
        <w:ind w:firstLine="705"/>
        <w:jc w:val="both"/>
        <w:rPr>
          <w:color w:val="auto"/>
        </w:rPr>
      </w:pPr>
      <w:r w:rsidRPr="00814E2E">
        <w:rPr>
          <w:bCs/>
          <w:color w:val="auto"/>
        </w:rPr>
        <w:t xml:space="preserve">Zakon o poticanju ulaganja </w:t>
      </w:r>
      <w:r w:rsidR="009C4520" w:rsidRPr="00814E2E">
        <w:rPr>
          <w:bCs/>
          <w:color w:val="auto"/>
        </w:rPr>
        <w:t>(</w:t>
      </w:r>
      <w:r w:rsidR="009C4520">
        <w:rPr>
          <w:bCs/>
          <w:color w:val="auto"/>
        </w:rPr>
        <w:t>„</w:t>
      </w:r>
      <w:r w:rsidR="009C4520" w:rsidRPr="00814E2E">
        <w:rPr>
          <w:color w:val="auto"/>
        </w:rPr>
        <w:t>Narodne novine</w:t>
      </w:r>
      <w:r w:rsidR="009C4520">
        <w:rPr>
          <w:color w:val="auto"/>
        </w:rPr>
        <w:t>“</w:t>
      </w:r>
      <w:r w:rsidR="009C4520" w:rsidRPr="00814E2E">
        <w:rPr>
          <w:color w:val="auto"/>
        </w:rPr>
        <w:t xml:space="preserve">, broj </w:t>
      </w:r>
      <w:r w:rsidR="009C4520">
        <w:rPr>
          <w:color w:val="auto"/>
        </w:rPr>
        <w:t>63/22.</w:t>
      </w:r>
      <w:r w:rsidR="009C4520" w:rsidRPr="00814E2E">
        <w:rPr>
          <w:color w:val="auto"/>
        </w:rPr>
        <w:t>)</w:t>
      </w:r>
      <w:r w:rsidR="009C4520">
        <w:rPr>
          <w:color w:val="auto"/>
        </w:rPr>
        <w:t xml:space="preserve"> </w:t>
      </w:r>
      <w:r w:rsidRPr="00814E2E">
        <w:rPr>
          <w:bCs/>
          <w:color w:val="auto"/>
        </w:rPr>
        <w:t xml:space="preserve">donesen je </w:t>
      </w:r>
      <w:r w:rsidR="00A40FAD">
        <w:rPr>
          <w:bCs/>
          <w:color w:val="auto"/>
        </w:rPr>
        <w:t>27</w:t>
      </w:r>
      <w:r w:rsidRPr="00814E2E">
        <w:rPr>
          <w:bCs/>
          <w:color w:val="auto"/>
        </w:rPr>
        <w:t xml:space="preserve">. </w:t>
      </w:r>
      <w:r w:rsidR="00A40FAD">
        <w:rPr>
          <w:bCs/>
          <w:color w:val="auto"/>
        </w:rPr>
        <w:t>svibnja</w:t>
      </w:r>
      <w:r w:rsidRPr="00814E2E">
        <w:rPr>
          <w:bCs/>
          <w:color w:val="auto"/>
        </w:rPr>
        <w:t xml:space="preserve"> 20</w:t>
      </w:r>
      <w:r w:rsidR="00A40FAD">
        <w:rPr>
          <w:bCs/>
          <w:color w:val="auto"/>
        </w:rPr>
        <w:t>22</w:t>
      </w:r>
      <w:r w:rsidRPr="00814E2E">
        <w:rPr>
          <w:bCs/>
          <w:color w:val="auto"/>
        </w:rPr>
        <w:t xml:space="preserve">., a stupio je na snagu </w:t>
      </w:r>
      <w:r w:rsidR="00A40FAD">
        <w:rPr>
          <w:bCs/>
          <w:color w:val="auto"/>
        </w:rPr>
        <w:t>4</w:t>
      </w:r>
      <w:r w:rsidRPr="00814E2E">
        <w:rPr>
          <w:bCs/>
          <w:color w:val="auto"/>
        </w:rPr>
        <w:t xml:space="preserve">. </w:t>
      </w:r>
      <w:r w:rsidR="00A40FAD">
        <w:rPr>
          <w:bCs/>
          <w:color w:val="auto"/>
        </w:rPr>
        <w:t>lipnja</w:t>
      </w:r>
      <w:r w:rsidRPr="00814E2E">
        <w:rPr>
          <w:bCs/>
          <w:color w:val="auto"/>
        </w:rPr>
        <w:t xml:space="preserve"> 20</w:t>
      </w:r>
      <w:r w:rsidR="00A40FAD">
        <w:rPr>
          <w:bCs/>
          <w:color w:val="auto"/>
        </w:rPr>
        <w:t>22</w:t>
      </w:r>
      <w:r w:rsidRPr="00814E2E">
        <w:rPr>
          <w:bCs/>
          <w:color w:val="auto"/>
        </w:rPr>
        <w:t>.</w:t>
      </w:r>
    </w:p>
    <w:p w14:paraId="25A5063B" w14:textId="77777777" w:rsidR="00EC4A26" w:rsidRPr="00814E2E" w:rsidRDefault="00EC4A26" w:rsidP="00690EDC">
      <w:pPr>
        <w:pStyle w:val="Default"/>
        <w:tabs>
          <w:tab w:val="left" w:pos="7088"/>
        </w:tabs>
        <w:jc w:val="both"/>
        <w:rPr>
          <w:color w:val="auto"/>
        </w:rPr>
      </w:pPr>
    </w:p>
    <w:p w14:paraId="46ECD72E" w14:textId="2C014D19" w:rsidR="00EC4A26" w:rsidRPr="00814E2E" w:rsidRDefault="00EE43C9" w:rsidP="00690EDC">
      <w:pPr>
        <w:tabs>
          <w:tab w:val="left" w:pos="7088"/>
        </w:tabs>
        <w:autoSpaceDE w:val="0"/>
        <w:autoSpaceDN w:val="0"/>
        <w:adjustRightInd w:val="0"/>
        <w:spacing w:after="0" w:line="240" w:lineRule="auto"/>
        <w:ind w:firstLine="705"/>
        <w:jc w:val="both"/>
        <w:rPr>
          <w:rFonts w:ascii="Times New Roman" w:hAnsi="Times New Roman" w:cs="Times New Roman"/>
          <w:sz w:val="24"/>
          <w:szCs w:val="24"/>
        </w:rPr>
      </w:pPr>
      <w:r w:rsidRPr="00814E2E">
        <w:rPr>
          <w:rFonts w:ascii="Times New Roman" w:hAnsi="Times New Roman" w:cs="Times New Roman"/>
          <w:sz w:val="24"/>
          <w:szCs w:val="24"/>
        </w:rPr>
        <w:t>O</w:t>
      </w:r>
      <w:r w:rsidR="00EC4A26" w:rsidRPr="00814E2E">
        <w:rPr>
          <w:rFonts w:ascii="Times New Roman" w:hAnsi="Times New Roman" w:cs="Times New Roman"/>
          <w:sz w:val="24"/>
          <w:szCs w:val="24"/>
        </w:rPr>
        <w:t xml:space="preserve">kvir za poticanje ulaganja u Republici Hrvatskoj nalazi se na </w:t>
      </w:r>
      <w:r w:rsidR="00A63462">
        <w:rPr>
          <w:rFonts w:ascii="Times New Roman" w:hAnsi="Times New Roman" w:cs="Times New Roman"/>
          <w:sz w:val="24"/>
          <w:szCs w:val="24"/>
        </w:rPr>
        <w:t>L</w:t>
      </w:r>
      <w:r w:rsidR="00EC4A26" w:rsidRPr="00814E2E">
        <w:rPr>
          <w:rFonts w:ascii="Times New Roman" w:hAnsi="Times New Roman" w:cs="Times New Roman"/>
          <w:sz w:val="24"/>
          <w:szCs w:val="24"/>
        </w:rPr>
        <w:t xml:space="preserve">isti </w:t>
      </w:r>
      <w:r w:rsidR="00973DC8">
        <w:rPr>
          <w:rFonts w:ascii="Times New Roman" w:hAnsi="Times New Roman" w:cs="Times New Roman"/>
          <w:sz w:val="24"/>
          <w:szCs w:val="24"/>
        </w:rPr>
        <w:t>postojećih</w:t>
      </w:r>
      <w:r w:rsidR="00EC4A26" w:rsidRPr="00814E2E">
        <w:rPr>
          <w:rFonts w:ascii="Times New Roman" w:hAnsi="Times New Roman" w:cs="Times New Roman"/>
          <w:sz w:val="24"/>
          <w:szCs w:val="24"/>
        </w:rPr>
        <w:t xml:space="preserve"> državnih potpora Republike Hrvatske Agencije za zaštitu tržišnog natjecanja</w:t>
      </w:r>
      <w:r w:rsidRPr="00814E2E">
        <w:rPr>
          <w:rFonts w:ascii="Times New Roman" w:hAnsi="Times New Roman" w:cs="Times New Roman"/>
          <w:sz w:val="24"/>
          <w:szCs w:val="24"/>
        </w:rPr>
        <w:t>, broj</w:t>
      </w:r>
      <w:r w:rsidR="00EC4A26" w:rsidRPr="00814E2E">
        <w:rPr>
          <w:rFonts w:ascii="Times New Roman" w:hAnsi="Times New Roman" w:cs="Times New Roman"/>
          <w:sz w:val="24"/>
          <w:szCs w:val="24"/>
        </w:rPr>
        <w:t xml:space="preserve"> </w:t>
      </w:r>
      <w:r w:rsidRPr="00814E2E">
        <w:rPr>
          <w:rFonts w:ascii="Times New Roman" w:hAnsi="Times New Roman" w:cs="Times New Roman"/>
          <w:sz w:val="24"/>
          <w:szCs w:val="24"/>
        </w:rPr>
        <w:t xml:space="preserve">odobrenja </w:t>
      </w:r>
      <w:r w:rsidR="00EC4A26" w:rsidRPr="00814E2E">
        <w:rPr>
          <w:rFonts w:ascii="Times New Roman" w:hAnsi="Times New Roman" w:cs="Times New Roman"/>
          <w:sz w:val="24"/>
          <w:szCs w:val="24"/>
        </w:rPr>
        <w:t>K</w:t>
      </w:r>
      <w:r w:rsidR="00577A70" w:rsidRPr="00814E2E">
        <w:rPr>
          <w:rFonts w:ascii="Times New Roman" w:hAnsi="Times New Roman" w:cs="Times New Roman"/>
          <w:sz w:val="24"/>
          <w:szCs w:val="24"/>
        </w:rPr>
        <w:t>LASA</w:t>
      </w:r>
      <w:r w:rsidR="00EC4A26" w:rsidRPr="00814E2E">
        <w:rPr>
          <w:rFonts w:ascii="Times New Roman" w:hAnsi="Times New Roman" w:cs="Times New Roman"/>
          <w:sz w:val="24"/>
          <w:szCs w:val="24"/>
        </w:rPr>
        <w:t>: 430-01/12-0</w:t>
      </w:r>
      <w:r w:rsidR="00577A70" w:rsidRPr="00814E2E">
        <w:rPr>
          <w:rFonts w:ascii="Times New Roman" w:hAnsi="Times New Roman" w:cs="Times New Roman"/>
          <w:sz w:val="24"/>
          <w:szCs w:val="24"/>
        </w:rPr>
        <w:t>6/005, URBROJ</w:t>
      </w:r>
      <w:r w:rsidR="00EC4A26" w:rsidRPr="00814E2E">
        <w:rPr>
          <w:rFonts w:ascii="Times New Roman" w:hAnsi="Times New Roman" w:cs="Times New Roman"/>
          <w:sz w:val="24"/>
          <w:szCs w:val="24"/>
        </w:rPr>
        <w:t>: 580-09-1/17-12-015</w:t>
      </w:r>
      <w:r w:rsidR="00577A70" w:rsidRPr="00814E2E">
        <w:rPr>
          <w:rFonts w:ascii="Times New Roman" w:hAnsi="Times New Roman" w:cs="Times New Roman"/>
          <w:sz w:val="24"/>
          <w:szCs w:val="24"/>
        </w:rPr>
        <w:t>, od</w:t>
      </w:r>
      <w:r w:rsidR="00EC4A26" w:rsidRPr="00814E2E">
        <w:rPr>
          <w:rFonts w:ascii="Times New Roman" w:hAnsi="Times New Roman" w:cs="Times New Roman"/>
          <w:sz w:val="24"/>
          <w:szCs w:val="24"/>
        </w:rPr>
        <w:t xml:space="preserve"> 30.</w:t>
      </w:r>
      <w:r w:rsidR="00577A70" w:rsidRPr="00814E2E">
        <w:rPr>
          <w:rFonts w:ascii="Times New Roman" w:hAnsi="Times New Roman" w:cs="Times New Roman"/>
          <w:sz w:val="24"/>
          <w:szCs w:val="24"/>
        </w:rPr>
        <w:t xml:space="preserve"> srpnja </w:t>
      </w:r>
      <w:r w:rsidR="00082F6B">
        <w:rPr>
          <w:rFonts w:ascii="Times New Roman" w:hAnsi="Times New Roman" w:cs="Times New Roman"/>
          <w:sz w:val="24"/>
          <w:szCs w:val="24"/>
        </w:rPr>
        <w:t>2012.</w:t>
      </w:r>
      <w:r w:rsidR="00A63462">
        <w:rPr>
          <w:rFonts w:ascii="Times New Roman" w:hAnsi="Times New Roman" w:cs="Times New Roman"/>
          <w:sz w:val="24"/>
          <w:szCs w:val="24"/>
        </w:rPr>
        <w:t>,</w:t>
      </w:r>
      <w:r w:rsidR="00EC4A26" w:rsidRPr="00814E2E">
        <w:rPr>
          <w:rFonts w:ascii="Times New Roman" w:hAnsi="Times New Roman" w:cs="Times New Roman"/>
          <w:sz w:val="24"/>
          <w:szCs w:val="24"/>
        </w:rPr>
        <w:t xml:space="preserve"> broj odobrenja Europske komisije SA.35517 (2012/HR)</w:t>
      </w:r>
      <w:r w:rsidR="00577A70" w:rsidRPr="00814E2E">
        <w:rPr>
          <w:rFonts w:ascii="Times New Roman" w:hAnsi="Times New Roman" w:cs="Times New Roman"/>
          <w:sz w:val="24"/>
          <w:szCs w:val="24"/>
        </w:rPr>
        <w:t xml:space="preserve"> od</w:t>
      </w:r>
      <w:r w:rsidR="00EC4A26" w:rsidRPr="00814E2E">
        <w:rPr>
          <w:rFonts w:ascii="Times New Roman" w:hAnsi="Times New Roman" w:cs="Times New Roman"/>
          <w:sz w:val="24"/>
          <w:szCs w:val="24"/>
        </w:rPr>
        <w:t xml:space="preserve"> 27.</w:t>
      </w:r>
      <w:r w:rsidR="00577A70" w:rsidRPr="00814E2E">
        <w:rPr>
          <w:rFonts w:ascii="Times New Roman" w:hAnsi="Times New Roman" w:cs="Times New Roman"/>
          <w:sz w:val="24"/>
          <w:szCs w:val="24"/>
        </w:rPr>
        <w:t xml:space="preserve"> svibnja</w:t>
      </w:r>
      <w:r w:rsidR="00390C1B">
        <w:rPr>
          <w:rFonts w:ascii="Times New Roman" w:hAnsi="Times New Roman" w:cs="Times New Roman"/>
          <w:sz w:val="24"/>
          <w:szCs w:val="24"/>
        </w:rPr>
        <w:t xml:space="preserve"> </w:t>
      </w:r>
      <w:r w:rsidR="00082F6B">
        <w:rPr>
          <w:rFonts w:ascii="Times New Roman" w:hAnsi="Times New Roman" w:cs="Times New Roman"/>
          <w:sz w:val="24"/>
          <w:szCs w:val="24"/>
        </w:rPr>
        <w:t>2013.;</w:t>
      </w:r>
      <w:r w:rsidR="00EC4A26" w:rsidRPr="00814E2E">
        <w:rPr>
          <w:rFonts w:ascii="Times New Roman" w:hAnsi="Times New Roman" w:cs="Times New Roman"/>
          <w:sz w:val="24"/>
          <w:szCs w:val="24"/>
        </w:rPr>
        <w:t xml:space="preserve"> Kategorija državne potpore (Regionalne potpore i potpore za usavršavanje)</w:t>
      </w:r>
      <w:r w:rsidR="00577A70" w:rsidRPr="00814E2E">
        <w:rPr>
          <w:rFonts w:ascii="Times New Roman" w:hAnsi="Times New Roman" w:cs="Times New Roman"/>
          <w:sz w:val="24"/>
          <w:szCs w:val="24"/>
        </w:rPr>
        <w:t>;</w:t>
      </w:r>
      <w:r w:rsidR="00EC4A26" w:rsidRPr="00814E2E">
        <w:rPr>
          <w:rFonts w:ascii="Times New Roman" w:hAnsi="Times New Roman" w:cs="Times New Roman"/>
          <w:sz w:val="24"/>
          <w:szCs w:val="24"/>
        </w:rPr>
        <w:t xml:space="preserve"> Referenca potpore kod Europs</w:t>
      </w:r>
      <w:r w:rsidR="00FC7BBC" w:rsidRPr="00814E2E">
        <w:rPr>
          <w:rFonts w:ascii="Times New Roman" w:hAnsi="Times New Roman" w:cs="Times New Roman"/>
          <w:sz w:val="24"/>
          <w:szCs w:val="24"/>
        </w:rPr>
        <w:t>ke komisije (SA.35517 SA.38291).</w:t>
      </w:r>
      <w:r w:rsidR="00EC4A26" w:rsidRPr="00814E2E">
        <w:rPr>
          <w:rFonts w:ascii="Times New Roman" w:hAnsi="Times New Roman" w:cs="Times New Roman"/>
          <w:sz w:val="24"/>
          <w:szCs w:val="24"/>
        </w:rPr>
        <w:t xml:space="preserve"> </w:t>
      </w:r>
    </w:p>
    <w:p w14:paraId="0707E013" w14:textId="77777777" w:rsidR="00FC7BBC" w:rsidRDefault="00FC7BBC" w:rsidP="00690EDC">
      <w:pPr>
        <w:tabs>
          <w:tab w:val="left" w:pos="7088"/>
        </w:tabs>
        <w:autoSpaceDE w:val="0"/>
        <w:autoSpaceDN w:val="0"/>
        <w:adjustRightInd w:val="0"/>
        <w:spacing w:after="0" w:line="240" w:lineRule="auto"/>
        <w:jc w:val="both"/>
        <w:rPr>
          <w:rFonts w:ascii="Times New Roman" w:hAnsi="Times New Roman" w:cs="Times New Roman"/>
          <w:sz w:val="24"/>
          <w:szCs w:val="24"/>
        </w:rPr>
      </w:pPr>
    </w:p>
    <w:p w14:paraId="1595CB69" w14:textId="4164E951" w:rsidR="00A40FAD" w:rsidRDefault="00A40FAD" w:rsidP="00082F6B">
      <w:pPr>
        <w:tabs>
          <w:tab w:val="left" w:pos="7088"/>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Zakon</w:t>
      </w:r>
      <w:r w:rsidR="00EB4FE8">
        <w:rPr>
          <w:rFonts w:ascii="Times New Roman" w:hAnsi="Times New Roman" w:cs="Times New Roman"/>
          <w:sz w:val="24"/>
          <w:szCs w:val="24"/>
        </w:rPr>
        <w:t>om</w:t>
      </w:r>
      <w:r>
        <w:rPr>
          <w:rFonts w:ascii="Times New Roman" w:hAnsi="Times New Roman" w:cs="Times New Roman"/>
          <w:sz w:val="24"/>
          <w:szCs w:val="24"/>
        </w:rPr>
        <w:t xml:space="preserve"> o poticanju ulaganja koji je stupio na snagu 4. lipnja 2022. </w:t>
      </w:r>
      <w:r w:rsidR="00EB4FE8">
        <w:rPr>
          <w:rFonts w:ascii="Times New Roman" w:hAnsi="Times New Roman" w:cs="Times New Roman"/>
          <w:sz w:val="24"/>
          <w:szCs w:val="24"/>
        </w:rPr>
        <w:t xml:space="preserve">definicija početnog ulaganja </w:t>
      </w:r>
      <w:r>
        <w:rPr>
          <w:rFonts w:ascii="Times New Roman" w:hAnsi="Times New Roman" w:cs="Times New Roman"/>
          <w:sz w:val="24"/>
          <w:szCs w:val="24"/>
        </w:rPr>
        <w:t>uskla</w:t>
      </w:r>
      <w:r w:rsidR="00EB4FE8">
        <w:rPr>
          <w:rFonts w:ascii="Times New Roman" w:hAnsi="Times New Roman" w:cs="Times New Roman"/>
          <w:sz w:val="24"/>
          <w:szCs w:val="24"/>
        </w:rPr>
        <w:t>đuje se</w:t>
      </w:r>
      <w:r w:rsidR="00EB4FE8" w:rsidRPr="00EB4FE8">
        <w:rPr>
          <w:rFonts w:ascii="Times New Roman" w:hAnsi="Times New Roman" w:cs="Times New Roman"/>
          <w:sz w:val="24"/>
          <w:szCs w:val="24"/>
        </w:rPr>
        <w:t xml:space="preserve"> </w:t>
      </w:r>
      <w:r w:rsidR="00EB4FE8" w:rsidRPr="00AB4D80">
        <w:rPr>
          <w:rFonts w:ascii="Times New Roman" w:hAnsi="Times New Roman" w:cs="Times New Roman"/>
          <w:sz w:val="24"/>
          <w:szCs w:val="24"/>
        </w:rPr>
        <w:t xml:space="preserve">u </w:t>
      </w:r>
      <w:r w:rsidR="00EB4FE8">
        <w:rPr>
          <w:rFonts w:ascii="Times New Roman" w:hAnsi="Times New Roman" w:cs="Times New Roman"/>
          <w:sz w:val="24"/>
          <w:szCs w:val="24"/>
        </w:rPr>
        <w:t>smislu</w:t>
      </w:r>
      <w:r w:rsidR="00EB4FE8" w:rsidRPr="00AB4D80">
        <w:rPr>
          <w:rFonts w:ascii="Times New Roman" w:hAnsi="Times New Roman" w:cs="Times New Roman"/>
          <w:sz w:val="24"/>
          <w:szCs w:val="24"/>
        </w:rPr>
        <w:t xml:space="preserve"> veličine poduzetnika i prava na dodjelu potpore za početno ulaganje</w:t>
      </w:r>
      <w:r w:rsidR="00EB4FE8">
        <w:rPr>
          <w:rFonts w:ascii="Times New Roman" w:hAnsi="Times New Roman" w:cs="Times New Roman"/>
          <w:sz w:val="24"/>
          <w:szCs w:val="24"/>
        </w:rPr>
        <w:t xml:space="preserve"> u kontekstu nove</w:t>
      </w:r>
      <w:r w:rsidRPr="00AB4D80">
        <w:rPr>
          <w:rFonts w:ascii="Times New Roman" w:hAnsi="Times New Roman" w:cs="Times New Roman"/>
          <w:sz w:val="24"/>
          <w:szCs w:val="24"/>
        </w:rPr>
        <w:t xml:space="preserve"> Kart</w:t>
      </w:r>
      <w:r w:rsidR="00EB4FE8">
        <w:rPr>
          <w:rFonts w:ascii="Times New Roman" w:hAnsi="Times New Roman" w:cs="Times New Roman"/>
          <w:sz w:val="24"/>
          <w:szCs w:val="24"/>
        </w:rPr>
        <w:t>e</w:t>
      </w:r>
      <w:r w:rsidRPr="00AB4D80">
        <w:rPr>
          <w:rFonts w:ascii="Times New Roman" w:hAnsi="Times New Roman" w:cs="Times New Roman"/>
          <w:sz w:val="24"/>
          <w:szCs w:val="24"/>
        </w:rPr>
        <w:t xml:space="preserve"> regionalnih potpora za razdoblje 2022. – 2027.</w:t>
      </w:r>
      <w:r w:rsidR="00D97243">
        <w:rPr>
          <w:rFonts w:ascii="Times New Roman" w:hAnsi="Times New Roman" w:cs="Times New Roman"/>
          <w:sz w:val="24"/>
          <w:szCs w:val="24"/>
        </w:rPr>
        <w:t xml:space="preserve"> godine.</w:t>
      </w:r>
      <w:r w:rsidR="00082F6B">
        <w:rPr>
          <w:rFonts w:ascii="Times New Roman" w:hAnsi="Times New Roman" w:cs="Times New Roman"/>
          <w:sz w:val="24"/>
          <w:szCs w:val="24"/>
        </w:rPr>
        <w:t xml:space="preserve"> </w:t>
      </w:r>
      <w:r w:rsidRPr="00AB4D80">
        <w:rPr>
          <w:rFonts w:ascii="Times New Roman" w:hAnsi="Times New Roman" w:cs="Times New Roman"/>
          <w:sz w:val="24"/>
          <w:szCs w:val="24"/>
        </w:rPr>
        <w:t xml:space="preserve">U NUTS II regijama Panonska Hrvatska, Sjeverna Hrvatska i Jadranska Hrvatska </w:t>
      </w:r>
      <w:r>
        <w:rPr>
          <w:rFonts w:ascii="Times New Roman" w:hAnsi="Times New Roman" w:cs="Times New Roman"/>
          <w:sz w:val="24"/>
          <w:szCs w:val="24"/>
        </w:rPr>
        <w:t xml:space="preserve">od 2022. godine </w:t>
      </w:r>
      <w:r w:rsidRPr="00AB4D80">
        <w:rPr>
          <w:rFonts w:ascii="Times New Roman" w:hAnsi="Times New Roman" w:cs="Times New Roman"/>
          <w:sz w:val="24"/>
          <w:szCs w:val="24"/>
        </w:rPr>
        <w:t>mogu se dodijeliti potpore svim poduzetnicima za bilo koju vrstu početnog ulaganja, dok se u NUTS II regiji Grad Zagreb velikim poduzetnicima mogu dodijeliti potpore isključivo za početno ulaganje u novu ekonomsku djelatnost.</w:t>
      </w:r>
    </w:p>
    <w:p w14:paraId="11BBBA64" w14:textId="77777777" w:rsidR="00A40FAD" w:rsidRDefault="00A40FAD" w:rsidP="00A40FAD">
      <w:pPr>
        <w:spacing w:after="0"/>
        <w:jc w:val="center"/>
        <w:rPr>
          <w:rFonts w:ascii="Times New Roman" w:hAnsi="Times New Roman" w:cs="Times New Roman"/>
          <w:sz w:val="24"/>
          <w:szCs w:val="24"/>
        </w:rPr>
      </w:pPr>
    </w:p>
    <w:p w14:paraId="5B55A8B9" w14:textId="19D24842" w:rsidR="00A40FAD" w:rsidRPr="004C2477" w:rsidRDefault="004C2477" w:rsidP="00D16449">
      <w:pPr>
        <w:spacing w:after="0" w:line="240" w:lineRule="auto"/>
        <w:ind w:firstLine="709"/>
        <w:jc w:val="both"/>
        <w:rPr>
          <w:rFonts w:ascii="Times New Roman" w:hAnsi="Times New Roman" w:cs="Times New Roman"/>
          <w:sz w:val="24"/>
          <w:szCs w:val="24"/>
        </w:rPr>
      </w:pPr>
      <w:r w:rsidRPr="004C2477">
        <w:rPr>
          <w:rFonts w:ascii="Times New Roman" w:hAnsi="Times New Roman" w:cs="Times New Roman"/>
          <w:sz w:val="24"/>
          <w:szCs w:val="24"/>
        </w:rPr>
        <w:t>Nadalje, i</w:t>
      </w:r>
      <w:r w:rsidR="00A40FAD" w:rsidRPr="004C2477">
        <w:rPr>
          <w:rFonts w:ascii="Times New Roman" w:hAnsi="Times New Roman" w:cs="Times New Roman"/>
          <w:sz w:val="24"/>
          <w:szCs w:val="24"/>
        </w:rPr>
        <w:t xml:space="preserve">majući u vidu regionalne učinke primjene Zakona o poticanju ulaganja u uvjetima značajnog sniženja registriranih </w:t>
      </w:r>
      <w:r w:rsidR="00A40FAD" w:rsidRPr="004C2477">
        <w:rPr>
          <w:rFonts w:ascii="Times New Roman" w:hAnsi="Times New Roman" w:cs="Times New Roman"/>
          <w:sz w:val="24"/>
          <w:szCs w:val="24"/>
        </w:rPr>
        <w:lastRenderedPageBreak/>
        <w:t>stopa nezaposlenosti u svim županijama Republike Hrvatske, sniženi su kriteriji visine registrirane stope nezaposlenosti kao preduvjeta za korištenje bespovratne novčane potpore za opravdane troškove otvaranja novih radnih mjesta i to na način da</w:t>
      </w:r>
      <w:r w:rsidRPr="004C2477">
        <w:rPr>
          <w:rFonts w:ascii="Times New Roman" w:hAnsi="Times New Roman" w:cs="Times New Roman"/>
          <w:sz w:val="24"/>
          <w:szCs w:val="24"/>
        </w:rPr>
        <w:t xml:space="preserve"> </w:t>
      </w:r>
      <w:r w:rsidR="00A40FAD" w:rsidRPr="004C2477">
        <w:rPr>
          <w:rFonts w:ascii="Times New Roman" w:hAnsi="Times New Roman" w:cs="Times New Roman"/>
          <w:sz w:val="24"/>
          <w:szCs w:val="24"/>
        </w:rPr>
        <w:t xml:space="preserve">se uvjet registrirane stope nezaposlenosti za korištenje maksimalne visine potpore za otvaranje novih radnih mjesta u visini do 30 % prihvatljivih troškova otvaranja novog radnog mjesta (maksimalni iznos do 9.000,00 eura) snižava sa &gt;20 % na &gt;15 % registrirane stope nezaposlenosti, a za korištenje potpore za otvaranje novih radnih mjesta u visini do 20 % prihvatljivih troškova otvaranja novog radnog mjesta (maksimalni iznos do 6.000,00 eura) snižava se sa 10 %-20 % na 10 %-15 % registrirane stope nezaposlenosti. </w:t>
      </w:r>
    </w:p>
    <w:p w14:paraId="00369B93" w14:textId="77777777" w:rsidR="00A40FAD" w:rsidRPr="00C85E17" w:rsidRDefault="00A40FAD" w:rsidP="00A40FAD">
      <w:pPr>
        <w:pStyle w:val="Odlomakpopisa"/>
        <w:spacing w:after="0" w:line="240" w:lineRule="auto"/>
        <w:ind w:left="0"/>
        <w:jc w:val="both"/>
        <w:rPr>
          <w:rFonts w:ascii="Times New Roman" w:hAnsi="Times New Roman" w:cs="Times New Roman"/>
          <w:sz w:val="16"/>
          <w:szCs w:val="16"/>
        </w:rPr>
      </w:pPr>
    </w:p>
    <w:p w14:paraId="49FB0C20" w14:textId="0D31A6E9" w:rsidR="00A40FAD" w:rsidRPr="00483007" w:rsidRDefault="00A40FAD" w:rsidP="00D16449">
      <w:pPr>
        <w:spacing w:after="0" w:line="240" w:lineRule="auto"/>
        <w:ind w:firstLine="709"/>
        <w:jc w:val="both"/>
        <w:rPr>
          <w:rFonts w:ascii="Times New Roman" w:hAnsi="Times New Roman" w:cs="Times New Roman"/>
          <w:sz w:val="24"/>
          <w:szCs w:val="24"/>
        </w:rPr>
      </w:pPr>
      <w:r w:rsidRPr="00483007">
        <w:rPr>
          <w:rFonts w:ascii="Times New Roman" w:hAnsi="Times New Roman" w:cs="Times New Roman"/>
          <w:sz w:val="24"/>
          <w:szCs w:val="24"/>
        </w:rPr>
        <w:t xml:space="preserve">Prema istom kriteriju sniženi su i pragovi registrirane stope nezaposlenosti kao preduvjeta za korištenje potpore za kapitalne troškove projekta ulaganja i to na način da je prag &gt;20 % registrirane stope nezaposlenosti za korištenje maksimalne visine potpore u iznosu od 20 % prihvatljivih troškova ulaganja u dugotrajnu imovinu (maksimalni iznos do 1 milijun eura), </w:t>
      </w:r>
      <w:r w:rsidR="00973DC8">
        <w:rPr>
          <w:rFonts w:ascii="Times New Roman" w:hAnsi="Times New Roman" w:cs="Times New Roman"/>
          <w:sz w:val="24"/>
          <w:szCs w:val="24"/>
        </w:rPr>
        <w:t xml:space="preserve">Zakonom o poticanju ulaganja </w:t>
      </w:r>
      <w:r w:rsidRPr="00483007">
        <w:rPr>
          <w:rFonts w:ascii="Times New Roman" w:hAnsi="Times New Roman" w:cs="Times New Roman"/>
          <w:sz w:val="24"/>
          <w:szCs w:val="24"/>
        </w:rPr>
        <w:t xml:space="preserve">spušten na </w:t>
      </w:r>
      <w:r w:rsidRPr="00483007">
        <w:rPr>
          <w:rFonts w:ascii="Calibri" w:hAnsi="Calibri" w:cs="Calibri"/>
          <w:sz w:val="24"/>
          <w:szCs w:val="24"/>
        </w:rPr>
        <w:t>˃</w:t>
      </w:r>
      <w:r w:rsidRPr="00483007">
        <w:rPr>
          <w:rFonts w:ascii="Times New Roman" w:hAnsi="Times New Roman" w:cs="Times New Roman"/>
          <w:sz w:val="24"/>
          <w:szCs w:val="24"/>
        </w:rPr>
        <w:t>15 % registrirane stope nezaposlenosti.</w:t>
      </w:r>
    </w:p>
    <w:p w14:paraId="3F0D0A88" w14:textId="77777777" w:rsidR="00A40FAD" w:rsidRPr="00C85E17" w:rsidRDefault="00A40FAD" w:rsidP="00A40FAD">
      <w:pPr>
        <w:spacing w:after="0" w:line="240" w:lineRule="auto"/>
        <w:jc w:val="both"/>
        <w:rPr>
          <w:rFonts w:ascii="Times New Roman" w:hAnsi="Times New Roman" w:cs="Times New Roman"/>
          <w:sz w:val="16"/>
          <w:szCs w:val="16"/>
        </w:rPr>
      </w:pPr>
    </w:p>
    <w:p w14:paraId="47898E9E" w14:textId="0EB560D5" w:rsidR="00A40FAD" w:rsidRPr="004C2477" w:rsidRDefault="004C2477" w:rsidP="00D164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A40FAD" w:rsidRPr="004C2477">
        <w:rPr>
          <w:rFonts w:ascii="Times New Roman" w:hAnsi="Times New Roman" w:cs="Times New Roman"/>
          <w:sz w:val="24"/>
          <w:szCs w:val="24"/>
        </w:rPr>
        <w:t xml:space="preserve"> kontekstu obveze usklađenja s relevantnom pravnom stečevinom EU (Uredba Komisije (EU) 2021/1237</w:t>
      </w:r>
      <w:r w:rsidR="00D16449">
        <w:rPr>
          <w:rFonts w:ascii="Times New Roman" w:hAnsi="Times New Roman" w:cs="Times New Roman"/>
          <w:sz w:val="24"/>
          <w:szCs w:val="24"/>
        </w:rPr>
        <w:t xml:space="preserve"> оd 23. srpnja 2021. </w:t>
      </w:r>
      <w:r w:rsidR="00D16449" w:rsidRPr="00D16449">
        <w:rPr>
          <w:rFonts w:ascii="Times New Roman" w:hAnsi="Times New Roman" w:cs="Times New Roman"/>
          <w:sz w:val="24"/>
          <w:szCs w:val="24"/>
        </w:rPr>
        <w:t xml:space="preserve">o izmjeni Uredbe (EU) br. 651/2014 o ocjenjivanju određenih </w:t>
      </w:r>
      <w:r w:rsidR="00D16449">
        <w:rPr>
          <w:rFonts w:ascii="Times New Roman" w:hAnsi="Times New Roman" w:cs="Times New Roman"/>
          <w:sz w:val="24"/>
          <w:szCs w:val="24"/>
        </w:rPr>
        <w:t xml:space="preserve">kategorija potpora spojivima s </w:t>
      </w:r>
      <w:r w:rsidR="00D16449" w:rsidRPr="00D16449">
        <w:rPr>
          <w:rFonts w:ascii="Times New Roman" w:hAnsi="Times New Roman" w:cs="Times New Roman"/>
          <w:sz w:val="24"/>
          <w:szCs w:val="24"/>
        </w:rPr>
        <w:t>unutarnjim tržištem u primjeni članaka 107. i 108. Ugovora</w:t>
      </w:r>
      <w:r w:rsidR="00D16449">
        <w:rPr>
          <w:rFonts w:ascii="Times New Roman" w:hAnsi="Times New Roman" w:cs="Times New Roman"/>
          <w:sz w:val="24"/>
          <w:szCs w:val="24"/>
        </w:rPr>
        <w:t xml:space="preserve"> </w:t>
      </w:r>
      <w:r w:rsidR="000C42F8">
        <w:rPr>
          <w:rFonts w:ascii="Times New Roman" w:hAnsi="Times New Roman" w:cs="Times New Roman"/>
          <w:sz w:val="24"/>
          <w:szCs w:val="24"/>
        </w:rPr>
        <w:t>(</w:t>
      </w:r>
      <w:r w:rsidR="00D16449">
        <w:rPr>
          <w:rFonts w:ascii="Times New Roman" w:hAnsi="Times New Roman" w:cs="Times New Roman"/>
          <w:sz w:val="24"/>
          <w:szCs w:val="24"/>
        </w:rPr>
        <w:t>SL L 270, 29.7.2021.</w:t>
      </w:r>
      <w:r w:rsidR="00A40FAD" w:rsidRPr="004C2477">
        <w:rPr>
          <w:rFonts w:ascii="Times New Roman" w:hAnsi="Times New Roman" w:cs="Times New Roman"/>
          <w:sz w:val="24"/>
          <w:szCs w:val="24"/>
        </w:rPr>
        <w:t>), uv</w:t>
      </w:r>
      <w:r>
        <w:rPr>
          <w:rFonts w:ascii="Times New Roman" w:hAnsi="Times New Roman" w:cs="Times New Roman"/>
          <w:sz w:val="24"/>
          <w:szCs w:val="24"/>
        </w:rPr>
        <w:t>edena je</w:t>
      </w:r>
      <w:r w:rsidR="00A40FAD" w:rsidRPr="004C2477">
        <w:rPr>
          <w:rFonts w:ascii="Times New Roman" w:hAnsi="Times New Roman" w:cs="Times New Roman"/>
          <w:sz w:val="24"/>
          <w:szCs w:val="24"/>
        </w:rPr>
        <w:t xml:space="preserve"> odredb</w:t>
      </w:r>
      <w:r>
        <w:rPr>
          <w:rFonts w:ascii="Times New Roman" w:hAnsi="Times New Roman" w:cs="Times New Roman"/>
          <w:sz w:val="24"/>
          <w:szCs w:val="24"/>
        </w:rPr>
        <w:t>a</w:t>
      </w:r>
      <w:r w:rsidR="00A40FAD" w:rsidRPr="004C2477">
        <w:rPr>
          <w:rFonts w:ascii="Times New Roman" w:hAnsi="Times New Roman" w:cs="Times New Roman"/>
          <w:sz w:val="24"/>
          <w:szCs w:val="24"/>
        </w:rPr>
        <w:t xml:space="preserve"> kojom se u slučaju privremenog ili trajnog smanjenja broja zaposlenika povezanih s projektom ulaganja u razdoblju od 1. siječnja 2020. do 30. lipnja 2021. zbog pandemije bolesti COVID-19, korisnicima potpora za ulaganje to smanjenje neće smatrati kršenjem obaveze očuvanja novootvorenih radnih mjesta na predmetnom području.</w:t>
      </w:r>
    </w:p>
    <w:p w14:paraId="03311440" w14:textId="77777777" w:rsidR="00A40FAD" w:rsidRPr="00C85E17" w:rsidRDefault="00A40FAD" w:rsidP="00A40FAD">
      <w:pPr>
        <w:pStyle w:val="Odlomakpopisa"/>
        <w:spacing w:after="0" w:line="240" w:lineRule="auto"/>
        <w:ind w:left="0"/>
        <w:jc w:val="both"/>
        <w:rPr>
          <w:rFonts w:ascii="Times New Roman" w:hAnsi="Times New Roman" w:cs="Times New Roman"/>
          <w:sz w:val="16"/>
          <w:szCs w:val="16"/>
        </w:rPr>
      </w:pPr>
    </w:p>
    <w:p w14:paraId="0CE28E5B" w14:textId="1BCE9413" w:rsidR="00A40FAD" w:rsidRPr="004C2477" w:rsidRDefault="004C2477" w:rsidP="009704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A40FAD" w:rsidRPr="004C2477">
        <w:rPr>
          <w:rFonts w:ascii="Times New Roman" w:hAnsi="Times New Roman" w:cs="Times New Roman"/>
          <w:sz w:val="24"/>
          <w:szCs w:val="24"/>
        </w:rPr>
        <w:t xml:space="preserve"> kontekstu ublažavanja negativnih gospodarskih posljedica pandemije bolesti COVID-19, </w:t>
      </w:r>
      <w:r w:rsidR="00973DC8">
        <w:rPr>
          <w:rFonts w:ascii="Times New Roman" w:hAnsi="Times New Roman" w:cs="Times New Roman"/>
          <w:sz w:val="24"/>
          <w:szCs w:val="24"/>
        </w:rPr>
        <w:t>Zakon o poticanju ulaganja</w:t>
      </w:r>
      <w:r>
        <w:rPr>
          <w:rFonts w:ascii="Times New Roman" w:hAnsi="Times New Roman" w:cs="Times New Roman"/>
          <w:sz w:val="24"/>
          <w:szCs w:val="24"/>
        </w:rPr>
        <w:t xml:space="preserve"> je </w:t>
      </w:r>
      <w:r w:rsidR="00A40FAD" w:rsidRPr="004C2477">
        <w:rPr>
          <w:rFonts w:ascii="Times New Roman" w:hAnsi="Times New Roman" w:cs="Times New Roman"/>
          <w:sz w:val="24"/>
          <w:szCs w:val="24"/>
        </w:rPr>
        <w:lastRenderedPageBreak/>
        <w:t xml:space="preserve">korisnicima potpora za ulaganje čija se realizacija </w:t>
      </w:r>
      <w:r>
        <w:rPr>
          <w:rFonts w:ascii="Times New Roman" w:hAnsi="Times New Roman" w:cs="Times New Roman"/>
          <w:sz w:val="24"/>
          <w:szCs w:val="24"/>
        </w:rPr>
        <w:t xml:space="preserve">projekta </w:t>
      </w:r>
      <w:r w:rsidR="00A40FAD" w:rsidRPr="004C2477">
        <w:rPr>
          <w:rFonts w:ascii="Times New Roman" w:hAnsi="Times New Roman" w:cs="Times New Roman"/>
          <w:sz w:val="24"/>
          <w:szCs w:val="24"/>
        </w:rPr>
        <w:t>preklapa s razdobljem početka pandemije bolesti COVID-19, omogući</w:t>
      </w:r>
      <w:r w:rsidR="00973DC8">
        <w:rPr>
          <w:rFonts w:ascii="Times New Roman" w:hAnsi="Times New Roman" w:cs="Times New Roman"/>
          <w:sz w:val="24"/>
          <w:szCs w:val="24"/>
        </w:rPr>
        <w:t>o</w:t>
      </w:r>
      <w:r w:rsidR="00A40FAD" w:rsidRPr="004C2477">
        <w:rPr>
          <w:rFonts w:ascii="Times New Roman" w:hAnsi="Times New Roman" w:cs="Times New Roman"/>
          <w:sz w:val="24"/>
          <w:szCs w:val="24"/>
        </w:rPr>
        <w:t xml:space="preserve"> još jedn</w:t>
      </w:r>
      <w:r w:rsidR="00973DC8">
        <w:rPr>
          <w:rFonts w:ascii="Times New Roman" w:hAnsi="Times New Roman" w:cs="Times New Roman"/>
          <w:sz w:val="24"/>
          <w:szCs w:val="24"/>
        </w:rPr>
        <w:t>u</w:t>
      </w:r>
      <w:r w:rsidR="00A40FAD" w:rsidRPr="004C2477">
        <w:rPr>
          <w:rFonts w:ascii="Times New Roman" w:hAnsi="Times New Roman" w:cs="Times New Roman"/>
          <w:sz w:val="24"/>
          <w:szCs w:val="24"/>
        </w:rPr>
        <w:t xml:space="preserve"> dodatn</w:t>
      </w:r>
      <w:r w:rsidR="00973DC8">
        <w:rPr>
          <w:rFonts w:ascii="Times New Roman" w:hAnsi="Times New Roman" w:cs="Times New Roman"/>
          <w:sz w:val="24"/>
          <w:szCs w:val="24"/>
        </w:rPr>
        <w:t>u</w:t>
      </w:r>
      <w:r w:rsidR="00A40FAD" w:rsidRPr="004C2477">
        <w:rPr>
          <w:rFonts w:ascii="Times New Roman" w:hAnsi="Times New Roman" w:cs="Times New Roman"/>
          <w:sz w:val="24"/>
          <w:szCs w:val="24"/>
        </w:rPr>
        <w:t xml:space="preserve"> godin</w:t>
      </w:r>
      <w:r w:rsidR="00973DC8">
        <w:rPr>
          <w:rFonts w:ascii="Times New Roman" w:hAnsi="Times New Roman" w:cs="Times New Roman"/>
          <w:sz w:val="24"/>
          <w:szCs w:val="24"/>
        </w:rPr>
        <w:t>u</w:t>
      </w:r>
      <w:r w:rsidR="00A40FAD" w:rsidRPr="004C2477">
        <w:rPr>
          <w:rFonts w:ascii="Times New Roman" w:hAnsi="Times New Roman" w:cs="Times New Roman"/>
          <w:sz w:val="24"/>
          <w:szCs w:val="24"/>
        </w:rPr>
        <w:t xml:space="preserve"> za otvaranje planiranih novih radnih mjesta povezanih s projektom ulaganja.</w:t>
      </w:r>
    </w:p>
    <w:p w14:paraId="6A7BE7E4" w14:textId="77777777" w:rsidR="00A40FAD" w:rsidRPr="00C85E17" w:rsidRDefault="00A40FAD" w:rsidP="00A40FAD">
      <w:pPr>
        <w:pStyle w:val="Odlomakpopisa"/>
        <w:spacing w:after="0" w:line="240" w:lineRule="auto"/>
        <w:ind w:left="0"/>
        <w:jc w:val="both"/>
        <w:rPr>
          <w:rFonts w:ascii="Times New Roman" w:hAnsi="Times New Roman" w:cs="Times New Roman"/>
          <w:sz w:val="16"/>
          <w:szCs w:val="16"/>
        </w:rPr>
      </w:pPr>
    </w:p>
    <w:p w14:paraId="2E7BF474" w14:textId="1D86DB5B" w:rsidR="00A40FAD" w:rsidRPr="00C967F2" w:rsidRDefault="004C2477" w:rsidP="009704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kraju, </w:t>
      </w:r>
      <w:r w:rsidR="00A40FAD" w:rsidRPr="00C967F2">
        <w:rPr>
          <w:rFonts w:ascii="Times New Roman" w:hAnsi="Times New Roman" w:cs="Times New Roman"/>
          <w:sz w:val="24"/>
          <w:szCs w:val="24"/>
        </w:rPr>
        <w:t xml:space="preserve">u kontekstu razvojnih smjerova i strateških ciljeva Nacionalne razvojne strategije Republike Hrvatske do 2030. godine, </w:t>
      </w:r>
      <w:r w:rsidR="00973DC8">
        <w:rPr>
          <w:rFonts w:ascii="Times New Roman" w:hAnsi="Times New Roman" w:cs="Times New Roman"/>
          <w:sz w:val="24"/>
          <w:szCs w:val="24"/>
        </w:rPr>
        <w:t>Z</w:t>
      </w:r>
      <w:r w:rsidR="000D467D">
        <w:rPr>
          <w:rFonts w:ascii="Times New Roman" w:hAnsi="Times New Roman" w:cs="Times New Roman"/>
          <w:sz w:val="24"/>
          <w:szCs w:val="24"/>
        </w:rPr>
        <w:t>akon</w:t>
      </w:r>
      <w:r w:rsidR="00973DC8">
        <w:rPr>
          <w:rFonts w:ascii="Times New Roman" w:hAnsi="Times New Roman" w:cs="Times New Roman"/>
          <w:sz w:val="24"/>
          <w:szCs w:val="24"/>
        </w:rPr>
        <w:t xml:space="preserve"> o poticanju ulaganja</w:t>
      </w:r>
      <w:r w:rsidR="000D467D">
        <w:rPr>
          <w:rFonts w:ascii="Times New Roman" w:hAnsi="Times New Roman" w:cs="Times New Roman"/>
          <w:sz w:val="24"/>
          <w:szCs w:val="24"/>
        </w:rPr>
        <w:t xml:space="preserve"> </w:t>
      </w:r>
      <w:r w:rsidR="00A40FAD" w:rsidRPr="00C967F2">
        <w:rPr>
          <w:rFonts w:ascii="Times New Roman" w:hAnsi="Times New Roman" w:cs="Times New Roman"/>
          <w:sz w:val="24"/>
          <w:szCs w:val="24"/>
        </w:rPr>
        <w:t>potič</w:t>
      </w:r>
      <w:r w:rsidR="000D467D">
        <w:rPr>
          <w:rFonts w:ascii="Times New Roman" w:hAnsi="Times New Roman" w:cs="Times New Roman"/>
          <w:sz w:val="24"/>
          <w:szCs w:val="24"/>
        </w:rPr>
        <w:t>e</w:t>
      </w:r>
      <w:r w:rsidR="00A40FAD" w:rsidRPr="00C967F2">
        <w:rPr>
          <w:rFonts w:ascii="Times New Roman" w:hAnsi="Times New Roman" w:cs="Times New Roman"/>
          <w:sz w:val="24"/>
          <w:szCs w:val="24"/>
        </w:rPr>
        <w:t xml:space="preserve"> ekološki sigurn</w:t>
      </w:r>
      <w:r w:rsidR="000D467D">
        <w:rPr>
          <w:rFonts w:ascii="Times New Roman" w:hAnsi="Times New Roman" w:cs="Times New Roman"/>
          <w:sz w:val="24"/>
          <w:szCs w:val="24"/>
        </w:rPr>
        <w:t>e</w:t>
      </w:r>
      <w:r w:rsidR="00A40FAD" w:rsidRPr="00C967F2">
        <w:rPr>
          <w:rFonts w:ascii="Times New Roman" w:hAnsi="Times New Roman" w:cs="Times New Roman"/>
          <w:sz w:val="24"/>
          <w:szCs w:val="24"/>
        </w:rPr>
        <w:t xml:space="preserve"> i održiv</w:t>
      </w:r>
      <w:r w:rsidR="000D467D">
        <w:rPr>
          <w:rFonts w:ascii="Times New Roman" w:hAnsi="Times New Roman" w:cs="Times New Roman"/>
          <w:sz w:val="24"/>
          <w:szCs w:val="24"/>
        </w:rPr>
        <w:t xml:space="preserve">e </w:t>
      </w:r>
      <w:r w:rsidR="00A40FAD" w:rsidRPr="00C967F2">
        <w:rPr>
          <w:rFonts w:ascii="Times New Roman" w:hAnsi="Times New Roman" w:cs="Times New Roman"/>
          <w:sz w:val="24"/>
          <w:szCs w:val="24"/>
        </w:rPr>
        <w:t>projekt</w:t>
      </w:r>
      <w:r w:rsidR="000D467D">
        <w:rPr>
          <w:rFonts w:ascii="Times New Roman" w:hAnsi="Times New Roman" w:cs="Times New Roman"/>
          <w:sz w:val="24"/>
          <w:szCs w:val="24"/>
        </w:rPr>
        <w:t>e</w:t>
      </w:r>
      <w:r w:rsidR="00A40FAD" w:rsidRPr="00C967F2">
        <w:rPr>
          <w:rFonts w:ascii="Times New Roman" w:hAnsi="Times New Roman" w:cs="Times New Roman"/>
          <w:sz w:val="24"/>
          <w:szCs w:val="24"/>
        </w:rPr>
        <w:t xml:space="preserve"> ulaganja čija realizacija izravno utječe na postizanje jednog ili više sljedećih ciljeva:</w:t>
      </w:r>
    </w:p>
    <w:p w14:paraId="645DE081" w14:textId="77777777"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xml:space="preserve">– rast produktivnosti gospodarskih subjekata u Republici Hrvatskoj </w:t>
      </w:r>
    </w:p>
    <w:p w14:paraId="007A90F4" w14:textId="77777777"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doprinos zelenoj i digitalnoj tranziciji gospodarstva Republike Hrvatske</w:t>
      </w:r>
    </w:p>
    <w:p w14:paraId="79179D2E" w14:textId="77777777"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doprinos održivom i inovativnom gospodarstvu i visokoj tehnologiji industrije 4.0.</w:t>
      </w:r>
    </w:p>
    <w:p w14:paraId="19F5E4ED" w14:textId="77777777"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podizanje tehnološke razine i materijalne opremljenosti hrvatskog gospodarstva</w:t>
      </w:r>
    </w:p>
    <w:p w14:paraId="095C16D1" w14:textId="77777777"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veća zaposlenost i izobrazba zaposlenika</w:t>
      </w:r>
    </w:p>
    <w:p w14:paraId="2CE404AD" w14:textId="77777777"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razvoj inovativnih proizvoda i usluga više i visoke dodane vrijednosti</w:t>
      </w:r>
    </w:p>
    <w:p w14:paraId="429435E4" w14:textId="321B1725" w:rsidR="00A40FAD" w:rsidRPr="00CC3F3E" w:rsidRDefault="00A40FAD" w:rsidP="00A40FAD">
      <w:pPr>
        <w:spacing w:after="0" w:line="240" w:lineRule="auto"/>
        <w:jc w:val="both"/>
        <w:rPr>
          <w:rFonts w:ascii="Times New Roman" w:hAnsi="Times New Roman" w:cs="Times New Roman"/>
          <w:sz w:val="24"/>
          <w:szCs w:val="24"/>
        </w:rPr>
      </w:pPr>
      <w:r w:rsidRPr="00CC3F3E">
        <w:rPr>
          <w:rFonts w:ascii="Times New Roman" w:hAnsi="Times New Roman" w:cs="Times New Roman"/>
          <w:sz w:val="24"/>
          <w:szCs w:val="24"/>
        </w:rPr>
        <w:tab/>
        <w:t>– jačanje međunarodne konkurentnosti i internacionalizacije hrvatskog gospodarstva</w:t>
      </w:r>
      <w:r w:rsidR="002539E8">
        <w:rPr>
          <w:rFonts w:ascii="Times New Roman" w:hAnsi="Times New Roman" w:cs="Times New Roman"/>
          <w:sz w:val="24"/>
          <w:szCs w:val="24"/>
        </w:rPr>
        <w:t>.</w:t>
      </w:r>
    </w:p>
    <w:p w14:paraId="472B9B39" w14:textId="77777777" w:rsidR="00EC4A26" w:rsidRPr="00814E2E" w:rsidRDefault="00EC4A26" w:rsidP="0097040D">
      <w:pPr>
        <w:spacing w:after="0" w:line="240" w:lineRule="auto"/>
        <w:jc w:val="both"/>
        <w:rPr>
          <w:rFonts w:ascii="Times New Roman" w:hAnsi="Times New Roman" w:cs="Times New Roman"/>
          <w:bCs/>
          <w:sz w:val="24"/>
          <w:szCs w:val="24"/>
        </w:rPr>
      </w:pPr>
    </w:p>
    <w:p w14:paraId="49722E16" w14:textId="51CFC14E" w:rsidR="000D467D" w:rsidRPr="000C42F8" w:rsidRDefault="000D467D" w:rsidP="0097040D">
      <w:pPr>
        <w:pStyle w:val="Odlomakpopisa"/>
        <w:spacing w:after="0" w:line="240" w:lineRule="auto"/>
        <w:ind w:left="0" w:firstLine="709"/>
        <w:jc w:val="both"/>
        <w:rPr>
          <w:rFonts w:ascii="Times New Roman" w:eastAsia="Calibri" w:hAnsi="Times New Roman"/>
          <w:color w:val="000000" w:themeColor="text1"/>
          <w:sz w:val="24"/>
          <w:szCs w:val="24"/>
        </w:rPr>
      </w:pPr>
      <w:r w:rsidRPr="00833341">
        <w:rPr>
          <w:rFonts w:ascii="Times New Roman" w:hAnsi="Times New Roman" w:cs="Times New Roman"/>
          <w:color w:val="000000" w:themeColor="text1"/>
          <w:sz w:val="24"/>
          <w:szCs w:val="24"/>
        </w:rPr>
        <w:t xml:space="preserve">Preduvjeti izrade </w:t>
      </w:r>
      <w:r w:rsidR="000C42F8">
        <w:rPr>
          <w:rFonts w:ascii="Times New Roman" w:hAnsi="Times New Roman" w:cs="Times New Roman"/>
          <w:color w:val="000000" w:themeColor="text1"/>
          <w:sz w:val="24"/>
          <w:szCs w:val="24"/>
        </w:rPr>
        <w:t xml:space="preserve">ovoga Prijedloga zakona </w:t>
      </w:r>
      <w:r w:rsidRPr="00833341">
        <w:rPr>
          <w:rFonts w:ascii="Times New Roman" w:hAnsi="Times New Roman" w:cs="Times New Roman"/>
          <w:color w:val="000000" w:themeColor="text1"/>
          <w:sz w:val="24"/>
          <w:szCs w:val="24"/>
        </w:rPr>
        <w:t xml:space="preserve">proizlaze iz </w:t>
      </w:r>
      <w:r w:rsidRPr="00833341">
        <w:rPr>
          <w:rFonts w:ascii="Times New Roman" w:eastAsia="Calibri" w:hAnsi="Times New Roman"/>
          <w:color w:val="000000" w:themeColor="text1"/>
          <w:sz w:val="24"/>
          <w:szCs w:val="24"/>
        </w:rPr>
        <w:t xml:space="preserve">obveze usklađenja regulatornog okvira za poticanje ulaganja s relevantnom pravnom stečevinom EU i </w:t>
      </w:r>
      <w:r w:rsidR="00996874" w:rsidRPr="00833341">
        <w:rPr>
          <w:rFonts w:ascii="Times New Roman" w:eastAsia="Calibri" w:hAnsi="Times New Roman"/>
          <w:color w:val="000000" w:themeColor="text1"/>
          <w:sz w:val="24"/>
          <w:szCs w:val="24"/>
        </w:rPr>
        <w:t xml:space="preserve">usklađenja </w:t>
      </w:r>
      <w:r w:rsidR="00996874" w:rsidRPr="000C42F8">
        <w:rPr>
          <w:rFonts w:ascii="Times New Roman" w:eastAsia="Calibri" w:hAnsi="Times New Roman"/>
          <w:color w:val="000000" w:themeColor="text1"/>
          <w:sz w:val="24"/>
          <w:szCs w:val="24"/>
        </w:rPr>
        <w:t xml:space="preserve">sa </w:t>
      </w:r>
      <w:r w:rsidR="00183E00" w:rsidRPr="000C42F8">
        <w:rPr>
          <w:rFonts w:ascii="Times New Roman" w:eastAsia="Calibri" w:hAnsi="Times New Roman" w:cs="Times New Roman"/>
          <w:color w:val="000000" w:themeColor="text1"/>
          <w:kern w:val="24"/>
          <w:sz w:val="24"/>
          <w:szCs w:val="24"/>
        </w:rPr>
        <w:t xml:space="preserve">stvarnom nadležnosti tijela državne uprave u području razvoja i investicija prema </w:t>
      </w:r>
      <w:r w:rsidR="00183E00" w:rsidRPr="000C42F8">
        <w:rPr>
          <w:rFonts w:ascii="Times New Roman" w:hAnsi="Times New Roman" w:cs="Times New Roman"/>
          <w:color w:val="000000" w:themeColor="text1"/>
          <w:kern w:val="24"/>
          <w:sz w:val="24"/>
          <w:szCs w:val="24"/>
        </w:rPr>
        <w:t>Zakonu o ustrojstvu i djelokrugu tijela državne uprave (</w:t>
      </w:r>
      <w:r w:rsidR="000C42F8">
        <w:rPr>
          <w:rFonts w:ascii="Times New Roman" w:hAnsi="Times New Roman" w:cs="Times New Roman"/>
          <w:color w:val="000000" w:themeColor="text1"/>
          <w:kern w:val="24"/>
          <w:sz w:val="24"/>
          <w:szCs w:val="24"/>
        </w:rPr>
        <w:t>„</w:t>
      </w:r>
      <w:r w:rsidR="00183E00" w:rsidRPr="000C42F8">
        <w:rPr>
          <w:rFonts w:ascii="Times New Roman" w:hAnsi="Times New Roman" w:cs="Times New Roman"/>
          <w:color w:val="000000" w:themeColor="text1"/>
          <w:kern w:val="24"/>
          <w:sz w:val="24"/>
          <w:szCs w:val="24"/>
        </w:rPr>
        <w:t>N</w:t>
      </w:r>
      <w:r w:rsidR="000C42F8" w:rsidRPr="000C42F8">
        <w:rPr>
          <w:rFonts w:ascii="Times New Roman" w:hAnsi="Times New Roman" w:cs="Times New Roman"/>
          <w:color w:val="000000" w:themeColor="text1"/>
          <w:kern w:val="24"/>
          <w:sz w:val="24"/>
          <w:szCs w:val="24"/>
        </w:rPr>
        <w:t xml:space="preserve">arodne novine“, br. </w:t>
      </w:r>
      <w:hyperlink r:id="rId13" w:history="1">
        <w:r w:rsidR="00183E00" w:rsidRPr="000C42F8">
          <w:rPr>
            <w:rStyle w:val="Hiperveza"/>
            <w:rFonts w:ascii="Times New Roman" w:hAnsi="Times New Roman" w:cs="Times New Roman"/>
            <w:color w:val="000000" w:themeColor="text1"/>
            <w:kern w:val="24"/>
            <w:sz w:val="24"/>
            <w:szCs w:val="24"/>
            <w:u w:val="none"/>
          </w:rPr>
          <w:t>85/20</w:t>
        </w:r>
      </w:hyperlink>
      <w:r w:rsidR="000C42F8" w:rsidRPr="000C42F8">
        <w:rPr>
          <w:rStyle w:val="Hiperveza"/>
          <w:rFonts w:ascii="Times New Roman" w:hAnsi="Times New Roman" w:cs="Times New Roman"/>
          <w:color w:val="000000" w:themeColor="text1"/>
          <w:kern w:val="24"/>
          <w:sz w:val="24"/>
          <w:szCs w:val="24"/>
          <w:u w:val="none"/>
        </w:rPr>
        <w:t>.</w:t>
      </w:r>
      <w:r w:rsidR="00183E00" w:rsidRPr="000C42F8">
        <w:rPr>
          <w:rFonts w:ascii="Times New Roman" w:hAnsi="Times New Roman" w:cs="Times New Roman"/>
          <w:color w:val="000000" w:themeColor="text1"/>
          <w:kern w:val="24"/>
          <w:sz w:val="24"/>
          <w:szCs w:val="24"/>
        </w:rPr>
        <w:t xml:space="preserve">, </w:t>
      </w:r>
      <w:hyperlink r:id="rId14" w:history="1">
        <w:r w:rsidR="00183E00" w:rsidRPr="000C42F8">
          <w:rPr>
            <w:rStyle w:val="Hiperveza"/>
            <w:rFonts w:ascii="Times New Roman" w:hAnsi="Times New Roman" w:cs="Times New Roman"/>
            <w:color w:val="000000" w:themeColor="text1"/>
            <w:kern w:val="24"/>
            <w:sz w:val="24"/>
            <w:szCs w:val="24"/>
            <w:u w:val="none"/>
          </w:rPr>
          <w:t>21/23</w:t>
        </w:r>
      </w:hyperlink>
      <w:r w:rsidR="000C42F8" w:rsidRPr="000C42F8">
        <w:rPr>
          <w:rStyle w:val="Hiperveza"/>
          <w:rFonts w:ascii="Times New Roman" w:hAnsi="Times New Roman" w:cs="Times New Roman"/>
          <w:color w:val="000000" w:themeColor="text1"/>
          <w:kern w:val="24"/>
          <w:sz w:val="24"/>
          <w:szCs w:val="24"/>
          <w:u w:val="none"/>
        </w:rPr>
        <w:t>. i 57/24.</w:t>
      </w:r>
      <w:r w:rsidR="00183E00" w:rsidRPr="000C42F8">
        <w:rPr>
          <w:rFonts w:ascii="Times New Roman" w:hAnsi="Times New Roman" w:cs="Times New Roman"/>
          <w:color w:val="000000" w:themeColor="text1"/>
          <w:kern w:val="24"/>
          <w:sz w:val="24"/>
          <w:szCs w:val="24"/>
        </w:rPr>
        <w:t>)</w:t>
      </w:r>
      <w:r w:rsidR="00996874" w:rsidRPr="000C42F8">
        <w:rPr>
          <w:rFonts w:ascii="Times New Roman" w:hAnsi="Times New Roman" w:cs="Times New Roman"/>
          <w:color w:val="000000" w:themeColor="text1"/>
          <w:kern w:val="24"/>
          <w:sz w:val="24"/>
          <w:szCs w:val="24"/>
        </w:rPr>
        <w:t xml:space="preserve"> i </w:t>
      </w:r>
      <w:r w:rsidRPr="000C42F8">
        <w:rPr>
          <w:rFonts w:ascii="Times New Roman" w:eastAsia="Calibri" w:hAnsi="Times New Roman"/>
          <w:color w:val="000000" w:themeColor="text1"/>
          <w:sz w:val="24"/>
          <w:szCs w:val="24"/>
        </w:rPr>
        <w:t>to s:</w:t>
      </w:r>
    </w:p>
    <w:p w14:paraId="3FA58E4F" w14:textId="77777777" w:rsidR="000D467D" w:rsidRPr="00833341" w:rsidRDefault="000D467D" w:rsidP="0097040D">
      <w:pPr>
        <w:spacing w:after="0" w:line="240" w:lineRule="auto"/>
        <w:ind w:left="360"/>
        <w:jc w:val="both"/>
        <w:rPr>
          <w:rFonts w:ascii="Times New Roman" w:hAnsi="Times New Roman"/>
          <w:color w:val="000000" w:themeColor="text1"/>
          <w:sz w:val="16"/>
          <w:szCs w:val="16"/>
        </w:rPr>
      </w:pPr>
    </w:p>
    <w:p w14:paraId="20E76C3D" w14:textId="6F893102" w:rsidR="000D467D" w:rsidRPr="00784814" w:rsidRDefault="000D467D" w:rsidP="00784814">
      <w:pPr>
        <w:pStyle w:val="Odlomakpopisa"/>
        <w:numPr>
          <w:ilvl w:val="0"/>
          <w:numId w:val="13"/>
        </w:numPr>
        <w:spacing w:after="0" w:line="240" w:lineRule="auto"/>
        <w:jc w:val="both"/>
        <w:rPr>
          <w:rFonts w:ascii="Times New Roman" w:eastAsia="Calibri" w:hAnsi="Times New Roman"/>
          <w:color w:val="000000" w:themeColor="text1"/>
          <w:sz w:val="24"/>
          <w:szCs w:val="24"/>
        </w:rPr>
      </w:pPr>
      <w:bookmarkStart w:id="1" w:name="_Hlk158899996"/>
      <w:r w:rsidRPr="00833341">
        <w:rPr>
          <w:rFonts w:ascii="Times New Roman" w:eastAsia="Calibri" w:hAnsi="Times New Roman"/>
          <w:color w:val="000000" w:themeColor="text1"/>
          <w:sz w:val="24"/>
          <w:szCs w:val="24"/>
        </w:rPr>
        <w:t>Uredbom Komisije (EU) br. 2023/1315 od 23.</w:t>
      </w:r>
      <w:r w:rsidR="00DF5264" w:rsidRPr="00833341">
        <w:rPr>
          <w:rFonts w:ascii="Times New Roman" w:eastAsia="Calibri" w:hAnsi="Times New Roman"/>
          <w:color w:val="000000" w:themeColor="text1"/>
          <w:sz w:val="24"/>
          <w:szCs w:val="24"/>
        </w:rPr>
        <w:t xml:space="preserve"> lipnja </w:t>
      </w:r>
      <w:r w:rsidRPr="00833341">
        <w:rPr>
          <w:rFonts w:ascii="Times New Roman" w:eastAsia="Calibri" w:hAnsi="Times New Roman"/>
          <w:color w:val="000000" w:themeColor="text1"/>
          <w:sz w:val="24"/>
          <w:szCs w:val="24"/>
        </w:rPr>
        <w:t xml:space="preserve">2023 </w:t>
      </w:r>
      <w:r w:rsidR="000C42F8" w:rsidRPr="000C42F8">
        <w:rPr>
          <w:rFonts w:ascii="Times New Roman" w:eastAsia="Calibri" w:hAnsi="Times New Roman"/>
          <w:color w:val="000000" w:themeColor="text1"/>
          <w:sz w:val="24"/>
          <w:szCs w:val="24"/>
        </w:rPr>
        <w:t xml:space="preserve">o izmjeni Uredbe (EU) br. 651/2014 o ocjenjivanju određenih kategorija potpora spojivima s unutarnjim tržištem u primjeni članaka 107. i 108. </w:t>
      </w:r>
      <w:bookmarkStart w:id="2" w:name="_Hlk179550297"/>
      <w:r w:rsidR="000C42F8" w:rsidRPr="000C42F8">
        <w:rPr>
          <w:rFonts w:ascii="Times New Roman" w:eastAsia="Calibri" w:hAnsi="Times New Roman"/>
          <w:color w:val="000000" w:themeColor="text1"/>
          <w:sz w:val="24"/>
          <w:szCs w:val="24"/>
        </w:rPr>
        <w:t xml:space="preserve">Ugovora i Uredbe (EU) </w:t>
      </w:r>
      <w:r w:rsidR="000C42F8" w:rsidRPr="000C42F8">
        <w:rPr>
          <w:rFonts w:ascii="Times New Roman" w:eastAsia="Calibri" w:hAnsi="Times New Roman"/>
          <w:color w:val="000000" w:themeColor="text1"/>
          <w:sz w:val="24"/>
          <w:szCs w:val="24"/>
        </w:rPr>
        <w:lastRenderedPageBreak/>
        <w:t xml:space="preserve">2022/2473 </w:t>
      </w:r>
      <w:bookmarkEnd w:id="2"/>
      <w:r w:rsidR="000C42F8" w:rsidRPr="000C42F8">
        <w:rPr>
          <w:rFonts w:ascii="Times New Roman" w:eastAsia="Calibri" w:hAnsi="Times New Roman"/>
          <w:color w:val="000000" w:themeColor="text1"/>
          <w:sz w:val="24"/>
          <w:szCs w:val="24"/>
        </w:rPr>
        <w:t xml:space="preserve">o proglašenju određenih kategorija potpora poduzetnicima koji se bave proizvodnjom, preradom i stavljanjem na tržište proizvoda ribarstva i akvakulture spojivima s unutarnjim tržištem u primjeni članaka 107. </w:t>
      </w:r>
      <w:r w:rsidR="000C42F8">
        <w:rPr>
          <w:rFonts w:ascii="Times New Roman" w:eastAsia="Calibri" w:hAnsi="Times New Roman"/>
          <w:color w:val="000000" w:themeColor="text1"/>
          <w:sz w:val="24"/>
          <w:szCs w:val="24"/>
        </w:rPr>
        <w:t>i 108. Ugovora</w:t>
      </w:r>
      <w:r w:rsidR="000C42F8" w:rsidRPr="000C42F8">
        <w:rPr>
          <w:rFonts w:ascii="Times New Roman" w:eastAsia="Calibri" w:hAnsi="Times New Roman"/>
          <w:color w:val="000000" w:themeColor="text1"/>
          <w:sz w:val="24"/>
          <w:szCs w:val="24"/>
        </w:rPr>
        <w:t xml:space="preserve"> </w:t>
      </w:r>
      <w:r w:rsidRPr="00784814">
        <w:rPr>
          <w:rFonts w:ascii="Times New Roman" w:eastAsia="Calibri" w:hAnsi="Times New Roman"/>
          <w:color w:val="000000" w:themeColor="text1"/>
          <w:sz w:val="24"/>
          <w:szCs w:val="24"/>
        </w:rPr>
        <w:t>(SL L 167</w:t>
      </w:r>
      <w:r w:rsidR="000C42F8">
        <w:rPr>
          <w:rFonts w:ascii="Times New Roman" w:eastAsia="Calibri" w:hAnsi="Times New Roman"/>
          <w:color w:val="000000" w:themeColor="text1"/>
          <w:sz w:val="24"/>
          <w:szCs w:val="24"/>
        </w:rPr>
        <w:t>, 30.6.2023.</w:t>
      </w:r>
      <w:r w:rsidRPr="00784814">
        <w:rPr>
          <w:rFonts w:ascii="Times New Roman" w:eastAsia="Calibri" w:hAnsi="Times New Roman"/>
          <w:color w:val="000000" w:themeColor="text1"/>
          <w:sz w:val="24"/>
          <w:szCs w:val="24"/>
        </w:rPr>
        <w:t>)</w:t>
      </w:r>
      <w:bookmarkEnd w:id="1"/>
    </w:p>
    <w:p w14:paraId="70CCC094" w14:textId="77777777" w:rsidR="000D467D" w:rsidRPr="00833341" w:rsidRDefault="000D467D" w:rsidP="0097040D">
      <w:pPr>
        <w:autoSpaceDE w:val="0"/>
        <w:autoSpaceDN w:val="0"/>
        <w:adjustRightInd w:val="0"/>
        <w:spacing w:after="0" w:line="240" w:lineRule="auto"/>
        <w:ind w:left="357"/>
        <w:contextualSpacing/>
        <w:jc w:val="both"/>
        <w:rPr>
          <w:rFonts w:ascii="Times New Roman" w:eastAsia="Calibri" w:hAnsi="Times New Roman"/>
          <w:color w:val="000000" w:themeColor="text1"/>
          <w:sz w:val="16"/>
          <w:szCs w:val="16"/>
          <w:lang w:val="en-GB"/>
        </w:rPr>
      </w:pPr>
    </w:p>
    <w:p w14:paraId="5950330D" w14:textId="7B2D0ED7" w:rsidR="000D467D" w:rsidRPr="000C42F8" w:rsidRDefault="00F93F04" w:rsidP="0097040D">
      <w:pPr>
        <w:numPr>
          <w:ilvl w:val="0"/>
          <w:numId w:val="13"/>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0C42F8">
        <w:rPr>
          <w:rFonts w:ascii="Times New Roman" w:eastAsia="Times New Roman" w:hAnsi="Times New Roman" w:cs="Times New Roman"/>
          <w:color w:val="000000" w:themeColor="text1"/>
          <w:sz w:val="24"/>
          <w:szCs w:val="24"/>
        </w:rPr>
        <w:t xml:space="preserve">Zaključcima Vijeća o napretku </w:t>
      </w:r>
      <w:r w:rsidR="00784814">
        <w:rPr>
          <w:rFonts w:ascii="Times New Roman" w:eastAsia="Times New Roman" w:hAnsi="Times New Roman" w:cs="Times New Roman"/>
          <w:color w:val="000000" w:themeColor="text1"/>
          <w:sz w:val="24"/>
          <w:szCs w:val="24"/>
        </w:rPr>
        <w:t xml:space="preserve">Skupine </w:t>
      </w:r>
      <w:r w:rsidRPr="000C42F8">
        <w:rPr>
          <w:rFonts w:ascii="Times New Roman" w:eastAsia="Times New Roman" w:hAnsi="Times New Roman" w:cs="Times New Roman"/>
          <w:color w:val="000000" w:themeColor="text1"/>
          <w:sz w:val="24"/>
          <w:szCs w:val="24"/>
        </w:rPr>
        <w:t>za Kodeks postupanja pri oporezivanju poslovanja postignutom tijekom češkog predsjedanja od 6. prosinca 2022</w:t>
      </w:r>
      <w:r w:rsidR="00DF5264" w:rsidRPr="000C42F8">
        <w:rPr>
          <w:rFonts w:ascii="Times New Roman" w:eastAsia="Times New Roman" w:hAnsi="Times New Roman" w:cs="Times New Roman"/>
          <w:color w:val="000000" w:themeColor="text1"/>
          <w:sz w:val="24"/>
          <w:szCs w:val="24"/>
        </w:rPr>
        <w:t>.</w:t>
      </w:r>
      <w:r w:rsidRPr="000C42F8">
        <w:rPr>
          <w:rFonts w:ascii="Times New Roman" w:eastAsia="Times New Roman" w:hAnsi="Times New Roman" w:cs="Times New Roman"/>
          <w:color w:val="000000" w:themeColor="text1"/>
          <w:sz w:val="24"/>
          <w:szCs w:val="24"/>
        </w:rPr>
        <w:t>, kako je utvrđeno Izvješćem Vijeć</w:t>
      </w:r>
      <w:r w:rsidR="00B036E2">
        <w:rPr>
          <w:rFonts w:ascii="Times New Roman" w:eastAsia="Times New Roman" w:hAnsi="Times New Roman" w:cs="Times New Roman"/>
          <w:color w:val="000000" w:themeColor="text1"/>
          <w:sz w:val="24"/>
          <w:szCs w:val="24"/>
        </w:rPr>
        <w:t>a</w:t>
      </w:r>
      <w:r w:rsidRPr="000C42F8">
        <w:rPr>
          <w:rFonts w:ascii="Times New Roman" w:eastAsia="Times New Roman" w:hAnsi="Times New Roman" w:cs="Times New Roman"/>
          <w:color w:val="000000" w:themeColor="text1"/>
          <w:sz w:val="24"/>
          <w:szCs w:val="24"/>
        </w:rPr>
        <w:t xml:space="preserve"> </w:t>
      </w:r>
      <w:r w:rsidR="00784814">
        <w:rPr>
          <w:rFonts w:ascii="Times New Roman" w:eastAsia="Times New Roman" w:hAnsi="Times New Roman" w:cs="Times New Roman"/>
          <w:color w:val="000000" w:themeColor="text1"/>
          <w:sz w:val="24"/>
          <w:szCs w:val="24"/>
        </w:rPr>
        <w:t>Skupine</w:t>
      </w:r>
      <w:r w:rsidRPr="000C42F8">
        <w:rPr>
          <w:rFonts w:ascii="Times New Roman" w:eastAsia="Times New Roman" w:hAnsi="Times New Roman" w:cs="Times New Roman"/>
          <w:color w:val="000000" w:themeColor="text1"/>
          <w:sz w:val="24"/>
          <w:szCs w:val="24"/>
        </w:rPr>
        <w:t xml:space="preserve"> za Kodeks postupanja pri oporezivanju poslovanja (14674/22 od 24. studenog</w:t>
      </w:r>
      <w:r w:rsidR="000C42F8" w:rsidRPr="000C42F8">
        <w:rPr>
          <w:rFonts w:ascii="Times New Roman" w:eastAsia="Times New Roman" w:hAnsi="Times New Roman" w:cs="Times New Roman"/>
          <w:color w:val="000000" w:themeColor="text1"/>
          <w:sz w:val="24"/>
          <w:szCs w:val="24"/>
        </w:rPr>
        <w:t>a</w:t>
      </w:r>
      <w:r w:rsidRPr="000C42F8">
        <w:rPr>
          <w:rFonts w:ascii="Times New Roman" w:eastAsia="Times New Roman" w:hAnsi="Times New Roman" w:cs="Times New Roman"/>
          <w:color w:val="000000" w:themeColor="text1"/>
          <w:sz w:val="24"/>
          <w:szCs w:val="24"/>
        </w:rPr>
        <w:t xml:space="preserve"> 2022.) pri ocjeni poreznih olakšica iz Zakona o poticanju ulaganja.</w:t>
      </w:r>
    </w:p>
    <w:p w14:paraId="189F29E6" w14:textId="77777777" w:rsidR="002E62D3" w:rsidRPr="000C42F8" w:rsidRDefault="002E62D3" w:rsidP="0097040D">
      <w:pPr>
        <w:pStyle w:val="Odlomakpopisa"/>
        <w:spacing w:after="0" w:line="240" w:lineRule="auto"/>
        <w:rPr>
          <w:rFonts w:ascii="Times New Roman" w:hAnsi="Times New Roman" w:cs="Times New Roman"/>
          <w:color w:val="000000" w:themeColor="text1"/>
          <w:sz w:val="24"/>
          <w:szCs w:val="24"/>
        </w:rPr>
      </w:pPr>
    </w:p>
    <w:p w14:paraId="2C2005F9" w14:textId="3B359869" w:rsidR="00BA5BCB" w:rsidRPr="000C42F8" w:rsidRDefault="00BA5BCB" w:rsidP="0097040D">
      <w:pPr>
        <w:pStyle w:val="Odlomakpopisa"/>
        <w:numPr>
          <w:ilvl w:val="0"/>
          <w:numId w:val="13"/>
        </w:numPr>
        <w:spacing w:after="0" w:line="240" w:lineRule="auto"/>
        <w:jc w:val="both"/>
        <w:rPr>
          <w:rFonts w:ascii="Times New Roman" w:hAnsi="Times New Roman" w:cs="Times New Roman"/>
          <w:sz w:val="24"/>
          <w:szCs w:val="24"/>
        </w:rPr>
      </w:pPr>
      <w:bookmarkStart w:id="3" w:name="_Hlk178771360"/>
      <w:r w:rsidRPr="000C42F8">
        <w:rPr>
          <w:rFonts w:ascii="Times New Roman" w:hAnsi="Times New Roman" w:cs="Times New Roman"/>
          <w:sz w:val="24"/>
          <w:szCs w:val="24"/>
        </w:rPr>
        <w:t>Zaključcima Foruma za štetne porezne prakse (FHTP) - OECD</w:t>
      </w:r>
    </w:p>
    <w:bookmarkEnd w:id="3"/>
    <w:p w14:paraId="3D38AB7F" w14:textId="77777777" w:rsidR="00AB2259" w:rsidRPr="000C42F8" w:rsidRDefault="00AB2259" w:rsidP="0097040D">
      <w:pPr>
        <w:pStyle w:val="Odlomakpopisa"/>
        <w:spacing w:after="0" w:line="240" w:lineRule="auto"/>
        <w:ind w:left="0"/>
        <w:rPr>
          <w:rFonts w:ascii="Times New Roman" w:hAnsi="Times New Roman" w:cs="Times New Roman"/>
          <w:color w:val="000000" w:themeColor="text1"/>
          <w:sz w:val="24"/>
          <w:szCs w:val="24"/>
        </w:rPr>
      </w:pPr>
    </w:p>
    <w:p w14:paraId="4DAB4EB8" w14:textId="1854A08A" w:rsidR="00AB2259" w:rsidRPr="000C42F8" w:rsidRDefault="00BE43CC" w:rsidP="0097040D">
      <w:pPr>
        <w:pStyle w:val="Odlomakpopisa"/>
        <w:numPr>
          <w:ilvl w:val="0"/>
          <w:numId w:val="13"/>
        </w:numPr>
        <w:spacing w:after="0" w:line="240" w:lineRule="auto"/>
        <w:jc w:val="both"/>
        <w:rPr>
          <w:rFonts w:ascii="Times New Roman" w:eastAsia="Times New Roman" w:hAnsi="Times New Roman" w:cs="Times New Roman"/>
          <w:color w:val="000000" w:themeColor="text1"/>
          <w:sz w:val="24"/>
          <w:szCs w:val="24"/>
        </w:rPr>
      </w:pPr>
      <w:r w:rsidRPr="000C42F8">
        <w:rPr>
          <w:rFonts w:ascii="Times New Roman" w:eastAsia="Calibri" w:hAnsi="Times New Roman" w:cs="Times New Roman"/>
          <w:color w:val="000000" w:themeColor="text1"/>
          <w:kern w:val="24"/>
          <w:sz w:val="24"/>
          <w:szCs w:val="24"/>
        </w:rPr>
        <w:t>Zakon</w:t>
      </w:r>
      <w:r w:rsidR="00183E00" w:rsidRPr="000C42F8">
        <w:rPr>
          <w:rFonts w:ascii="Times New Roman" w:eastAsia="Calibri" w:hAnsi="Times New Roman" w:cs="Times New Roman"/>
          <w:color w:val="000000" w:themeColor="text1"/>
          <w:kern w:val="24"/>
          <w:sz w:val="24"/>
          <w:szCs w:val="24"/>
        </w:rPr>
        <w:t>om</w:t>
      </w:r>
      <w:r w:rsidRPr="000C42F8">
        <w:rPr>
          <w:rFonts w:ascii="Times New Roman" w:eastAsia="Calibri" w:hAnsi="Times New Roman" w:cs="Times New Roman"/>
          <w:color w:val="000000" w:themeColor="text1"/>
          <w:kern w:val="24"/>
          <w:sz w:val="24"/>
          <w:szCs w:val="24"/>
        </w:rPr>
        <w:t xml:space="preserve"> o turizmu</w:t>
      </w:r>
      <w:r w:rsidR="00F57566" w:rsidRPr="000C42F8">
        <w:rPr>
          <w:rFonts w:ascii="Times New Roman" w:eastAsia="Calibri" w:hAnsi="Times New Roman" w:cs="Times New Roman"/>
          <w:color w:val="000000" w:themeColor="text1"/>
          <w:kern w:val="24"/>
          <w:sz w:val="24"/>
          <w:szCs w:val="24"/>
        </w:rPr>
        <w:t xml:space="preserve"> (</w:t>
      </w:r>
      <w:r w:rsidR="000C42F8">
        <w:rPr>
          <w:rFonts w:ascii="Times New Roman" w:eastAsia="Calibri" w:hAnsi="Times New Roman" w:cs="Times New Roman"/>
          <w:color w:val="000000" w:themeColor="text1"/>
          <w:kern w:val="24"/>
          <w:sz w:val="24"/>
          <w:szCs w:val="24"/>
        </w:rPr>
        <w:t>„</w:t>
      </w:r>
      <w:hyperlink r:id="rId15" w:tgtFrame="_blank" w:history="1">
        <w:r w:rsidR="00F57566" w:rsidRPr="00082F6B">
          <w:rPr>
            <w:rStyle w:val="Hiperveza"/>
            <w:rFonts w:ascii="Times New Roman" w:eastAsia="Calibri" w:hAnsi="Times New Roman" w:cs="Times New Roman"/>
            <w:color w:val="000000" w:themeColor="text1"/>
            <w:kern w:val="24"/>
            <w:sz w:val="24"/>
            <w:szCs w:val="24"/>
            <w:u w:val="none"/>
          </w:rPr>
          <w:t>N</w:t>
        </w:r>
        <w:r w:rsidR="000C42F8" w:rsidRPr="00082F6B">
          <w:rPr>
            <w:rStyle w:val="Hiperveza"/>
            <w:rFonts w:ascii="Times New Roman" w:eastAsia="Calibri" w:hAnsi="Times New Roman" w:cs="Times New Roman"/>
            <w:color w:val="000000" w:themeColor="text1"/>
            <w:kern w:val="24"/>
            <w:sz w:val="24"/>
            <w:szCs w:val="24"/>
            <w:u w:val="none"/>
          </w:rPr>
          <w:t>arodne novine, broj</w:t>
        </w:r>
        <w:r w:rsidR="00F57566" w:rsidRPr="00082F6B">
          <w:rPr>
            <w:rStyle w:val="Hiperveza"/>
            <w:rFonts w:ascii="Times New Roman" w:eastAsia="Calibri" w:hAnsi="Times New Roman" w:cs="Times New Roman"/>
            <w:color w:val="000000" w:themeColor="text1"/>
            <w:kern w:val="24"/>
            <w:sz w:val="24"/>
            <w:szCs w:val="24"/>
            <w:u w:val="none"/>
          </w:rPr>
          <w:t xml:space="preserve"> 156/23</w:t>
        </w:r>
      </w:hyperlink>
      <w:r w:rsidR="000C42F8" w:rsidRPr="00082F6B">
        <w:rPr>
          <w:rStyle w:val="Hiperveza"/>
          <w:rFonts w:ascii="Times New Roman" w:eastAsia="Calibri" w:hAnsi="Times New Roman" w:cs="Times New Roman"/>
          <w:color w:val="000000" w:themeColor="text1"/>
          <w:kern w:val="24"/>
          <w:sz w:val="24"/>
          <w:szCs w:val="24"/>
          <w:u w:val="none"/>
        </w:rPr>
        <w:t>.</w:t>
      </w:r>
      <w:r w:rsidR="00F57566" w:rsidRPr="000C42F8">
        <w:rPr>
          <w:rFonts w:ascii="Times New Roman" w:eastAsia="Calibri" w:hAnsi="Times New Roman" w:cs="Times New Roman"/>
          <w:color w:val="000000" w:themeColor="text1"/>
          <w:kern w:val="24"/>
          <w:sz w:val="24"/>
          <w:szCs w:val="24"/>
        </w:rPr>
        <w:t>)</w:t>
      </w:r>
      <w:r w:rsidRPr="000C42F8">
        <w:rPr>
          <w:rFonts w:ascii="Times New Roman" w:eastAsia="Calibri" w:hAnsi="Times New Roman" w:cs="Times New Roman"/>
          <w:color w:val="000000" w:themeColor="text1"/>
          <w:kern w:val="24"/>
          <w:sz w:val="24"/>
          <w:szCs w:val="24"/>
        </w:rPr>
        <w:t xml:space="preserve"> </w:t>
      </w:r>
      <w:r w:rsidR="00183E00" w:rsidRPr="000C42F8">
        <w:rPr>
          <w:rFonts w:ascii="Times New Roman" w:eastAsia="Calibri" w:hAnsi="Times New Roman" w:cs="Times New Roman"/>
          <w:color w:val="000000" w:themeColor="text1"/>
          <w:kern w:val="24"/>
          <w:sz w:val="24"/>
          <w:szCs w:val="24"/>
        </w:rPr>
        <w:t>koji je stupio na snagu 1. siječnja 2024.</w:t>
      </w:r>
      <w:r w:rsidR="000C42F8">
        <w:rPr>
          <w:rFonts w:ascii="Times New Roman" w:eastAsia="Calibri" w:hAnsi="Times New Roman" w:cs="Times New Roman"/>
          <w:color w:val="000000" w:themeColor="text1"/>
          <w:kern w:val="24"/>
          <w:sz w:val="24"/>
          <w:szCs w:val="24"/>
        </w:rPr>
        <w:t>,</w:t>
      </w:r>
      <w:r w:rsidR="00246FC3">
        <w:rPr>
          <w:rFonts w:ascii="Times New Roman" w:eastAsia="Calibri" w:hAnsi="Times New Roman" w:cs="Times New Roman"/>
          <w:color w:val="000000" w:themeColor="text1"/>
          <w:kern w:val="24"/>
          <w:sz w:val="24"/>
          <w:szCs w:val="24"/>
        </w:rPr>
        <w:t xml:space="preserve"> </w:t>
      </w:r>
      <w:r w:rsidR="00183E00" w:rsidRPr="000C42F8">
        <w:rPr>
          <w:rFonts w:ascii="Times New Roman" w:eastAsia="Calibri" w:hAnsi="Times New Roman" w:cs="Times New Roman"/>
          <w:color w:val="000000" w:themeColor="text1"/>
          <w:kern w:val="24"/>
          <w:sz w:val="24"/>
          <w:szCs w:val="24"/>
        </w:rPr>
        <w:t xml:space="preserve">a kojim je </w:t>
      </w:r>
      <w:r w:rsidRPr="000C42F8">
        <w:rPr>
          <w:rFonts w:ascii="Times New Roman" w:eastAsia="Calibri" w:hAnsi="Times New Roman" w:cs="Times New Roman"/>
          <w:color w:val="000000" w:themeColor="text1"/>
          <w:kern w:val="24"/>
          <w:sz w:val="24"/>
          <w:szCs w:val="24"/>
        </w:rPr>
        <w:t>uspostav</w:t>
      </w:r>
      <w:r w:rsidR="00183E00" w:rsidRPr="000C42F8">
        <w:rPr>
          <w:rFonts w:ascii="Times New Roman" w:eastAsia="Calibri" w:hAnsi="Times New Roman" w:cs="Times New Roman"/>
          <w:color w:val="000000" w:themeColor="text1"/>
          <w:kern w:val="24"/>
          <w:sz w:val="24"/>
          <w:szCs w:val="24"/>
        </w:rPr>
        <w:t>ljen</w:t>
      </w:r>
      <w:r w:rsidRPr="000C42F8">
        <w:rPr>
          <w:rFonts w:ascii="Times New Roman" w:eastAsia="Calibri" w:hAnsi="Times New Roman" w:cs="Times New Roman"/>
          <w:color w:val="000000" w:themeColor="text1"/>
          <w:kern w:val="24"/>
          <w:sz w:val="24"/>
          <w:szCs w:val="24"/>
        </w:rPr>
        <w:t xml:space="preserve"> pravni temelj sustav</w:t>
      </w:r>
      <w:r w:rsidR="00F57566" w:rsidRPr="000C42F8">
        <w:rPr>
          <w:rFonts w:ascii="Times New Roman" w:eastAsia="Calibri" w:hAnsi="Times New Roman" w:cs="Times New Roman"/>
          <w:color w:val="000000" w:themeColor="text1"/>
          <w:kern w:val="24"/>
          <w:sz w:val="24"/>
          <w:szCs w:val="24"/>
        </w:rPr>
        <w:t>a</w:t>
      </w:r>
      <w:r w:rsidRPr="000C42F8">
        <w:rPr>
          <w:rFonts w:ascii="Times New Roman" w:eastAsia="Calibri" w:hAnsi="Times New Roman" w:cs="Times New Roman"/>
          <w:color w:val="000000" w:themeColor="text1"/>
          <w:kern w:val="24"/>
          <w:sz w:val="24"/>
          <w:szCs w:val="24"/>
        </w:rPr>
        <w:t xml:space="preserve"> </w:t>
      </w:r>
      <w:r w:rsidR="008919F4" w:rsidRPr="000C42F8">
        <w:rPr>
          <w:rFonts w:ascii="Times New Roman" w:eastAsia="Calibri" w:hAnsi="Times New Roman" w:cs="Times New Roman"/>
          <w:color w:val="000000" w:themeColor="text1"/>
          <w:kern w:val="24"/>
          <w:sz w:val="24"/>
          <w:szCs w:val="24"/>
        </w:rPr>
        <w:t xml:space="preserve">i programa </w:t>
      </w:r>
      <w:r w:rsidRPr="000C42F8">
        <w:rPr>
          <w:rFonts w:ascii="Times New Roman" w:eastAsia="Calibri" w:hAnsi="Times New Roman" w:cs="Times New Roman"/>
          <w:color w:val="000000" w:themeColor="text1"/>
          <w:kern w:val="24"/>
          <w:sz w:val="24"/>
          <w:szCs w:val="24"/>
        </w:rPr>
        <w:t>poticanja ulaganja u sektoru turizma.</w:t>
      </w:r>
    </w:p>
    <w:p w14:paraId="7B55368B" w14:textId="3B943A62" w:rsidR="008919F4" w:rsidRPr="00BA5BCB" w:rsidRDefault="008919F4" w:rsidP="0097040D">
      <w:pPr>
        <w:pStyle w:val="Odlomakpopisa"/>
        <w:spacing w:after="0" w:line="240" w:lineRule="auto"/>
        <w:ind w:left="0"/>
        <w:rPr>
          <w:rFonts w:ascii="Times New Roman" w:hAnsi="Times New Roman" w:cs="Times New Roman"/>
          <w:sz w:val="16"/>
          <w:szCs w:val="16"/>
        </w:rPr>
      </w:pPr>
    </w:p>
    <w:p w14:paraId="7A1EDEA4" w14:textId="623B8CD0" w:rsidR="000D467D" w:rsidRDefault="000D467D" w:rsidP="000C42F8">
      <w:pPr>
        <w:spacing w:after="0" w:line="259" w:lineRule="auto"/>
        <w:ind w:firstLine="709"/>
        <w:jc w:val="both"/>
        <w:rPr>
          <w:rFonts w:ascii="Times New Roman" w:hAnsi="Times New Roman" w:cs="Times New Roman"/>
          <w:sz w:val="24"/>
          <w:szCs w:val="24"/>
        </w:rPr>
      </w:pPr>
      <w:r w:rsidRPr="000D467D">
        <w:rPr>
          <w:rFonts w:ascii="Times New Roman" w:eastAsiaTheme="minorEastAsia" w:hAnsi="Times New Roman" w:cs="Times New Roman"/>
          <w:sz w:val="24"/>
          <w:szCs w:val="24"/>
          <w:lang w:eastAsia="hr-HR"/>
        </w:rPr>
        <w:t xml:space="preserve">Novine koje se trebaju urediti ovim Prijedlogom </w:t>
      </w:r>
      <w:r w:rsidR="000C42F8">
        <w:rPr>
          <w:rFonts w:ascii="Times New Roman" w:eastAsiaTheme="minorEastAsia" w:hAnsi="Times New Roman" w:cs="Times New Roman"/>
          <w:sz w:val="24"/>
          <w:szCs w:val="24"/>
          <w:lang w:eastAsia="hr-HR"/>
        </w:rPr>
        <w:t>zakona</w:t>
      </w:r>
      <w:r w:rsidRPr="000D467D">
        <w:rPr>
          <w:rFonts w:ascii="Times New Roman" w:eastAsiaTheme="minorEastAsia" w:hAnsi="Times New Roman" w:cs="Times New Roman"/>
          <w:sz w:val="24"/>
          <w:szCs w:val="24"/>
          <w:lang w:eastAsia="hr-HR"/>
        </w:rPr>
        <w:t xml:space="preserve"> </w:t>
      </w:r>
      <w:r w:rsidRPr="000D467D">
        <w:rPr>
          <w:rFonts w:ascii="Times New Roman" w:hAnsi="Times New Roman" w:cs="Times New Roman"/>
          <w:sz w:val="24"/>
          <w:szCs w:val="24"/>
        </w:rPr>
        <w:t>su sljedeć</w:t>
      </w:r>
      <w:r w:rsidR="00DF5264">
        <w:rPr>
          <w:rFonts w:ascii="Times New Roman" w:hAnsi="Times New Roman" w:cs="Times New Roman"/>
          <w:sz w:val="24"/>
          <w:szCs w:val="24"/>
        </w:rPr>
        <w:t>e</w:t>
      </w:r>
      <w:r w:rsidRPr="000D467D">
        <w:rPr>
          <w:rFonts w:ascii="Times New Roman" w:hAnsi="Times New Roman" w:cs="Times New Roman"/>
          <w:sz w:val="24"/>
          <w:szCs w:val="24"/>
        </w:rPr>
        <w:t>:</w:t>
      </w:r>
    </w:p>
    <w:p w14:paraId="605DC3BE" w14:textId="77777777" w:rsidR="00DF5264" w:rsidRPr="000D467D" w:rsidRDefault="00DF5264" w:rsidP="00DF5264">
      <w:pPr>
        <w:spacing w:after="0" w:line="240" w:lineRule="auto"/>
        <w:jc w:val="both"/>
        <w:rPr>
          <w:rFonts w:ascii="Times New Roman" w:hAnsi="Times New Roman" w:cs="Times New Roman"/>
          <w:sz w:val="16"/>
          <w:szCs w:val="16"/>
        </w:rPr>
      </w:pPr>
    </w:p>
    <w:p w14:paraId="539CE4DC" w14:textId="78A2E2F9" w:rsidR="00DF5264" w:rsidRPr="00DF5264" w:rsidRDefault="00DF5264" w:rsidP="00321D35">
      <w:pPr>
        <w:pStyle w:val="Odlomakpopisa"/>
        <w:numPr>
          <w:ilvl w:val="0"/>
          <w:numId w:val="8"/>
        </w:numPr>
        <w:spacing w:after="0" w:line="240" w:lineRule="auto"/>
        <w:contextualSpacing w:val="0"/>
        <w:jc w:val="both"/>
        <w:rPr>
          <w:rFonts w:ascii="Times New Roman" w:hAnsi="Times New Roman"/>
          <w:sz w:val="24"/>
          <w:szCs w:val="24"/>
        </w:rPr>
      </w:pPr>
      <w:r w:rsidRPr="00DF5264">
        <w:rPr>
          <w:rFonts w:ascii="Times New Roman" w:hAnsi="Times New Roman"/>
          <w:sz w:val="24"/>
          <w:szCs w:val="24"/>
        </w:rPr>
        <w:t xml:space="preserve">povećanje pragova za prijavu za regionalne potpore i za potpore za usavršavanje i prekvalifikaciju - potpore za usavršavanje </w:t>
      </w:r>
      <w:r w:rsidRPr="00DF5264">
        <w:rPr>
          <w:rFonts w:ascii="Times New Roman" w:hAnsi="Times New Roman" w:cs="Times New Roman"/>
          <w:sz w:val="24"/>
          <w:szCs w:val="24"/>
        </w:rPr>
        <w:t>≤</w:t>
      </w:r>
      <w:r w:rsidRPr="00DF5264">
        <w:rPr>
          <w:rFonts w:ascii="Times New Roman" w:hAnsi="Times New Roman"/>
          <w:sz w:val="24"/>
          <w:szCs w:val="24"/>
        </w:rPr>
        <w:t xml:space="preserve"> 3 mil</w:t>
      </w:r>
      <w:r w:rsidR="00321D35">
        <w:rPr>
          <w:rFonts w:ascii="Times New Roman" w:hAnsi="Times New Roman"/>
          <w:sz w:val="24"/>
          <w:szCs w:val="24"/>
        </w:rPr>
        <w:t>ijuna</w:t>
      </w:r>
      <w:r w:rsidRPr="00DF5264">
        <w:rPr>
          <w:rFonts w:ascii="Times New Roman" w:hAnsi="Times New Roman"/>
          <w:sz w:val="24"/>
          <w:szCs w:val="24"/>
        </w:rPr>
        <w:t xml:space="preserve"> </w:t>
      </w:r>
      <w:r w:rsidR="005B7314">
        <w:rPr>
          <w:rFonts w:ascii="Times New Roman" w:hAnsi="Times New Roman" w:cs="Times New Roman"/>
          <w:sz w:val="24"/>
          <w:szCs w:val="24"/>
        </w:rPr>
        <w:t>eura</w:t>
      </w:r>
      <w:r w:rsidRPr="00DF5264">
        <w:rPr>
          <w:rFonts w:ascii="Times New Roman" w:hAnsi="Times New Roman"/>
          <w:sz w:val="24"/>
          <w:szCs w:val="24"/>
        </w:rPr>
        <w:t xml:space="preserve"> i regionalne potpore </w:t>
      </w:r>
      <w:r w:rsidRPr="00DF5264">
        <w:rPr>
          <w:rFonts w:ascii="Times New Roman" w:hAnsi="Times New Roman" w:cs="Times New Roman"/>
          <w:sz w:val="24"/>
          <w:szCs w:val="24"/>
        </w:rPr>
        <w:t>≤</w:t>
      </w:r>
      <w:r w:rsidRPr="00DF5264">
        <w:rPr>
          <w:rFonts w:ascii="Times New Roman" w:hAnsi="Times New Roman"/>
          <w:sz w:val="24"/>
          <w:szCs w:val="24"/>
        </w:rPr>
        <w:t xml:space="preserve"> 110 mil</w:t>
      </w:r>
      <w:r w:rsidR="00321D35">
        <w:rPr>
          <w:rFonts w:ascii="Times New Roman" w:hAnsi="Times New Roman"/>
          <w:sz w:val="24"/>
          <w:szCs w:val="24"/>
        </w:rPr>
        <w:t>ijuna</w:t>
      </w:r>
      <w:r w:rsidRPr="00DF5264">
        <w:rPr>
          <w:rFonts w:ascii="Times New Roman" w:hAnsi="Times New Roman"/>
          <w:sz w:val="24"/>
          <w:szCs w:val="24"/>
        </w:rPr>
        <w:t xml:space="preserve"> </w:t>
      </w:r>
      <w:r w:rsidR="005B7314">
        <w:rPr>
          <w:rFonts w:ascii="Times New Roman" w:hAnsi="Times New Roman" w:cs="Times New Roman"/>
          <w:sz w:val="24"/>
          <w:szCs w:val="24"/>
        </w:rPr>
        <w:t>eura</w:t>
      </w:r>
    </w:p>
    <w:p w14:paraId="45049B7F" w14:textId="77777777" w:rsidR="00DF5264" w:rsidRPr="00DF5264" w:rsidRDefault="00DF5264" w:rsidP="00321D35">
      <w:pPr>
        <w:spacing w:after="0" w:line="240" w:lineRule="auto"/>
        <w:ind w:left="62"/>
        <w:jc w:val="both"/>
        <w:rPr>
          <w:rFonts w:ascii="Times New Roman" w:hAnsi="Times New Roman"/>
          <w:b/>
          <w:bCs/>
          <w:sz w:val="16"/>
          <w:szCs w:val="16"/>
        </w:rPr>
      </w:pPr>
    </w:p>
    <w:p w14:paraId="5CCE2D3A" w14:textId="7CC1A06E" w:rsidR="00DF5264" w:rsidRPr="00DF5264" w:rsidRDefault="00DF5264" w:rsidP="00321D35">
      <w:pPr>
        <w:pStyle w:val="Odlomakpopisa"/>
        <w:numPr>
          <w:ilvl w:val="0"/>
          <w:numId w:val="8"/>
        </w:numPr>
        <w:spacing w:after="0" w:line="240" w:lineRule="auto"/>
        <w:contextualSpacing w:val="0"/>
        <w:jc w:val="both"/>
        <w:rPr>
          <w:rFonts w:ascii="Times New Roman" w:hAnsi="Times New Roman"/>
          <w:sz w:val="24"/>
          <w:szCs w:val="24"/>
        </w:rPr>
      </w:pPr>
      <w:r w:rsidRPr="00DF5264">
        <w:rPr>
          <w:rFonts w:ascii="Times New Roman" w:hAnsi="Times New Roman"/>
          <w:sz w:val="24"/>
          <w:szCs w:val="24"/>
        </w:rPr>
        <w:t>za velike projekte ulaganja povećati prilagođeni iznos potpore za projekte ulaganja iznad 50 mil</w:t>
      </w:r>
      <w:r w:rsidR="00321D35">
        <w:rPr>
          <w:rFonts w:ascii="Times New Roman" w:hAnsi="Times New Roman"/>
          <w:sz w:val="24"/>
          <w:szCs w:val="24"/>
        </w:rPr>
        <w:t>ijuna</w:t>
      </w:r>
      <w:r w:rsidRPr="00DF5264">
        <w:rPr>
          <w:rFonts w:ascii="Times New Roman" w:hAnsi="Times New Roman"/>
          <w:sz w:val="24"/>
          <w:szCs w:val="24"/>
        </w:rPr>
        <w:t xml:space="preserve"> eura sukladno povećanim pragovima za prijavu za regionalne potpore</w:t>
      </w:r>
    </w:p>
    <w:p w14:paraId="6CA9FEF5" w14:textId="77777777" w:rsidR="00DF5264" w:rsidRPr="00425D81" w:rsidRDefault="00DF5264" w:rsidP="00321D35">
      <w:pPr>
        <w:pStyle w:val="Odlomakpopisa"/>
        <w:spacing w:after="0" w:line="240" w:lineRule="auto"/>
        <w:rPr>
          <w:rFonts w:ascii="Times New Roman" w:hAnsi="Times New Roman"/>
          <w:sz w:val="16"/>
          <w:szCs w:val="16"/>
        </w:rPr>
      </w:pPr>
    </w:p>
    <w:p w14:paraId="50A6E4A1" w14:textId="48CAB9E9" w:rsidR="00DF5264" w:rsidRPr="00636CB6" w:rsidRDefault="00DF5264" w:rsidP="00321D35">
      <w:pPr>
        <w:pStyle w:val="Odlomakpopisa"/>
        <w:numPr>
          <w:ilvl w:val="0"/>
          <w:numId w:val="8"/>
        </w:numPr>
        <w:spacing w:after="0" w:line="240" w:lineRule="auto"/>
        <w:jc w:val="both"/>
        <w:rPr>
          <w:rFonts w:ascii="Times New Roman" w:hAnsi="Times New Roman"/>
          <w:sz w:val="24"/>
          <w:szCs w:val="24"/>
        </w:rPr>
      </w:pPr>
      <w:r w:rsidRPr="00636CB6">
        <w:rPr>
          <w:rFonts w:ascii="Times New Roman" w:hAnsi="Times New Roman"/>
          <w:sz w:val="24"/>
          <w:szCs w:val="24"/>
        </w:rPr>
        <w:t>sni</w:t>
      </w:r>
      <w:r w:rsidR="0005542A">
        <w:rPr>
          <w:rFonts w:ascii="Times New Roman" w:hAnsi="Times New Roman"/>
          <w:sz w:val="24"/>
          <w:szCs w:val="24"/>
        </w:rPr>
        <w:t>ženje</w:t>
      </w:r>
      <w:r w:rsidRPr="00636CB6">
        <w:rPr>
          <w:rFonts w:ascii="Times New Roman" w:hAnsi="Times New Roman"/>
          <w:sz w:val="24"/>
          <w:szCs w:val="24"/>
        </w:rPr>
        <w:t xml:space="preserve"> </w:t>
      </w:r>
      <w:r w:rsidR="00311C53">
        <w:rPr>
          <w:rFonts w:ascii="Times New Roman" w:hAnsi="Times New Roman"/>
          <w:sz w:val="24"/>
          <w:szCs w:val="24"/>
        </w:rPr>
        <w:t>pragova</w:t>
      </w:r>
      <w:r w:rsidR="00311C53" w:rsidRPr="00636CB6">
        <w:rPr>
          <w:rFonts w:ascii="Times New Roman" w:hAnsi="Times New Roman"/>
          <w:sz w:val="24"/>
          <w:szCs w:val="24"/>
        </w:rPr>
        <w:t xml:space="preserve"> </w:t>
      </w:r>
      <w:r w:rsidRPr="00636CB6">
        <w:rPr>
          <w:rFonts w:ascii="Times New Roman" w:hAnsi="Times New Roman"/>
          <w:sz w:val="24"/>
          <w:szCs w:val="24"/>
        </w:rPr>
        <w:t xml:space="preserve">registrirane stope nezaposlenosti kao preduvjeta za korištenje </w:t>
      </w:r>
      <w:r w:rsidRPr="00425D81">
        <w:rPr>
          <w:rFonts w:ascii="Times New Roman" w:hAnsi="Times New Roman"/>
          <w:sz w:val="24"/>
          <w:szCs w:val="24"/>
        </w:rPr>
        <w:t>bespovratne novčane potpore za otvaranj</w:t>
      </w:r>
      <w:r w:rsidR="00425D81">
        <w:rPr>
          <w:rFonts w:ascii="Times New Roman" w:hAnsi="Times New Roman"/>
          <w:sz w:val="24"/>
          <w:szCs w:val="24"/>
        </w:rPr>
        <w:t>e</w:t>
      </w:r>
      <w:r w:rsidRPr="00425D81">
        <w:rPr>
          <w:rFonts w:ascii="Times New Roman" w:hAnsi="Times New Roman"/>
          <w:sz w:val="24"/>
          <w:szCs w:val="24"/>
        </w:rPr>
        <w:t xml:space="preserve"> novih radnih mjesta</w:t>
      </w:r>
      <w:r w:rsidR="00E06D75">
        <w:rPr>
          <w:rFonts w:ascii="Times New Roman" w:hAnsi="Times New Roman"/>
          <w:sz w:val="24"/>
          <w:szCs w:val="24"/>
        </w:rPr>
        <w:t xml:space="preserve"> </w:t>
      </w:r>
      <w:r w:rsidR="00E06D75">
        <w:rPr>
          <w:rFonts w:ascii="Times New Roman" w:hAnsi="Times New Roman"/>
          <w:color w:val="000000" w:themeColor="text1"/>
          <w:sz w:val="24"/>
          <w:szCs w:val="24"/>
        </w:rPr>
        <w:t>i povećanje maksimalnog nomi</w:t>
      </w:r>
      <w:r w:rsidR="00E06D75">
        <w:rPr>
          <w:rFonts w:ascii="Times New Roman" w:hAnsi="Times New Roman"/>
          <w:color w:val="000000" w:themeColor="text1"/>
          <w:sz w:val="24"/>
          <w:szCs w:val="24"/>
        </w:rPr>
        <w:lastRenderedPageBreak/>
        <w:t>nalnog iznosa potpore</w:t>
      </w:r>
      <w:r w:rsidRPr="00636CB6">
        <w:rPr>
          <w:rFonts w:ascii="Times New Roman" w:hAnsi="Times New Roman"/>
          <w:sz w:val="24"/>
          <w:szCs w:val="24"/>
        </w:rPr>
        <w:t xml:space="preserve"> na način da se registriran</w:t>
      </w:r>
      <w:r w:rsidR="00425D81">
        <w:rPr>
          <w:rFonts w:ascii="Times New Roman" w:hAnsi="Times New Roman"/>
          <w:sz w:val="24"/>
          <w:szCs w:val="24"/>
        </w:rPr>
        <w:t>a</w:t>
      </w:r>
      <w:r w:rsidRPr="00636CB6">
        <w:rPr>
          <w:rFonts w:ascii="Times New Roman" w:hAnsi="Times New Roman"/>
          <w:sz w:val="24"/>
          <w:szCs w:val="24"/>
        </w:rPr>
        <w:t xml:space="preserve"> stop</w:t>
      </w:r>
      <w:r w:rsidR="00425D81">
        <w:rPr>
          <w:rFonts w:ascii="Times New Roman" w:hAnsi="Times New Roman"/>
          <w:sz w:val="24"/>
          <w:szCs w:val="24"/>
        </w:rPr>
        <w:t>a</w:t>
      </w:r>
      <w:r w:rsidRPr="00636CB6">
        <w:rPr>
          <w:rFonts w:ascii="Times New Roman" w:hAnsi="Times New Roman"/>
          <w:sz w:val="24"/>
          <w:szCs w:val="24"/>
        </w:rPr>
        <w:t xml:space="preserve"> nezaposlenosti za korištenje maksimalne visine potpore u visini </w:t>
      </w:r>
      <w:r w:rsidR="00425D81">
        <w:rPr>
          <w:rFonts w:ascii="Times New Roman" w:hAnsi="Times New Roman"/>
          <w:sz w:val="24"/>
          <w:szCs w:val="24"/>
        </w:rPr>
        <w:t xml:space="preserve">do </w:t>
      </w:r>
      <w:r w:rsidRPr="00636CB6">
        <w:rPr>
          <w:rFonts w:ascii="Times New Roman" w:hAnsi="Times New Roman"/>
          <w:sz w:val="24"/>
          <w:szCs w:val="24"/>
        </w:rPr>
        <w:t>30 % prihvatljivih troškova (</w:t>
      </w:r>
      <w:r w:rsidR="00425D81">
        <w:rPr>
          <w:rFonts w:ascii="Times New Roman" w:hAnsi="Times New Roman"/>
          <w:sz w:val="24"/>
          <w:szCs w:val="24"/>
        </w:rPr>
        <w:t xml:space="preserve">max. </w:t>
      </w:r>
      <w:r w:rsidR="00425D81">
        <w:rPr>
          <w:rFonts w:ascii="Times New Roman" w:hAnsi="Times New Roman" w:cs="Times New Roman"/>
          <w:sz w:val="24"/>
          <w:szCs w:val="24"/>
        </w:rPr>
        <w:t>≤</w:t>
      </w:r>
      <w:r w:rsidRPr="00636CB6">
        <w:rPr>
          <w:rFonts w:ascii="Times New Roman" w:hAnsi="Times New Roman"/>
          <w:sz w:val="24"/>
          <w:szCs w:val="24"/>
        </w:rPr>
        <w:t xml:space="preserve"> </w:t>
      </w:r>
      <w:r w:rsidR="00E06D75">
        <w:rPr>
          <w:rFonts w:ascii="Times New Roman" w:hAnsi="Times New Roman"/>
          <w:sz w:val="24"/>
          <w:szCs w:val="24"/>
        </w:rPr>
        <w:t>15</w:t>
      </w:r>
      <w:r w:rsidRPr="00636CB6">
        <w:rPr>
          <w:rFonts w:ascii="Times New Roman" w:hAnsi="Times New Roman"/>
          <w:sz w:val="24"/>
          <w:szCs w:val="24"/>
        </w:rPr>
        <w:t xml:space="preserve">.000,00 </w:t>
      </w:r>
      <w:r w:rsidR="005B7314">
        <w:rPr>
          <w:rFonts w:ascii="Times New Roman" w:hAnsi="Times New Roman" w:cs="Times New Roman"/>
          <w:sz w:val="24"/>
          <w:szCs w:val="24"/>
        </w:rPr>
        <w:t>eura</w:t>
      </w:r>
      <w:r w:rsidRPr="00636CB6">
        <w:rPr>
          <w:rFonts w:ascii="Times New Roman" w:hAnsi="Times New Roman"/>
          <w:sz w:val="24"/>
          <w:szCs w:val="24"/>
        </w:rPr>
        <w:t xml:space="preserve">) snižava sa </w:t>
      </w:r>
      <w:r w:rsidR="00425D81">
        <w:rPr>
          <w:rFonts w:ascii="Times New Roman" w:hAnsi="Times New Roman" w:cs="Times New Roman"/>
          <w:sz w:val="24"/>
          <w:szCs w:val="24"/>
        </w:rPr>
        <w:t>≤</w:t>
      </w:r>
      <w:r w:rsidRPr="00636CB6">
        <w:rPr>
          <w:rFonts w:ascii="Times New Roman" w:hAnsi="Times New Roman"/>
          <w:sz w:val="24"/>
          <w:szCs w:val="24"/>
        </w:rPr>
        <w:t>15 % na &gt;10 %, a za korištenje potpore za otvaranje novih radnih mjesta u visini do 20 % prihvatljivih troškova (</w:t>
      </w:r>
      <w:r w:rsidR="00425D81">
        <w:rPr>
          <w:rFonts w:ascii="Times New Roman" w:hAnsi="Times New Roman"/>
          <w:sz w:val="24"/>
          <w:szCs w:val="24"/>
        </w:rPr>
        <w:t xml:space="preserve">max. </w:t>
      </w:r>
      <w:r w:rsidR="00425D81">
        <w:rPr>
          <w:rFonts w:ascii="Times New Roman" w:hAnsi="Times New Roman" w:cs="Times New Roman"/>
          <w:sz w:val="24"/>
          <w:szCs w:val="24"/>
        </w:rPr>
        <w:t>≤</w:t>
      </w:r>
      <w:r w:rsidRPr="00636CB6">
        <w:rPr>
          <w:rFonts w:ascii="Times New Roman" w:hAnsi="Times New Roman"/>
          <w:sz w:val="24"/>
          <w:szCs w:val="24"/>
        </w:rPr>
        <w:t xml:space="preserve"> </w:t>
      </w:r>
      <w:r w:rsidR="00E06D75">
        <w:rPr>
          <w:rFonts w:ascii="Times New Roman" w:hAnsi="Times New Roman"/>
          <w:sz w:val="24"/>
          <w:szCs w:val="24"/>
        </w:rPr>
        <w:t>10</w:t>
      </w:r>
      <w:r w:rsidRPr="00636CB6">
        <w:rPr>
          <w:rFonts w:ascii="Times New Roman" w:hAnsi="Times New Roman"/>
          <w:sz w:val="24"/>
          <w:szCs w:val="24"/>
        </w:rPr>
        <w:t xml:space="preserve">.000,00 </w:t>
      </w:r>
      <w:r w:rsidR="005B7314">
        <w:rPr>
          <w:rFonts w:ascii="Times New Roman" w:hAnsi="Times New Roman" w:cs="Times New Roman"/>
          <w:sz w:val="24"/>
          <w:szCs w:val="24"/>
        </w:rPr>
        <w:t>eura</w:t>
      </w:r>
      <w:r w:rsidRPr="00636CB6">
        <w:rPr>
          <w:rFonts w:ascii="Times New Roman" w:hAnsi="Times New Roman"/>
          <w:sz w:val="24"/>
          <w:szCs w:val="24"/>
        </w:rPr>
        <w:t>) snižava se sa 10 %</w:t>
      </w:r>
      <w:r w:rsidR="00321D35">
        <w:rPr>
          <w:rFonts w:ascii="Times New Roman" w:hAnsi="Times New Roman"/>
          <w:sz w:val="24"/>
          <w:szCs w:val="24"/>
        </w:rPr>
        <w:t xml:space="preserve"> </w:t>
      </w:r>
      <w:r w:rsidRPr="00636CB6">
        <w:rPr>
          <w:rFonts w:ascii="Times New Roman" w:hAnsi="Times New Roman"/>
          <w:sz w:val="24"/>
          <w:szCs w:val="24"/>
        </w:rPr>
        <w:t>-</w:t>
      </w:r>
      <w:r w:rsidR="00321D35">
        <w:rPr>
          <w:rFonts w:ascii="Times New Roman" w:hAnsi="Times New Roman"/>
          <w:sz w:val="24"/>
          <w:szCs w:val="24"/>
        </w:rPr>
        <w:t xml:space="preserve"> </w:t>
      </w:r>
      <w:r w:rsidRPr="00636CB6">
        <w:rPr>
          <w:rFonts w:ascii="Times New Roman" w:hAnsi="Times New Roman"/>
          <w:sz w:val="24"/>
          <w:szCs w:val="24"/>
        </w:rPr>
        <w:t>15 % na 5 %</w:t>
      </w:r>
      <w:r w:rsidR="00321D35">
        <w:rPr>
          <w:rFonts w:ascii="Times New Roman" w:hAnsi="Times New Roman"/>
          <w:sz w:val="24"/>
          <w:szCs w:val="24"/>
        </w:rPr>
        <w:t xml:space="preserve"> </w:t>
      </w:r>
      <w:r w:rsidRPr="00636CB6">
        <w:rPr>
          <w:rFonts w:ascii="Times New Roman" w:hAnsi="Times New Roman"/>
          <w:sz w:val="24"/>
          <w:szCs w:val="24"/>
        </w:rPr>
        <w:t>-</w:t>
      </w:r>
      <w:r w:rsidR="00321D35">
        <w:rPr>
          <w:rFonts w:ascii="Times New Roman" w:hAnsi="Times New Roman"/>
          <w:sz w:val="24"/>
          <w:szCs w:val="24"/>
        </w:rPr>
        <w:t xml:space="preserve"> </w:t>
      </w:r>
      <w:r w:rsidRPr="00636CB6">
        <w:rPr>
          <w:rFonts w:ascii="Times New Roman" w:hAnsi="Times New Roman"/>
          <w:sz w:val="24"/>
          <w:szCs w:val="24"/>
        </w:rPr>
        <w:t>10 %, a za korištenje potpore za otvaranje novih radnih mjesta u visini do 10 % prihvatljivih troškova (ma</w:t>
      </w:r>
      <w:r w:rsidR="00425D81">
        <w:rPr>
          <w:rFonts w:ascii="Times New Roman" w:hAnsi="Times New Roman"/>
          <w:sz w:val="24"/>
          <w:szCs w:val="24"/>
        </w:rPr>
        <w:t>x,</w:t>
      </w:r>
      <w:r w:rsidRPr="00636CB6">
        <w:rPr>
          <w:rFonts w:ascii="Times New Roman" w:hAnsi="Times New Roman"/>
          <w:sz w:val="24"/>
          <w:szCs w:val="24"/>
        </w:rPr>
        <w:t xml:space="preserve"> </w:t>
      </w:r>
      <w:r w:rsidR="00425D81">
        <w:rPr>
          <w:rFonts w:ascii="Times New Roman" w:hAnsi="Times New Roman" w:cs="Times New Roman"/>
          <w:sz w:val="24"/>
          <w:szCs w:val="24"/>
        </w:rPr>
        <w:t>≤</w:t>
      </w:r>
      <w:r w:rsidRPr="00636CB6">
        <w:rPr>
          <w:rFonts w:ascii="Times New Roman" w:hAnsi="Times New Roman"/>
          <w:sz w:val="24"/>
          <w:szCs w:val="24"/>
        </w:rPr>
        <w:t xml:space="preserve"> </w:t>
      </w:r>
      <w:r w:rsidR="00E06D75">
        <w:rPr>
          <w:rFonts w:ascii="Times New Roman" w:hAnsi="Times New Roman"/>
          <w:sz w:val="24"/>
          <w:szCs w:val="24"/>
        </w:rPr>
        <w:t>5</w:t>
      </w:r>
      <w:r w:rsidRPr="00636CB6">
        <w:rPr>
          <w:rFonts w:ascii="Times New Roman" w:hAnsi="Times New Roman"/>
          <w:sz w:val="24"/>
          <w:szCs w:val="24"/>
        </w:rPr>
        <w:t xml:space="preserve">.000,00 </w:t>
      </w:r>
      <w:r w:rsidR="005B7314">
        <w:rPr>
          <w:rFonts w:ascii="Times New Roman" w:hAnsi="Times New Roman" w:cs="Times New Roman"/>
          <w:sz w:val="24"/>
          <w:szCs w:val="24"/>
        </w:rPr>
        <w:t>eura</w:t>
      </w:r>
      <w:r w:rsidRPr="00636CB6">
        <w:rPr>
          <w:rFonts w:ascii="Times New Roman" w:hAnsi="Times New Roman"/>
          <w:sz w:val="24"/>
          <w:szCs w:val="24"/>
        </w:rPr>
        <w:t xml:space="preserve">) snižava se sa </w:t>
      </w:r>
      <w:r w:rsidR="00425D81">
        <w:rPr>
          <w:rFonts w:ascii="Times New Roman" w:hAnsi="Times New Roman" w:cs="Times New Roman"/>
          <w:sz w:val="24"/>
          <w:szCs w:val="24"/>
        </w:rPr>
        <w:t>≤</w:t>
      </w:r>
      <w:r w:rsidRPr="00636CB6">
        <w:rPr>
          <w:rFonts w:ascii="Times New Roman" w:hAnsi="Times New Roman"/>
          <w:sz w:val="24"/>
          <w:szCs w:val="24"/>
        </w:rPr>
        <w:t xml:space="preserve"> 10 % na </w:t>
      </w:r>
      <w:r w:rsidR="00425D81">
        <w:rPr>
          <w:rFonts w:ascii="Times New Roman" w:hAnsi="Times New Roman" w:cs="Times New Roman"/>
          <w:sz w:val="24"/>
          <w:szCs w:val="24"/>
        </w:rPr>
        <w:t>≤</w:t>
      </w:r>
      <w:r w:rsidRPr="00636CB6">
        <w:rPr>
          <w:rFonts w:ascii="Times New Roman" w:hAnsi="Times New Roman"/>
          <w:sz w:val="24"/>
          <w:szCs w:val="24"/>
        </w:rPr>
        <w:t xml:space="preserve"> 5 % registrirane stope nezaposlenosti</w:t>
      </w:r>
    </w:p>
    <w:p w14:paraId="2D9DD66C" w14:textId="77777777" w:rsidR="00DF5264" w:rsidRPr="00C85E17" w:rsidRDefault="00DF5264" w:rsidP="00321D35">
      <w:pPr>
        <w:pStyle w:val="Odlomakpopisa"/>
        <w:spacing w:after="0" w:line="240" w:lineRule="auto"/>
        <w:ind w:left="0"/>
        <w:jc w:val="both"/>
        <w:rPr>
          <w:rFonts w:ascii="Times New Roman" w:hAnsi="Times New Roman"/>
          <w:sz w:val="16"/>
          <w:szCs w:val="16"/>
        </w:rPr>
      </w:pPr>
    </w:p>
    <w:p w14:paraId="409611D4" w14:textId="63E09D7A" w:rsidR="00480230" w:rsidRPr="00480230" w:rsidRDefault="00DF5264" w:rsidP="00321D35">
      <w:pPr>
        <w:pStyle w:val="Odlomakpopisa"/>
        <w:widowControl w:val="0"/>
        <w:numPr>
          <w:ilvl w:val="0"/>
          <w:numId w:val="8"/>
        </w:numPr>
        <w:tabs>
          <w:tab w:val="left" w:pos="422"/>
        </w:tabs>
        <w:autoSpaceDE w:val="0"/>
        <w:autoSpaceDN w:val="0"/>
        <w:spacing w:after="0" w:line="240" w:lineRule="auto"/>
        <w:ind w:right="112"/>
        <w:contextualSpacing w:val="0"/>
        <w:jc w:val="both"/>
        <w:rPr>
          <w:rFonts w:ascii="Times New Roman" w:hAnsi="Times New Roman" w:cs="Times New Roman"/>
          <w:sz w:val="24"/>
          <w:szCs w:val="24"/>
        </w:rPr>
      </w:pPr>
      <w:r w:rsidRPr="00480230">
        <w:rPr>
          <w:rFonts w:ascii="Times New Roman" w:hAnsi="Times New Roman"/>
          <w:sz w:val="24"/>
          <w:szCs w:val="24"/>
        </w:rPr>
        <w:t>sni</w:t>
      </w:r>
      <w:r w:rsidR="0005542A" w:rsidRPr="00480230">
        <w:rPr>
          <w:rFonts w:ascii="Times New Roman" w:hAnsi="Times New Roman"/>
          <w:sz w:val="24"/>
          <w:szCs w:val="24"/>
        </w:rPr>
        <w:t>ženje</w:t>
      </w:r>
      <w:r w:rsidRPr="00480230">
        <w:rPr>
          <w:rFonts w:ascii="Times New Roman" w:hAnsi="Times New Roman"/>
          <w:sz w:val="24"/>
          <w:szCs w:val="24"/>
        </w:rPr>
        <w:t xml:space="preserve"> pragov</w:t>
      </w:r>
      <w:r w:rsidR="0005542A" w:rsidRPr="00480230">
        <w:rPr>
          <w:rFonts w:ascii="Times New Roman" w:hAnsi="Times New Roman"/>
          <w:sz w:val="24"/>
          <w:szCs w:val="24"/>
        </w:rPr>
        <w:t>a</w:t>
      </w:r>
      <w:r w:rsidRPr="00480230">
        <w:rPr>
          <w:rFonts w:ascii="Times New Roman" w:hAnsi="Times New Roman"/>
          <w:sz w:val="24"/>
          <w:szCs w:val="24"/>
        </w:rPr>
        <w:t xml:space="preserve"> registrirane stope nezaposlenosti kao preduvjeta za korištenje potpore za kapitalne troškove projekta ulaganja </w:t>
      </w:r>
      <w:r w:rsidR="00E06D75">
        <w:rPr>
          <w:rFonts w:ascii="Times New Roman" w:hAnsi="Times New Roman"/>
          <w:color w:val="000000" w:themeColor="text1"/>
          <w:sz w:val="24"/>
          <w:szCs w:val="24"/>
        </w:rPr>
        <w:t>i povećanje maksimalnog nominalnog iznosa potpore</w:t>
      </w:r>
      <w:r w:rsidR="00E06D75" w:rsidRPr="00480230">
        <w:rPr>
          <w:rFonts w:ascii="Times New Roman" w:hAnsi="Times New Roman"/>
          <w:sz w:val="24"/>
          <w:szCs w:val="24"/>
        </w:rPr>
        <w:t xml:space="preserve"> </w:t>
      </w:r>
      <w:r w:rsidRPr="00480230">
        <w:rPr>
          <w:rFonts w:ascii="Times New Roman" w:hAnsi="Times New Roman"/>
          <w:sz w:val="24"/>
          <w:szCs w:val="24"/>
        </w:rPr>
        <w:t xml:space="preserve">na način da </w:t>
      </w:r>
      <w:r w:rsidR="0005542A" w:rsidRPr="00480230">
        <w:rPr>
          <w:rFonts w:ascii="Times New Roman" w:hAnsi="Times New Roman"/>
          <w:sz w:val="24"/>
          <w:szCs w:val="24"/>
        </w:rPr>
        <w:t xml:space="preserve">se </w:t>
      </w:r>
      <w:r w:rsidRPr="00480230">
        <w:rPr>
          <w:rFonts w:ascii="Times New Roman" w:hAnsi="Times New Roman"/>
          <w:sz w:val="24"/>
          <w:szCs w:val="24"/>
        </w:rPr>
        <w:t>prag &gt;15 % registrirane stope nezaposlenosti za korištenje maksimalne potpore u iznosu od 20 % prihvatljivih troškova ulaganja u dugotrajnu imovinu (ma</w:t>
      </w:r>
      <w:r w:rsidR="0005542A" w:rsidRPr="00480230">
        <w:rPr>
          <w:rFonts w:ascii="Times New Roman" w:hAnsi="Times New Roman"/>
          <w:sz w:val="24"/>
          <w:szCs w:val="24"/>
        </w:rPr>
        <w:t xml:space="preserve">x. </w:t>
      </w:r>
      <w:r w:rsidR="0005542A" w:rsidRPr="00480230">
        <w:rPr>
          <w:rFonts w:ascii="Times New Roman" w:hAnsi="Times New Roman" w:cs="Times New Roman"/>
          <w:sz w:val="24"/>
          <w:szCs w:val="24"/>
        </w:rPr>
        <w:t>≤</w:t>
      </w:r>
      <w:r w:rsidRPr="00480230">
        <w:rPr>
          <w:rFonts w:ascii="Times New Roman" w:hAnsi="Times New Roman"/>
          <w:sz w:val="24"/>
          <w:szCs w:val="24"/>
        </w:rPr>
        <w:t xml:space="preserve"> </w:t>
      </w:r>
      <w:r w:rsidR="00E06D75">
        <w:rPr>
          <w:rFonts w:ascii="Times New Roman" w:hAnsi="Times New Roman"/>
          <w:sz w:val="24"/>
          <w:szCs w:val="24"/>
        </w:rPr>
        <w:t>2.000.000,00</w:t>
      </w:r>
      <w:r w:rsidRPr="00480230">
        <w:rPr>
          <w:rFonts w:ascii="Times New Roman" w:hAnsi="Times New Roman"/>
          <w:sz w:val="24"/>
          <w:szCs w:val="24"/>
        </w:rPr>
        <w:t xml:space="preserve"> </w:t>
      </w:r>
      <w:r w:rsidR="005B7314">
        <w:rPr>
          <w:rFonts w:ascii="Times New Roman" w:hAnsi="Times New Roman" w:cs="Times New Roman"/>
          <w:sz w:val="24"/>
          <w:szCs w:val="24"/>
        </w:rPr>
        <w:t>eura</w:t>
      </w:r>
      <w:r w:rsidRPr="00480230">
        <w:rPr>
          <w:rFonts w:ascii="Times New Roman" w:hAnsi="Times New Roman"/>
          <w:sz w:val="24"/>
          <w:szCs w:val="24"/>
        </w:rPr>
        <w:t xml:space="preserve">), ovim izmjenama spušta na </w:t>
      </w:r>
      <w:r w:rsidRPr="00480230">
        <w:rPr>
          <w:rFonts w:cs="Calibri"/>
          <w:sz w:val="24"/>
          <w:szCs w:val="24"/>
        </w:rPr>
        <w:t>˃</w:t>
      </w:r>
      <w:r w:rsidRPr="00480230">
        <w:rPr>
          <w:rFonts w:ascii="Times New Roman" w:hAnsi="Times New Roman"/>
          <w:sz w:val="24"/>
          <w:szCs w:val="24"/>
        </w:rPr>
        <w:t>10 % registrirane stope nezaposlenosti, a postojeći prag od 10 % do 15 % registrirane stope nezaposlenosti za korištenje maksimalne visine potpore u iznosu od 10 % prihvatljivih troškova ulaganja u dugotrajnu imovinu (ma</w:t>
      </w:r>
      <w:r w:rsidR="0005542A" w:rsidRPr="00480230">
        <w:rPr>
          <w:rFonts w:ascii="Times New Roman" w:hAnsi="Times New Roman"/>
          <w:sz w:val="24"/>
          <w:szCs w:val="24"/>
        </w:rPr>
        <w:t>x.</w:t>
      </w:r>
      <w:r w:rsidRPr="00480230">
        <w:rPr>
          <w:rFonts w:ascii="Times New Roman" w:hAnsi="Times New Roman"/>
          <w:sz w:val="24"/>
          <w:szCs w:val="24"/>
        </w:rPr>
        <w:t xml:space="preserve"> </w:t>
      </w:r>
      <w:r w:rsidR="0005542A" w:rsidRPr="00480230">
        <w:rPr>
          <w:rFonts w:ascii="Times New Roman" w:hAnsi="Times New Roman" w:cs="Times New Roman"/>
          <w:sz w:val="24"/>
          <w:szCs w:val="24"/>
        </w:rPr>
        <w:t>≤</w:t>
      </w:r>
      <w:r w:rsidRPr="00480230">
        <w:rPr>
          <w:rFonts w:ascii="Times New Roman" w:hAnsi="Times New Roman"/>
          <w:sz w:val="24"/>
          <w:szCs w:val="24"/>
        </w:rPr>
        <w:t xml:space="preserve"> </w:t>
      </w:r>
      <w:r w:rsidR="00E06D75">
        <w:rPr>
          <w:rFonts w:ascii="Times New Roman" w:hAnsi="Times New Roman"/>
          <w:sz w:val="24"/>
          <w:szCs w:val="24"/>
        </w:rPr>
        <w:t>1.0</w:t>
      </w:r>
      <w:r w:rsidRPr="00480230">
        <w:rPr>
          <w:rFonts w:ascii="Times New Roman" w:hAnsi="Times New Roman"/>
          <w:sz w:val="24"/>
          <w:szCs w:val="24"/>
        </w:rPr>
        <w:t>00.000</w:t>
      </w:r>
      <w:r w:rsidR="00E06D75">
        <w:rPr>
          <w:rFonts w:ascii="Times New Roman" w:hAnsi="Times New Roman"/>
          <w:sz w:val="24"/>
          <w:szCs w:val="24"/>
        </w:rPr>
        <w:t>,00</w:t>
      </w:r>
      <w:r w:rsidRPr="00480230">
        <w:rPr>
          <w:rFonts w:ascii="Times New Roman" w:hAnsi="Times New Roman"/>
          <w:sz w:val="24"/>
          <w:szCs w:val="24"/>
        </w:rPr>
        <w:t xml:space="preserve"> eura), ovim izmjenama spušta na prag od 5 % do 10 % registrirane stope nezaposlenosti</w:t>
      </w:r>
      <w:r w:rsidR="0062608C">
        <w:rPr>
          <w:rFonts w:ascii="Times New Roman" w:hAnsi="Times New Roman"/>
          <w:sz w:val="24"/>
          <w:szCs w:val="24"/>
        </w:rPr>
        <w:t>, uz sniženje potrebnog broja novih radnih mjesta povezanih s projektom ulaganja za male i srednje poduzetnike sa 50 na 30</w:t>
      </w:r>
    </w:p>
    <w:p w14:paraId="5836DA51" w14:textId="77777777" w:rsidR="00480230" w:rsidRPr="00D549B5" w:rsidRDefault="00480230" w:rsidP="00321D35">
      <w:pPr>
        <w:pStyle w:val="Odlomakpopisa"/>
        <w:spacing w:after="0" w:line="240" w:lineRule="auto"/>
        <w:rPr>
          <w:rFonts w:ascii="Times New Roman" w:hAnsi="Times New Roman" w:cs="Times New Roman"/>
          <w:sz w:val="16"/>
          <w:szCs w:val="16"/>
        </w:rPr>
      </w:pPr>
    </w:p>
    <w:p w14:paraId="25C6268E" w14:textId="7BA429B2" w:rsidR="002C62AC" w:rsidRPr="008919F4" w:rsidRDefault="00480230" w:rsidP="00321D35">
      <w:pPr>
        <w:pStyle w:val="Odlomakpopisa"/>
        <w:widowControl w:val="0"/>
        <w:numPr>
          <w:ilvl w:val="0"/>
          <w:numId w:val="8"/>
        </w:numPr>
        <w:tabs>
          <w:tab w:val="left" w:pos="422"/>
        </w:tabs>
        <w:autoSpaceDE w:val="0"/>
        <w:autoSpaceDN w:val="0"/>
        <w:spacing w:after="0" w:line="240" w:lineRule="auto"/>
        <w:ind w:right="112"/>
        <w:contextualSpacing w:val="0"/>
        <w:jc w:val="both"/>
        <w:rPr>
          <w:rFonts w:ascii="Times New Roman" w:hAnsi="Times New Roman" w:cs="Times New Roman"/>
          <w:b/>
          <w:sz w:val="24"/>
          <w:szCs w:val="24"/>
          <w:lang w:eastAsia="hr-HR"/>
        </w:rPr>
      </w:pPr>
      <w:r w:rsidRPr="00480230">
        <w:rPr>
          <w:rFonts w:ascii="Times New Roman" w:hAnsi="Times New Roman" w:cs="Times New Roman"/>
          <w:sz w:val="24"/>
          <w:szCs w:val="24"/>
        </w:rPr>
        <w:t>usklađen</w:t>
      </w:r>
      <w:r w:rsidR="00D53888">
        <w:rPr>
          <w:rFonts w:ascii="Times New Roman" w:hAnsi="Times New Roman" w:cs="Times New Roman"/>
          <w:sz w:val="24"/>
          <w:szCs w:val="24"/>
        </w:rPr>
        <w:t>je</w:t>
      </w:r>
      <w:r w:rsidRPr="00480230">
        <w:rPr>
          <w:rFonts w:ascii="Times New Roman" w:hAnsi="Times New Roman" w:cs="Times New Roman"/>
          <w:sz w:val="24"/>
          <w:szCs w:val="24"/>
        </w:rPr>
        <w:t xml:space="preserve"> izračun</w:t>
      </w:r>
      <w:r w:rsidR="00D53888">
        <w:rPr>
          <w:rFonts w:ascii="Times New Roman" w:hAnsi="Times New Roman" w:cs="Times New Roman"/>
          <w:sz w:val="24"/>
          <w:szCs w:val="24"/>
        </w:rPr>
        <w:t>a</w:t>
      </w:r>
      <w:r w:rsidRPr="00480230">
        <w:rPr>
          <w:rFonts w:ascii="Times New Roman" w:hAnsi="Times New Roman" w:cs="Times New Roman"/>
          <w:sz w:val="24"/>
          <w:szCs w:val="24"/>
        </w:rPr>
        <w:t xml:space="preserve"> porezne osnovice za primjenu umanjenja stope poreza na dobit pri izračunu porezne potpore za ulaganje sukladno </w:t>
      </w:r>
      <w:r w:rsidRPr="00480230">
        <w:rPr>
          <w:rFonts w:ascii="Times New Roman" w:eastAsia="Times New Roman" w:hAnsi="Times New Roman"/>
          <w:sz w:val="24"/>
          <w:szCs w:val="24"/>
        </w:rPr>
        <w:t xml:space="preserve">ocjeni poreznih olakšica u Zakonu o poticanju ulaganja – Croatia Notification 2020 Standstill exercise (HR019 od 26. srpnja 2022. i HR020 od 21. rujna 2023.) od strane </w:t>
      </w:r>
      <w:r w:rsidR="00D53888">
        <w:rPr>
          <w:rFonts w:ascii="Times New Roman" w:eastAsia="Times New Roman" w:hAnsi="Times New Roman"/>
          <w:sz w:val="24"/>
          <w:szCs w:val="24"/>
        </w:rPr>
        <w:t>Skupine</w:t>
      </w:r>
      <w:r w:rsidRPr="00480230">
        <w:rPr>
          <w:rFonts w:ascii="Times New Roman" w:eastAsia="Times New Roman" w:hAnsi="Times New Roman"/>
          <w:sz w:val="24"/>
          <w:szCs w:val="24"/>
        </w:rPr>
        <w:t xml:space="preserve"> za Kodeks postupanja pri oporezivanju poslovanja</w:t>
      </w:r>
    </w:p>
    <w:p w14:paraId="046CBE48" w14:textId="77777777" w:rsidR="008919F4" w:rsidRPr="008919F4" w:rsidRDefault="008919F4" w:rsidP="00321D35">
      <w:pPr>
        <w:pStyle w:val="Odlomakpopisa"/>
        <w:spacing w:after="0" w:line="240" w:lineRule="auto"/>
        <w:rPr>
          <w:rFonts w:ascii="Times New Roman" w:hAnsi="Times New Roman" w:cs="Times New Roman"/>
          <w:b/>
          <w:sz w:val="24"/>
          <w:szCs w:val="24"/>
          <w:lang w:eastAsia="hr-HR"/>
        </w:rPr>
      </w:pPr>
    </w:p>
    <w:p w14:paraId="567DEDFD" w14:textId="62AC297E" w:rsidR="008919F4" w:rsidRPr="00E06D75" w:rsidRDefault="008919F4" w:rsidP="00321D35">
      <w:pPr>
        <w:pStyle w:val="Odlomakpopisa"/>
        <w:numPr>
          <w:ilvl w:val="0"/>
          <w:numId w:val="8"/>
        </w:numPr>
        <w:spacing w:after="0" w:line="240" w:lineRule="auto"/>
        <w:ind w:left="714" w:hanging="357"/>
        <w:jc w:val="both"/>
        <w:rPr>
          <w:rFonts w:ascii="Times New Roman" w:hAnsi="Times New Roman" w:cs="Times New Roman"/>
          <w:color w:val="000000" w:themeColor="text1"/>
        </w:rPr>
      </w:pPr>
      <w:r w:rsidRPr="00E06D75">
        <w:rPr>
          <w:rFonts w:ascii="Times New Roman" w:hAnsi="Times New Roman" w:cs="Times New Roman"/>
          <w:bCs/>
          <w:color w:val="000000" w:themeColor="text1"/>
          <w:sz w:val="24"/>
          <w:szCs w:val="24"/>
          <w:lang w:eastAsia="hr-HR"/>
        </w:rPr>
        <w:lastRenderedPageBreak/>
        <w:t xml:space="preserve">uvođenje nove mjere potpore za </w:t>
      </w:r>
      <w:r w:rsidRPr="00E06D75">
        <w:rPr>
          <w:rFonts w:ascii="Times New Roman" w:eastAsia="Times New Roman" w:hAnsi="Times New Roman" w:cs="Times New Roman"/>
          <w:color w:val="000000" w:themeColor="text1"/>
          <w:sz w:val="24"/>
          <w:szCs w:val="24"/>
          <w:lang w:eastAsia="hr-HR"/>
        </w:rPr>
        <w:t>aktivnosti od strateškog značaja za prijelaz na klimatski neutralno gospodarstvo</w:t>
      </w:r>
      <w:r w:rsidRPr="00E06D75">
        <w:rPr>
          <w:rFonts w:ascii="Times New Roman" w:hAnsi="Times New Roman" w:cs="Times New Roman"/>
          <w:color w:val="000000" w:themeColor="text1"/>
          <w:sz w:val="24"/>
          <w:szCs w:val="24"/>
        </w:rPr>
        <w:t xml:space="preserve"> u okviru </w:t>
      </w:r>
      <w:r w:rsidR="00095A9D" w:rsidRPr="00E06D75">
        <w:rPr>
          <w:rFonts w:ascii="Times New Roman" w:hAnsi="Times New Roman" w:cs="Times New Roman"/>
          <w:color w:val="000000" w:themeColor="text1"/>
          <w:sz w:val="24"/>
          <w:szCs w:val="24"/>
        </w:rPr>
        <w:t>p</w:t>
      </w:r>
      <w:r w:rsidRPr="00E06D75">
        <w:rPr>
          <w:rFonts w:ascii="Times New Roman" w:eastAsia="Times New Roman" w:hAnsi="Times New Roman" w:cs="Times New Roman"/>
          <w:iCs/>
          <w:color w:val="000000" w:themeColor="text1"/>
          <w:sz w:val="24"/>
          <w:szCs w:val="24"/>
          <w:lang w:eastAsia="hr-HR"/>
        </w:rPr>
        <w:t>otpora za aktivnosti visoke dodane vrijednosti</w:t>
      </w:r>
      <w:r w:rsidR="00A578F8" w:rsidRPr="00E06D75">
        <w:rPr>
          <w:rFonts w:ascii="Times New Roman" w:eastAsia="Times New Roman" w:hAnsi="Times New Roman" w:cs="Times New Roman"/>
          <w:iCs/>
          <w:color w:val="000000" w:themeColor="text1"/>
          <w:sz w:val="24"/>
          <w:szCs w:val="24"/>
          <w:lang w:eastAsia="hr-HR"/>
        </w:rPr>
        <w:t xml:space="preserve"> u obliku povećanja bespovratne novčane potpore </w:t>
      </w:r>
      <w:r w:rsidR="0069604F" w:rsidRPr="00E06D75">
        <w:rPr>
          <w:rFonts w:ascii="Times New Roman" w:eastAsia="Times New Roman" w:hAnsi="Times New Roman" w:cs="Times New Roman"/>
          <w:iCs/>
          <w:color w:val="000000" w:themeColor="text1"/>
          <w:sz w:val="24"/>
          <w:szCs w:val="24"/>
          <w:lang w:eastAsia="hr-HR"/>
        </w:rPr>
        <w:t>za otvaranje</w:t>
      </w:r>
      <w:r w:rsidR="00A578F8" w:rsidRPr="00E06D75">
        <w:rPr>
          <w:rFonts w:ascii="Times New Roman" w:eastAsia="Times New Roman" w:hAnsi="Times New Roman" w:cs="Times New Roman"/>
          <w:iCs/>
          <w:color w:val="000000" w:themeColor="text1"/>
          <w:sz w:val="24"/>
          <w:szCs w:val="24"/>
          <w:lang w:eastAsia="hr-HR"/>
        </w:rPr>
        <w:t xml:space="preserve"> novih radnih mjesta povezani</w:t>
      </w:r>
      <w:r w:rsidR="00082F6B">
        <w:rPr>
          <w:rFonts w:ascii="Times New Roman" w:eastAsia="Times New Roman" w:hAnsi="Times New Roman" w:cs="Times New Roman"/>
          <w:iCs/>
          <w:color w:val="000000" w:themeColor="text1"/>
          <w:sz w:val="24"/>
          <w:szCs w:val="24"/>
          <w:lang w:eastAsia="hr-HR"/>
        </w:rPr>
        <w:t>h s projektom ulaganja za 50%.</w:t>
      </w:r>
    </w:p>
    <w:p w14:paraId="282D7E33" w14:textId="2ADC279E" w:rsidR="00480230" w:rsidRDefault="00480230" w:rsidP="00480230">
      <w:pPr>
        <w:spacing w:after="0" w:line="240" w:lineRule="auto"/>
        <w:jc w:val="both"/>
        <w:rPr>
          <w:rFonts w:ascii="Times New Roman" w:hAnsi="Times New Roman" w:cs="Times New Roman"/>
          <w:sz w:val="16"/>
          <w:szCs w:val="16"/>
          <w:lang w:eastAsia="hr-HR"/>
        </w:rPr>
      </w:pPr>
    </w:p>
    <w:p w14:paraId="5AE8B42F" w14:textId="77777777" w:rsidR="007F4BA9" w:rsidRPr="008C4B0E" w:rsidRDefault="007F4BA9" w:rsidP="00480230">
      <w:pPr>
        <w:spacing w:after="0" w:line="240" w:lineRule="auto"/>
        <w:jc w:val="both"/>
        <w:rPr>
          <w:rFonts w:ascii="Times New Roman" w:hAnsi="Times New Roman" w:cs="Times New Roman"/>
          <w:sz w:val="16"/>
          <w:szCs w:val="16"/>
          <w:lang w:eastAsia="hr-HR"/>
        </w:rPr>
      </w:pPr>
    </w:p>
    <w:p w14:paraId="3DC1CB03" w14:textId="7C21D6F8" w:rsidR="00EC4A26" w:rsidRPr="00814E2E" w:rsidRDefault="00EC4A26" w:rsidP="007F4BA9">
      <w:pPr>
        <w:spacing w:after="0" w:line="240" w:lineRule="auto"/>
        <w:ind w:firstLine="709"/>
        <w:jc w:val="both"/>
        <w:rPr>
          <w:rFonts w:ascii="Times New Roman" w:hAnsi="Times New Roman" w:cs="Times New Roman"/>
          <w:sz w:val="24"/>
          <w:szCs w:val="24"/>
          <w:lang w:eastAsia="hr-HR"/>
        </w:rPr>
      </w:pPr>
      <w:r w:rsidRPr="00814E2E">
        <w:rPr>
          <w:rFonts w:ascii="Times New Roman" w:hAnsi="Times New Roman" w:cs="Times New Roman"/>
          <w:sz w:val="24"/>
          <w:szCs w:val="24"/>
          <w:lang w:eastAsia="hr-HR"/>
        </w:rPr>
        <w:t xml:space="preserve">Dosadašnja provedba zakonodavnog okvira za poticanje ulaganja pokazala je </w:t>
      </w:r>
      <w:r w:rsidR="007F4BA9">
        <w:rPr>
          <w:rFonts w:ascii="Times New Roman" w:hAnsi="Times New Roman" w:cs="Times New Roman"/>
          <w:sz w:val="24"/>
          <w:szCs w:val="24"/>
          <w:lang w:eastAsia="hr-HR"/>
        </w:rPr>
        <w:t>sljedeće</w:t>
      </w:r>
      <w:r w:rsidRPr="00814E2E">
        <w:rPr>
          <w:rFonts w:ascii="Times New Roman" w:hAnsi="Times New Roman" w:cs="Times New Roman"/>
          <w:sz w:val="24"/>
          <w:szCs w:val="24"/>
          <w:lang w:eastAsia="hr-HR"/>
        </w:rPr>
        <w:t>:</w:t>
      </w:r>
    </w:p>
    <w:p w14:paraId="4E95F91F" w14:textId="77777777" w:rsidR="00372699" w:rsidRPr="008C4B0E" w:rsidRDefault="00372699" w:rsidP="007F4BA9">
      <w:pPr>
        <w:spacing w:after="0" w:line="240" w:lineRule="auto"/>
        <w:ind w:firstLine="708"/>
        <w:jc w:val="both"/>
        <w:rPr>
          <w:rFonts w:ascii="Times New Roman" w:hAnsi="Times New Roman" w:cs="Times New Roman"/>
          <w:sz w:val="16"/>
          <w:szCs w:val="16"/>
          <w:lang w:eastAsia="hr-HR"/>
        </w:rPr>
      </w:pPr>
    </w:p>
    <w:p w14:paraId="1EC46D12" w14:textId="429C50FB" w:rsidR="00E06D75" w:rsidRPr="00556380" w:rsidRDefault="00E06D75" w:rsidP="00C86A9F">
      <w:pPr>
        <w:spacing w:after="0" w:line="240" w:lineRule="auto"/>
        <w:ind w:firstLine="709"/>
        <w:jc w:val="both"/>
        <w:rPr>
          <w:rFonts w:ascii="Times New Roman" w:hAnsi="Times New Roman" w:cs="Times New Roman"/>
          <w:sz w:val="24"/>
          <w:szCs w:val="24"/>
        </w:rPr>
      </w:pPr>
      <w:r w:rsidRPr="00556380">
        <w:rPr>
          <w:rFonts w:ascii="Times New Roman" w:hAnsi="Times New Roman" w:cs="Times New Roman"/>
          <w:sz w:val="24"/>
          <w:szCs w:val="24"/>
        </w:rPr>
        <w:t xml:space="preserve">Od listopada 2012. do </w:t>
      </w:r>
      <w:r w:rsidR="00BA5BCB">
        <w:rPr>
          <w:rFonts w:ascii="Times New Roman" w:hAnsi="Times New Roman" w:cs="Times New Roman"/>
          <w:sz w:val="24"/>
          <w:szCs w:val="24"/>
        </w:rPr>
        <w:t xml:space="preserve">rujna </w:t>
      </w:r>
      <w:r w:rsidRPr="00556380">
        <w:rPr>
          <w:rFonts w:ascii="Times New Roman" w:hAnsi="Times New Roman" w:cs="Times New Roman"/>
          <w:sz w:val="24"/>
          <w:szCs w:val="24"/>
        </w:rPr>
        <w:t>202</w:t>
      </w:r>
      <w:r w:rsidR="00F03614">
        <w:rPr>
          <w:rFonts w:ascii="Times New Roman" w:hAnsi="Times New Roman" w:cs="Times New Roman"/>
          <w:sz w:val="24"/>
          <w:szCs w:val="24"/>
        </w:rPr>
        <w:t>4</w:t>
      </w:r>
      <w:r w:rsidRPr="00556380">
        <w:rPr>
          <w:rFonts w:ascii="Times New Roman" w:hAnsi="Times New Roman" w:cs="Times New Roman"/>
          <w:sz w:val="24"/>
          <w:szCs w:val="24"/>
        </w:rPr>
        <w:t xml:space="preserve">. zaprimljeno je ukupno </w:t>
      </w:r>
      <w:r w:rsidR="00BA5BCB" w:rsidRPr="004C3289">
        <w:rPr>
          <w:rFonts w:ascii="Times New Roman" w:hAnsi="Times New Roman" w:cs="Times New Roman"/>
          <w:bCs/>
          <w:sz w:val="24"/>
          <w:szCs w:val="24"/>
        </w:rPr>
        <w:t>2.050</w:t>
      </w:r>
      <w:r w:rsidRPr="004C3289">
        <w:rPr>
          <w:rFonts w:ascii="Times New Roman" w:hAnsi="Times New Roman" w:cs="Times New Roman"/>
          <w:bCs/>
          <w:sz w:val="24"/>
          <w:szCs w:val="24"/>
        </w:rPr>
        <w:t xml:space="preserve"> prijava projekata ulaganja</w:t>
      </w:r>
      <w:r w:rsidRPr="007F4BA9">
        <w:rPr>
          <w:rFonts w:ascii="Times New Roman" w:hAnsi="Times New Roman" w:cs="Times New Roman"/>
          <w:bCs/>
          <w:sz w:val="24"/>
          <w:szCs w:val="24"/>
        </w:rPr>
        <w:t xml:space="preserve"> </w:t>
      </w:r>
      <w:r w:rsidRPr="00556380">
        <w:rPr>
          <w:rFonts w:ascii="Times New Roman" w:hAnsi="Times New Roman" w:cs="Times New Roman"/>
          <w:bCs/>
          <w:sz w:val="24"/>
          <w:szCs w:val="24"/>
        </w:rPr>
        <w:t>za korištenje regionalnih potpora za ulaganje od strane MSP i velikih poduzetnika.</w:t>
      </w:r>
      <w:r w:rsidRPr="00556380">
        <w:rPr>
          <w:rFonts w:ascii="Times New Roman" w:hAnsi="Times New Roman" w:cs="Times New Roman"/>
          <w:sz w:val="24"/>
          <w:szCs w:val="24"/>
        </w:rPr>
        <w:t xml:space="preserve"> Od toga se 4</w:t>
      </w:r>
      <w:r w:rsidR="00BA5BCB">
        <w:rPr>
          <w:rFonts w:ascii="Times New Roman" w:hAnsi="Times New Roman" w:cs="Times New Roman"/>
          <w:sz w:val="24"/>
          <w:szCs w:val="24"/>
        </w:rPr>
        <w:t>22</w:t>
      </w:r>
      <w:r w:rsidRPr="00556380">
        <w:rPr>
          <w:rFonts w:ascii="Times New Roman" w:hAnsi="Times New Roman" w:cs="Times New Roman"/>
          <w:sz w:val="24"/>
          <w:szCs w:val="24"/>
        </w:rPr>
        <w:t xml:space="preserve"> prijav</w:t>
      </w:r>
      <w:r w:rsidR="00BA5BCB">
        <w:rPr>
          <w:rFonts w:ascii="Times New Roman" w:hAnsi="Times New Roman" w:cs="Times New Roman"/>
          <w:sz w:val="24"/>
          <w:szCs w:val="24"/>
        </w:rPr>
        <w:t>e</w:t>
      </w:r>
      <w:r w:rsidRPr="00556380">
        <w:rPr>
          <w:rFonts w:ascii="Times New Roman" w:hAnsi="Times New Roman" w:cs="Times New Roman"/>
          <w:sz w:val="24"/>
          <w:szCs w:val="24"/>
        </w:rPr>
        <w:t xml:space="preserve"> odnos</w:t>
      </w:r>
      <w:r w:rsidR="00C86A9F">
        <w:rPr>
          <w:rFonts w:ascii="Times New Roman" w:hAnsi="Times New Roman" w:cs="Times New Roman"/>
          <w:sz w:val="24"/>
          <w:szCs w:val="24"/>
        </w:rPr>
        <w:t>e</w:t>
      </w:r>
      <w:r w:rsidRPr="00556380">
        <w:rPr>
          <w:rFonts w:ascii="Times New Roman" w:hAnsi="Times New Roman" w:cs="Times New Roman"/>
          <w:sz w:val="24"/>
          <w:szCs w:val="24"/>
        </w:rPr>
        <w:t xml:space="preserve"> na projekte velikih poduzetnika, a 1</w:t>
      </w:r>
      <w:r>
        <w:rPr>
          <w:rFonts w:ascii="Times New Roman" w:hAnsi="Times New Roman" w:cs="Times New Roman"/>
          <w:sz w:val="24"/>
          <w:szCs w:val="24"/>
        </w:rPr>
        <w:t>.</w:t>
      </w:r>
      <w:r w:rsidRPr="00556380">
        <w:rPr>
          <w:rFonts w:ascii="Times New Roman" w:hAnsi="Times New Roman" w:cs="Times New Roman"/>
          <w:sz w:val="24"/>
          <w:szCs w:val="24"/>
        </w:rPr>
        <w:t>6</w:t>
      </w:r>
      <w:r w:rsidR="00BA5BCB">
        <w:rPr>
          <w:rFonts w:ascii="Times New Roman" w:hAnsi="Times New Roman" w:cs="Times New Roman"/>
          <w:sz w:val="24"/>
          <w:szCs w:val="24"/>
        </w:rPr>
        <w:t>2</w:t>
      </w:r>
      <w:r w:rsidRPr="00556380">
        <w:rPr>
          <w:rFonts w:ascii="Times New Roman" w:hAnsi="Times New Roman" w:cs="Times New Roman"/>
          <w:sz w:val="24"/>
          <w:szCs w:val="24"/>
        </w:rPr>
        <w:t xml:space="preserve">8 prijava na projekte MSP. Do danas je od zahtjeva odustalo </w:t>
      </w:r>
      <w:r w:rsidR="00BA5BCB">
        <w:rPr>
          <w:rFonts w:ascii="Times New Roman" w:hAnsi="Times New Roman" w:cs="Times New Roman"/>
          <w:sz w:val="24"/>
          <w:szCs w:val="24"/>
        </w:rPr>
        <w:t>308</w:t>
      </w:r>
      <w:r w:rsidRPr="00556380">
        <w:rPr>
          <w:rFonts w:ascii="Times New Roman" w:hAnsi="Times New Roman" w:cs="Times New Roman"/>
          <w:sz w:val="24"/>
          <w:szCs w:val="24"/>
        </w:rPr>
        <w:t xml:space="preserve"> poduzetnika, dok </w:t>
      </w:r>
      <w:r w:rsidR="00BA5BCB">
        <w:rPr>
          <w:rFonts w:ascii="Times New Roman" w:hAnsi="Times New Roman" w:cs="Times New Roman"/>
          <w:sz w:val="24"/>
          <w:szCs w:val="24"/>
        </w:rPr>
        <w:t>su</w:t>
      </w:r>
      <w:r w:rsidRPr="00556380">
        <w:rPr>
          <w:rFonts w:ascii="Times New Roman" w:hAnsi="Times New Roman" w:cs="Times New Roman"/>
          <w:sz w:val="24"/>
          <w:szCs w:val="24"/>
        </w:rPr>
        <w:t xml:space="preserve"> 8</w:t>
      </w:r>
      <w:r w:rsidR="00BA5BCB">
        <w:rPr>
          <w:rFonts w:ascii="Times New Roman" w:hAnsi="Times New Roman" w:cs="Times New Roman"/>
          <w:sz w:val="24"/>
          <w:szCs w:val="24"/>
        </w:rPr>
        <w:t>4</w:t>
      </w:r>
      <w:r w:rsidRPr="00556380">
        <w:rPr>
          <w:rFonts w:ascii="Times New Roman" w:hAnsi="Times New Roman" w:cs="Times New Roman"/>
          <w:sz w:val="24"/>
          <w:szCs w:val="24"/>
        </w:rPr>
        <w:t xml:space="preserve"> prijav</w:t>
      </w:r>
      <w:r w:rsidR="00F03614">
        <w:rPr>
          <w:rFonts w:ascii="Times New Roman" w:hAnsi="Times New Roman" w:cs="Times New Roman"/>
          <w:sz w:val="24"/>
          <w:szCs w:val="24"/>
        </w:rPr>
        <w:t>e</w:t>
      </w:r>
      <w:r w:rsidRPr="00556380">
        <w:rPr>
          <w:rFonts w:ascii="Times New Roman" w:hAnsi="Times New Roman" w:cs="Times New Roman"/>
          <w:sz w:val="24"/>
          <w:szCs w:val="24"/>
        </w:rPr>
        <w:t xml:space="preserve"> odbijen</w:t>
      </w:r>
      <w:r w:rsidR="00F03614">
        <w:rPr>
          <w:rFonts w:ascii="Times New Roman" w:hAnsi="Times New Roman" w:cs="Times New Roman"/>
          <w:sz w:val="24"/>
          <w:szCs w:val="24"/>
        </w:rPr>
        <w:t>e</w:t>
      </w:r>
      <w:r w:rsidRPr="00556380">
        <w:rPr>
          <w:rFonts w:ascii="Times New Roman" w:hAnsi="Times New Roman" w:cs="Times New Roman"/>
          <w:sz w:val="24"/>
          <w:szCs w:val="24"/>
        </w:rPr>
        <w:t>.</w:t>
      </w:r>
    </w:p>
    <w:p w14:paraId="05713B20" w14:textId="77777777" w:rsidR="00E06D75" w:rsidRDefault="00E06D75" w:rsidP="007F4BA9">
      <w:pPr>
        <w:spacing w:after="0" w:line="240" w:lineRule="auto"/>
        <w:jc w:val="both"/>
        <w:rPr>
          <w:rFonts w:ascii="Times New Roman" w:hAnsi="Times New Roman" w:cs="Times New Roman"/>
          <w:bCs/>
          <w:sz w:val="24"/>
          <w:szCs w:val="24"/>
        </w:rPr>
      </w:pPr>
    </w:p>
    <w:p w14:paraId="709915DE" w14:textId="7EFA3533" w:rsidR="00E06D75" w:rsidRPr="00556380" w:rsidRDefault="00E06D75" w:rsidP="00C86A9F">
      <w:pPr>
        <w:spacing w:after="0" w:line="240" w:lineRule="auto"/>
        <w:ind w:firstLine="709"/>
        <w:jc w:val="both"/>
        <w:rPr>
          <w:rFonts w:ascii="Times New Roman" w:hAnsi="Times New Roman" w:cs="Times New Roman"/>
          <w:bCs/>
          <w:sz w:val="24"/>
          <w:szCs w:val="24"/>
        </w:rPr>
      </w:pPr>
      <w:r w:rsidRPr="00556380">
        <w:rPr>
          <w:rFonts w:ascii="Times New Roman" w:hAnsi="Times New Roman" w:cs="Times New Roman"/>
          <w:bCs/>
          <w:sz w:val="24"/>
          <w:szCs w:val="24"/>
        </w:rPr>
        <w:t xml:space="preserve">Planirana </w:t>
      </w:r>
      <w:r w:rsidRPr="004C3289">
        <w:rPr>
          <w:rFonts w:ascii="Times New Roman" w:hAnsi="Times New Roman" w:cs="Times New Roman"/>
          <w:sz w:val="24"/>
          <w:szCs w:val="24"/>
        </w:rPr>
        <w:t>visina ulaganja 1.6</w:t>
      </w:r>
      <w:r w:rsidR="00BA5BCB" w:rsidRPr="004C3289">
        <w:rPr>
          <w:rFonts w:ascii="Times New Roman" w:hAnsi="Times New Roman" w:cs="Times New Roman"/>
          <w:sz w:val="24"/>
          <w:szCs w:val="24"/>
        </w:rPr>
        <w:t>58</w:t>
      </w:r>
      <w:r w:rsidRPr="004C3289">
        <w:rPr>
          <w:rFonts w:ascii="Times New Roman" w:hAnsi="Times New Roman" w:cs="Times New Roman"/>
          <w:sz w:val="24"/>
          <w:szCs w:val="24"/>
        </w:rPr>
        <w:t xml:space="preserve"> prijavljen</w:t>
      </w:r>
      <w:r w:rsidR="00BA5BCB" w:rsidRPr="004C3289">
        <w:rPr>
          <w:rFonts w:ascii="Times New Roman" w:hAnsi="Times New Roman" w:cs="Times New Roman"/>
          <w:sz w:val="24"/>
          <w:szCs w:val="24"/>
        </w:rPr>
        <w:t>ih</w:t>
      </w:r>
      <w:r w:rsidRPr="004C3289">
        <w:rPr>
          <w:rFonts w:ascii="Times New Roman" w:hAnsi="Times New Roman" w:cs="Times New Roman"/>
          <w:sz w:val="24"/>
          <w:szCs w:val="24"/>
        </w:rPr>
        <w:t xml:space="preserve"> projekta</w:t>
      </w:r>
      <w:r w:rsidRPr="00556380">
        <w:rPr>
          <w:rFonts w:ascii="Times New Roman" w:hAnsi="Times New Roman" w:cs="Times New Roman"/>
          <w:bCs/>
          <w:sz w:val="24"/>
          <w:szCs w:val="24"/>
        </w:rPr>
        <w:t xml:space="preserve"> (</w:t>
      </w:r>
      <w:r w:rsidRPr="00556380">
        <w:rPr>
          <w:rFonts w:ascii="Times New Roman" w:hAnsi="Times New Roman" w:cs="Times New Roman"/>
          <w:bCs/>
          <w:sz w:val="24"/>
          <w:szCs w:val="24"/>
          <w:u w:val="single"/>
        </w:rPr>
        <w:t>odobreni projekti i projekti u obradi</w:t>
      </w:r>
      <w:r w:rsidRPr="00556380">
        <w:rPr>
          <w:rFonts w:ascii="Times New Roman" w:hAnsi="Times New Roman" w:cs="Times New Roman"/>
          <w:bCs/>
          <w:sz w:val="24"/>
          <w:szCs w:val="24"/>
        </w:rPr>
        <w:t xml:space="preserve">) iznosi oko </w:t>
      </w:r>
      <w:r w:rsidRPr="004C3289">
        <w:rPr>
          <w:rFonts w:ascii="Times New Roman" w:hAnsi="Times New Roman" w:cs="Times New Roman"/>
          <w:sz w:val="24"/>
          <w:szCs w:val="24"/>
        </w:rPr>
        <w:t>10,</w:t>
      </w:r>
      <w:r w:rsidR="00BA5BCB" w:rsidRPr="004C3289">
        <w:rPr>
          <w:rFonts w:ascii="Times New Roman" w:hAnsi="Times New Roman" w:cs="Times New Roman"/>
          <w:sz w:val="24"/>
          <w:szCs w:val="24"/>
        </w:rPr>
        <w:t>2</w:t>
      </w:r>
      <w:r w:rsidRPr="004C3289">
        <w:rPr>
          <w:rFonts w:ascii="Times New Roman" w:hAnsi="Times New Roman" w:cs="Times New Roman"/>
          <w:sz w:val="24"/>
          <w:szCs w:val="24"/>
        </w:rPr>
        <w:t xml:space="preserve"> </w:t>
      </w:r>
      <w:bookmarkStart w:id="4" w:name="_Hlk147496467"/>
      <w:r w:rsidRPr="004C3289">
        <w:rPr>
          <w:rFonts w:ascii="Times New Roman" w:hAnsi="Times New Roman" w:cs="Times New Roman"/>
          <w:sz w:val="24"/>
          <w:szCs w:val="24"/>
        </w:rPr>
        <w:t>m</w:t>
      </w:r>
      <w:r w:rsidR="001D7C01">
        <w:rPr>
          <w:rFonts w:ascii="Times New Roman" w:hAnsi="Times New Roman" w:cs="Times New Roman"/>
          <w:sz w:val="24"/>
          <w:szCs w:val="24"/>
        </w:rPr>
        <w:t>ilijarde</w:t>
      </w:r>
      <w:r w:rsidRPr="004C3289">
        <w:rPr>
          <w:rFonts w:ascii="Times New Roman" w:hAnsi="Times New Roman" w:cs="Times New Roman"/>
          <w:sz w:val="24"/>
          <w:szCs w:val="24"/>
        </w:rPr>
        <w:t xml:space="preserve"> eura</w:t>
      </w:r>
      <w:r w:rsidRPr="00C86A9F">
        <w:rPr>
          <w:rFonts w:ascii="Times New Roman" w:hAnsi="Times New Roman" w:cs="Times New Roman"/>
          <w:bCs/>
          <w:sz w:val="24"/>
          <w:szCs w:val="24"/>
        </w:rPr>
        <w:t xml:space="preserve"> </w:t>
      </w:r>
      <w:bookmarkEnd w:id="4"/>
      <w:r w:rsidRPr="00C86A9F">
        <w:rPr>
          <w:rFonts w:ascii="Times New Roman" w:hAnsi="Times New Roman" w:cs="Times New Roman"/>
          <w:bCs/>
          <w:sz w:val="24"/>
          <w:szCs w:val="24"/>
        </w:rPr>
        <w:t xml:space="preserve">uz </w:t>
      </w:r>
      <w:r w:rsidRPr="004C3289">
        <w:rPr>
          <w:rFonts w:ascii="Times New Roman" w:hAnsi="Times New Roman" w:cs="Times New Roman"/>
          <w:sz w:val="24"/>
          <w:szCs w:val="24"/>
        </w:rPr>
        <w:t>planirano otvaranje 4</w:t>
      </w:r>
      <w:r w:rsidR="00BA5BCB" w:rsidRPr="004C3289">
        <w:rPr>
          <w:rFonts w:ascii="Times New Roman" w:hAnsi="Times New Roman" w:cs="Times New Roman"/>
          <w:sz w:val="24"/>
          <w:szCs w:val="24"/>
        </w:rPr>
        <w:t>4</w:t>
      </w:r>
      <w:r w:rsidRPr="004C3289">
        <w:rPr>
          <w:rFonts w:ascii="Times New Roman" w:hAnsi="Times New Roman" w:cs="Times New Roman"/>
          <w:sz w:val="24"/>
          <w:szCs w:val="24"/>
        </w:rPr>
        <w:t>.</w:t>
      </w:r>
      <w:r w:rsidR="00BA5BCB" w:rsidRPr="004C3289">
        <w:rPr>
          <w:rFonts w:ascii="Times New Roman" w:hAnsi="Times New Roman" w:cs="Times New Roman"/>
          <w:sz w:val="24"/>
          <w:szCs w:val="24"/>
        </w:rPr>
        <w:t>030</w:t>
      </w:r>
      <w:r w:rsidRPr="004C3289">
        <w:rPr>
          <w:rFonts w:ascii="Times New Roman" w:hAnsi="Times New Roman" w:cs="Times New Roman"/>
          <w:sz w:val="24"/>
          <w:szCs w:val="24"/>
        </w:rPr>
        <w:t xml:space="preserve"> novih radnih mjesta</w:t>
      </w:r>
      <w:r w:rsidRPr="00556380">
        <w:rPr>
          <w:rFonts w:ascii="Times New Roman" w:hAnsi="Times New Roman" w:cs="Times New Roman"/>
          <w:bCs/>
          <w:sz w:val="24"/>
          <w:szCs w:val="24"/>
        </w:rPr>
        <w:t>. Od toga oko 6 m</w:t>
      </w:r>
      <w:r w:rsidR="00C86A9F">
        <w:rPr>
          <w:rFonts w:ascii="Times New Roman" w:hAnsi="Times New Roman" w:cs="Times New Roman"/>
          <w:bCs/>
          <w:sz w:val="24"/>
          <w:szCs w:val="24"/>
        </w:rPr>
        <w:t>ilijardi</w:t>
      </w:r>
      <w:r w:rsidRPr="00556380">
        <w:rPr>
          <w:rFonts w:ascii="Times New Roman" w:hAnsi="Times New Roman" w:cs="Times New Roman"/>
          <w:bCs/>
          <w:sz w:val="24"/>
          <w:szCs w:val="24"/>
        </w:rPr>
        <w:t xml:space="preserve"> </w:t>
      </w:r>
      <w:r>
        <w:rPr>
          <w:rFonts w:ascii="Times New Roman" w:hAnsi="Times New Roman" w:cs="Times New Roman"/>
          <w:bCs/>
          <w:sz w:val="24"/>
          <w:szCs w:val="24"/>
        </w:rPr>
        <w:t>eura</w:t>
      </w:r>
      <w:r w:rsidRPr="00556380">
        <w:rPr>
          <w:rFonts w:ascii="Times New Roman" w:hAnsi="Times New Roman" w:cs="Times New Roman"/>
          <w:bCs/>
          <w:sz w:val="24"/>
          <w:szCs w:val="24"/>
        </w:rPr>
        <w:t xml:space="preserve"> i 1</w:t>
      </w:r>
      <w:r w:rsidR="00BA5BCB">
        <w:rPr>
          <w:rFonts w:ascii="Times New Roman" w:hAnsi="Times New Roman" w:cs="Times New Roman"/>
          <w:bCs/>
          <w:sz w:val="24"/>
          <w:szCs w:val="24"/>
        </w:rPr>
        <w:t>9</w:t>
      </w:r>
      <w:r w:rsidRPr="00556380">
        <w:rPr>
          <w:rFonts w:ascii="Times New Roman" w:hAnsi="Times New Roman" w:cs="Times New Roman"/>
          <w:bCs/>
          <w:sz w:val="24"/>
          <w:szCs w:val="24"/>
        </w:rPr>
        <w:t>.</w:t>
      </w:r>
      <w:r w:rsidR="00BA5BCB">
        <w:rPr>
          <w:rFonts w:ascii="Times New Roman" w:hAnsi="Times New Roman" w:cs="Times New Roman"/>
          <w:bCs/>
          <w:sz w:val="24"/>
          <w:szCs w:val="24"/>
        </w:rPr>
        <w:t>5</w:t>
      </w:r>
      <w:r w:rsidRPr="00556380">
        <w:rPr>
          <w:rFonts w:ascii="Times New Roman" w:hAnsi="Times New Roman" w:cs="Times New Roman"/>
          <w:bCs/>
          <w:sz w:val="24"/>
          <w:szCs w:val="24"/>
        </w:rPr>
        <w:t>8</w:t>
      </w:r>
      <w:r w:rsidR="00BA5BCB">
        <w:rPr>
          <w:rFonts w:ascii="Times New Roman" w:hAnsi="Times New Roman" w:cs="Times New Roman"/>
          <w:bCs/>
          <w:sz w:val="24"/>
          <w:szCs w:val="24"/>
        </w:rPr>
        <w:t>3</w:t>
      </w:r>
      <w:r w:rsidRPr="00556380">
        <w:rPr>
          <w:rFonts w:ascii="Times New Roman" w:hAnsi="Times New Roman" w:cs="Times New Roman"/>
          <w:bCs/>
          <w:sz w:val="24"/>
          <w:szCs w:val="24"/>
        </w:rPr>
        <w:t xml:space="preserve"> nov</w:t>
      </w:r>
      <w:r w:rsidR="00BA5BCB">
        <w:rPr>
          <w:rFonts w:ascii="Times New Roman" w:hAnsi="Times New Roman" w:cs="Times New Roman"/>
          <w:bCs/>
          <w:sz w:val="24"/>
          <w:szCs w:val="24"/>
        </w:rPr>
        <w:t>a</w:t>
      </w:r>
      <w:r w:rsidRPr="00556380">
        <w:rPr>
          <w:rFonts w:ascii="Times New Roman" w:hAnsi="Times New Roman" w:cs="Times New Roman"/>
          <w:bCs/>
          <w:sz w:val="24"/>
          <w:szCs w:val="24"/>
        </w:rPr>
        <w:t xml:space="preserve"> radn</w:t>
      </w:r>
      <w:r w:rsidR="00BA5BCB">
        <w:rPr>
          <w:rFonts w:ascii="Times New Roman" w:hAnsi="Times New Roman" w:cs="Times New Roman"/>
          <w:bCs/>
          <w:sz w:val="24"/>
          <w:szCs w:val="24"/>
        </w:rPr>
        <w:t>a</w:t>
      </w:r>
      <w:r w:rsidRPr="00556380">
        <w:rPr>
          <w:rFonts w:ascii="Times New Roman" w:hAnsi="Times New Roman" w:cs="Times New Roman"/>
          <w:bCs/>
          <w:sz w:val="24"/>
          <w:szCs w:val="24"/>
        </w:rPr>
        <w:t xml:space="preserve"> mjesta odnosi se na projekte velikih poduzetnika, dok se 4,</w:t>
      </w:r>
      <w:r w:rsidR="00BA5BCB">
        <w:rPr>
          <w:rFonts w:ascii="Times New Roman" w:hAnsi="Times New Roman" w:cs="Times New Roman"/>
          <w:bCs/>
          <w:sz w:val="24"/>
          <w:szCs w:val="24"/>
        </w:rPr>
        <w:t>2</w:t>
      </w:r>
      <w:r w:rsidRPr="00556380">
        <w:rPr>
          <w:rFonts w:ascii="Times New Roman" w:hAnsi="Times New Roman" w:cs="Times New Roman"/>
          <w:bCs/>
          <w:sz w:val="24"/>
          <w:szCs w:val="24"/>
        </w:rPr>
        <w:t xml:space="preserve"> m</w:t>
      </w:r>
      <w:r w:rsidR="00C86A9F">
        <w:rPr>
          <w:rFonts w:ascii="Times New Roman" w:hAnsi="Times New Roman" w:cs="Times New Roman"/>
          <w:bCs/>
          <w:sz w:val="24"/>
          <w:szCs w:val="24"/>
        </w:rPr>
        <w:t>i</w:t>
      </w:r>
      <w:r w:rsidR="004C3289">
        <w:rPr>
          <w:rFonts w:ascii="Times New Roman" w:hAnsi="Times New Roman" w:cs="Times New Roman"/>
          <w:bCs/>
          <w:sz w:val="24"/>
          <w:szCs w:val="24"/>
        </w:rPr>
        <w:t>li</w:t>
      </w:r>
      <w:r w:rsidR="00C86A9F">
        <w:rPr>
          <w:rFonts w:ascii="Times New Roman" w:hAnsi="Times New Roman" w:cs="Times New Roman"/>
          <w:bCs/>
          <w:sz w:val="24"/>
          <w:szCs w:val="24"/>
        </w:rPr>
        <w:t>jard</w:t>
      </w:r>
      <w:r w:rsidR="001D7C01">
        <w:rPr>
          <w:rFonts w:ascii="Times New Roman" w:hAnsi="Times New Roman" w:cs="Times New Roman"/>
          <w:bCs/>
          <w:sz w:val="24"/>
          <w:szCs w:val="24"/>
        </w:rPr>
        <w:t>e</w:t>
      </w:r>
      <w:r w:rsidRPr="00556380">
        <w:rPr>
          <w:rFonts w:ascii="Times New Roman" w:hAnsi="Times New Roman" w:cs="Times New Roman"/>
          <w:bCs/>
          <w:sz w:val="24"/>
          <w:szCs w:val="24"/>
        </w:rPr>
        <w:t xml:space="preserve"> </w:t>
      </w:r>
      <w:r>
        <w:rPr>
          <w:rFonts w:ascii="Times New Roman" w:hAnsi="Times New Roman" w:cs="Times New Roman"/>
          <w:bCs/>
          <w:sz w:val="24"/>
          <w:szCs w:val="24"/>
        </w:rPr>
        <w:t>eura</w:t>
      </w:r>
      <w:r w:rsidRPr="00556380">
        <w:rPr>
          <w:rFonts w:ascii="Times New Roman" w:hAnsi="Times New Roman" w:cs="Times New Roman"/>
          <w:bCs/>
          <w:sz w:val="24"/>
          <w:szCs w:val="24"/>
        </w:rPr>
        <w:t xml:space="preserve"> uz planirano otvaranje 2</w:t>
      </w:r>
      <w:r w:rsidR="00BA5BCB">
        <w:rPr>
          <w:rFonts w:ascii="Times New Roman" w:hAnsi="Times New Roman" w:cs="Times New Roman"/>
          <w:bCs/>
          <w:sz w:val="24"/>
          <w:szCs w:val="24"/>
        </w:rPr>
        <w:t>4</w:t>
      </w:r>
      <w:r w:rsidRPr="00556380">
        <w:rPr>
          <w:rFonts w:ascii="Times New Roman" w:hAnsi="Times New Roman" w:cs="Times New Roman"/>
          <w:bCs/>
          <w:sz w:val="24"/>
          <w:szCs w:val="24"/>
        </w:rPr>
        <w:t>.</w:t>
      </w:r>
      <w:r w:rsidR="00BA5BCB">
        <w:rPr>
          <w:rFonts w:ascii="Times New Roman" w:hAnsi="Times New Roman" w:cs="Times New Roman"/>
          <w:bCs/>
          <w:sz w:val="24"/>
          <w:szCs w:val="24"/>
        </w:rPr>
        <w:t>447</w:t>
      </w:r>
      <w:r w:rsidRPr="00556380">
        <w:rPr>
          <w:rFonts w:ascii="Times New Roman" w:hAnsi="Times New Roman" w:cs="Times New Roman"/>
          <w:bCs/>
          <w:sz w:val="24"/>
          <w:szCs w:val="24"/>
        </w:rPr>
        <w:t xml:space="preserve"> novih radnih mjesta odnosi na projekte MSP.</w:t>
      </w:r>
    </w:p>
    <w:p w14:paraId="3BE8C6AE" w14:textId="77777777" w:rsidR="00E06D75" w:rsidRDefault="00E06D75" w:rsidP="007F4BA9">
      <w:pPr>
        <w:spacing w:after="0" w:line="240" w:lineRule="auto"/>
        <w:jc w:val="both"/>
        <w:rPr>
          <w:rFonts w:ascii="Times New Roman" w:hAnsi="Times New Roman" w:cs="Times New Roman"/>
          <w:bCs/>
          <w:sz w:val="24"/>
          <w:szCs w:val="24"/>
        </w:rPr>
      </w:pPr>
    </w:p>
    <w:p w14:paraId="6C1AE3BD" w14:textId="77777777" w:rsidR="00E06D75" w:rsidRPr="00556380" w:rsidRDefault="00E06D75" w:rsidP="00C86A9F">
      <w:pPr>
        <w:spacing w:after="0" w:line="240" w:lineRule="auto"/>
        <w:ind w:firstLine="709"/>
        <w:jc w:val="both"/>
        <w:rPr>
          <w:rFonts w:ascii="Times New Roman" w:hAnsi="Times New Roman" w:cs="Times New Roman"/>
          <w:bCs/>
          <w:sz w:val="24"/>
          <w:szCs w:val="24"/>
        </w:rPr>
      </w:pPr>
      <w:r w:rsidRPr="00556380">
        <w:rPr>
          <w:rFonts w:ascii="Times New Roman" w:hAnsi="Times New Roman" w:cs="Times New Roman"/>
          <w:bCs/>
          <w:sz w:val="24"/>
          <w:szCs w:val="24"/>
        </w:rPr>
        <w:t>Navedeni projekti ulaganja odnose se na:</w:t>
      </w:r>
    </w:p>
    <w:p w14:paraId="5E9FC464" w14:textId="273E2D73"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metaloprerađivačku industriju (1</w:t>
      </w:r>
      <w:r w:rsidR="003D5163">
        <w:rPr>
          <w:rFonts w:ascii="Times New Roman" w:hAnsi="Times New Roman" w:cs="Times New Roman"/>
          <w:bCs/>
          <w:sz w:val="24"/>
          <w:szCs w:val="24"/>
        </w:rPr>
        <w:t>5</w:t>
      </w:r>
      <w:r w:rsidRPr="00556380">
        <w:rPr>
          <w:rFonts w:ascii="Times New Roman" w:hAnsi="Times New Roman" w:cs="Times New Roman"/>
          <w:bCs/>
          <w:sz w:val="24"/>
          <w:szCs w:val="24"/>
        </w:rPr>
        <w:t>,</w:t>
      </w:r>
      <w:r w:rsidR="003D5163">
        <w:rPr>
          <w:rFonts w:ascii="Times New Roman" w:hAnsi="Times New Roman" w:cs="Times New Roman"/>
          <w:bCs/>
          <w:sz w:val="24"/>
          <w:szCs w:val="24"/>
        </w:rPr>
        <w:t>3</w:t>
      </w:r>
      <w:r w:rsidRPr="00556380">
        <w:rPr>
          <w:rFonts w:ascii="Times New Roman" w:hAnsi="Times New Roman" w:cs="Times New Roman"/>
          <w:bCs/>
          <w:sz w:val="24"/>
          <w:szCs w:val="24"/>
        </w:rPr>
        <w:t xml:space="preserve"> %) </w:t>
      </w:r>
    </w:p>
    <w:p w14:paraId="323E1E8C" w14:textId="30AB9516"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turizam (1</w:t>
      </w:r>
      <w:r w:rsidR="003D5163">
        <w:rPr>
          <w:rFonts w:ascii="Times New Roman" w:hAnsi="Times New Roman" w:cs="Times New Roman"/>
          <w:bCs/>
          <w:sz w:val="24"/>
          <w:szCs w:val="24"/>
        </w:rPr>
        <w:t>2</w:t>
      </w:r>
      <w:r w:rsidRPr="00556380">
        <w:rPr>
          <w:rFonts w:ascii="Times New Roman" w:hAnsi="Times New Roman" w:cs="Times New Roman"/>
          <w:bCs/>
          <w:sz w:val="24"/>
          <w:szCs w:val="24"/>
        </w:rPr>
        <w:t>,5</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w:t>
      </w:r>
    </w:p>
    <w:p w14:paraId="1426C21F" w14:textId="652FC051"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ICT (12,1</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w:t>
      </w:r>
    </w:p>
    <w:p w14:paraId="2DF1C9E6" w14:textId="63CEAC08"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drvno-prerađivačku industriju (</w:t>
      </w:r>
      <w:r w:rsidR="003D5163">
        <w:rPr>
          <w:rFonts w:ascii="Times New Roman" w:hAnsi="Times New Roman" w:cs="Times New Roman"/>
          <w:bCs/>
          <w:sz w:val="24"/>
          <w:szCs w:val="24"/>
        </w:rPr>
        <w:t>9</w:t>
      </w:r>
      <w:r w:rsidRPr="00556380">
        <w:rPr>
          <w:rFonts w:ascii="Times New Roman" w:hAnsi="Times New Roman" w:cs="Times New Roman"/>
          <w:bCs/>
          <w:sz w:val="24"/>
          <w:szCs w:val="24"/>
        </w:rPr>
        <w:t>,4</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w:t>
      </w:r>
    </w:p>
    <w:p w14:paraId="2FDB3D98" w14:textId="0AAA8873"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proizvodnju strojeva i opreme (8,3</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w:t>
      </w:r>
    </w:p>
    <w:p w14:paraId="08D6BD2C" w14:textId="73F1C009"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prehrambeno-procesnu industriju (</w:t>
      </w:r>
      <w:r w:rsidR="003D5163">
        <w:rPr>
          <w:rFonts w:ascii="Times New Roman" w:hAnsi="Times New Roman" w:cs="Times New Roman"/>
          <w:bCs/>
          <w:sz w:val="24"/>
          <w:szCs w:val="24"/>
        </w:rPr>
        <w:t>6</w:t>
      </w:r>
      <w:r w:rsidRPr="00556380">
        <w:rPr>
          <w:rFonts w:ascii="Times New Roman" w:hAnsi="Times New Roman" w:cs="Times New Roman"/>
          <w:bCs/>
          <w:sz w:val="24"/>
          <w:szCs w:val="24"/>
        </w:rPr>
        <w:t>,</w:t>
      </w:r>
      <w:r w:rsidR="003D5163">
        <w:rPr>
          <w:rFonts w:ascii="Times New Roman" w:hAnsi="Times New Roman" w:cs="Times New Roman"/>
          <w:bCs/>
          <w:sz w:val="24"/>
          <w:szCs w:val="24"/>
        </w:rPr>
        <w:t>1</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w:t>
      </w:r>
    </w:p>
    <w:p w14:paraId="3124095E" w14:textId="3D2A60F8" w:rsidR="00E06D75" w:rsidRPr="00556380" w:rsidRDefault="00E06D75" w:rsidP="00E06D75">
      <w:pPr>
        <w:pStyle w:val="Odlomakpopisa"/>
        <w:numPr>
          <w:ilvl w:val="0"/>
          <w:numId w:val="14"/>
        </w:numPr>
        <w:spacing w:after="0" w:line="240" w:lineRule="auto"/>
        <w:ind w:left="0" w:firstLine="0"/>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proizvodnju proizvoda od gume i plastike (5,</w:t>
      </w:r>
      <w:r w:rsidR="003D5163">
        <w:rPr>
          <w:rFonts w:ascii="Times New Roman" w:hAnsi="Times New Roman" w:cs="Times New Roman"/>
          <w:bCs/>
          <w:sz w:val="24"/>
          <w:szCs w:val="24"/>
        </w:rPr>
        <w:t>0</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 i proizvoda za građevinarstvo (4,</w:t>
      </w:r>
      <w:r w:rsidR="003D5163">
        <w:rPr>
          <w:rFonts w:ascii="Times New Roman" w:hAnsi="Times New Roman" w:cs="Times New Roman"/>
          <w:bCs/>
          <w:sz w:val="24"/>
          <w:szCs w:val="24"/>
        </w:rPr>
        <w:t>4</w:t>
      </w:r>
      <w:r w:rsidR="004C3289">
        <w:rPr>
          <w:rFonts w:ascii="Times New Roman" w:hAnsi="Times New Roman" w:cs="Times New Roman"/>
          <w:bCs/>
          <w:sz w:val="24"/>
          <w:szCs w:val="24"/>
        </w:rPr>
        <w:t xml:space="preserve"> </w:t>
      </w:r>
      <w:r w:rsidRPr="00556380">
        <w:rPr>
          <w:rFonts w:ascii="Times New Roman" w:hAnsi="Times New Roman" w:cs="Times New Roman"/>
          <w:bCs/>
          <w:sz w:val="24"/>
          <w:szCs w:val="24"/>
        </w:rPr>
        <w:t>%)</w:t>
      </w:r>
    </w:p>
    <w:p w14:paraId="4E882075" w14:textId="26A4984D" w:rsidR="00E06D75" w:rsidRPr="00556380" w:rsidRDefault="00E06D75" w:rsidP="001D7C01">
      <w:pPr>
        <w:pStyle w:val="Odlomakpopisa"/>
        <w:numPr>
          <w:ilvl w:val="0"/>
          <w:numId w:val="14"/>
        </w:numPr>
        <w:spacing w:after="0" w:line="240" w:lineRule="auto"/>
        <w:ind w:left="709" w:hanging="709"/>
        <w:contextualSpacing w:val="0"/>
        <w:jc w:val="both"/>
        <w:rPr>
          <w:rFonts w:ascii="Times New Roman" w:hAnsi="Times New Roman" w:cs="Times New Roman"/>
          <w:bCs/>
          <w:sz w:val="24"/>
          <w:szCs w:val="24"/>
        </w:rPr>
      </w:pPr>
      <w:r w:rsidRPr="00556380">
        <w:rPr>
          <w:rFonts w:ascii="Times New Roman" w:hAnsi="Times New Roman" w:cs="Times New Roman"/>
          <w:bCs/>
          <w:sz w:val="24"/>
          <w:szCs w:val="24"/>
        </w:rPr>
        <w:t>tiskarsku, tekstilnu, farmaceutsku industriju, proizvodnju električne opreme i transformatora, distribuciju i logistiku i ostale djelatnosti s udjelima manjim od 3</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w:t>
      </w:r>
    </w:p>
    <w:p w14:paraId="57520304" w14:textId="77777777" w:rsidR="00E06D75" w:rsidRPr="00D37EF1" w:rsidRDefault="00E06D75" w:rsidP="00E06D75">
      <w:pPr>
        <w:spacing w:after="0" w:line="240" w:lineRule="auto"/>
        <w:jc w:val="both"/>
        <w:rPr>
          <w:rFonts w:ascii="Times New Roman" w:hAnsi="Times New Roman" w:cs="Times New Roman"/>
          <w:bCs/>
          <w:sz w:val="24"/>
          <w:szCs w:val="24"/>
        </w:rPr>
      </w:pPr>
    </w:p>
    <w:p w14:paraId="004A9A7B" w14:textId="4E4C06DF" w:rsidR="00E06D75" w:rsidRPr="00556380" w:rsidRDefault="00E06D75" w:rsidP="00C86A9F">
      <w:pPr>
        <w:spacing w:after="0" w:line="240" w:lineRule="auto"/>
        <w:ind w:firstLine="709"/>
        <w:jc w:val="both"/>
        <w:rPr>
          <w:rFonts w:ascii="Times New Roman" w:hAnsi="Times New Roman" w:cs="Times New Roman"/>
          <w:bCs/>
          <w:sz w:val="24"/>
          <w:szCs w:val="24"/>
        </w:rPr>
      </w:pPr>
      <w:r w:rsidRPr="00556380">
        <w:rPr>
          <w:rFonts w:ascii="Times New Roman" w:hAnsi="Times New Roman" w:cs="Times New Roman"/>
          <w:bCs/>
          <w:sz w:val="24"/>
          <w:szCs w:val="24"/>
        </w:rPr>
        <w:t>Najviše projekata realizira se u Gradu Zagrebu (22,</w:t>
      </w:r>
      <w:r w:rsidR="003D5163">
        <w:rPr>
          <w:rFonts w:ascii="Times New Roman" w:hAnsi="Times New Roman" w:cs="Times New Roman"/>
          <w:bCs/>
          <w:sz w:val="24"/>
          <w:szCs w:val="24"/>
        </w:rPr>
        <w:t>3</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w:t>
      </w:r>
      <w:r w:rsidR="00EE3445">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Zagrebačkoj </w:t>
      </w:r>
      <w:r w:rsidR="00C86A9F">
        <w:rPr>
          <w:rFonts w:ascii="Times New Roman" w:hAnsi="Times New Roman" w:cs="Times New Roman"/>
          <w:bCs/>
          <w:sz w:val="24"/>
          <w:szCs w:val="24"/>
        </w:rPr>
        <w:t xml:space="preserve">županiji </w:t>
      </w:r>
      <w:r w:rsidRPr="00556380">
        <w:rPr>
          <w:rFonts w:ascii="Times New Roman" w:hAnsi="Times New Roman" w:cs="Times New Roman"/>
          <w:bCs/>
          <w:sz w:val="24"/>
          <w:szCs w:val="24"/>
        </w:rPr>
        <w:t>(11,</w:t>
      </w:r>
      <w:r w:rsidR="003D5163">
        <w:rPr>
          <w:rFonts w:ascii="Times New Roman" w:hAnsi="Times New Roman" w:cs="Times New Roman"/>
          <w:bCs/>
          <w:sz w:val="24"/>
          <w:szCs w:val="24"/>
        </w:rPr>
        <w:t>9</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Splitsko-dalmatinskoj </w:t>
      </w:r>
      <w:r w:rsidR="00C86A9F">
        <w:rPr>
          <w:rFonts w:ascii="Times New Roman" w:hAnsi="Times New Roman" w:cs="Times New Roman"/>
          <w:bCs/>
          <w:sz w:val="24"/>
          <w:szCs w:val="24"/>
        </w:rPr>
        <w:t xml:space="preserve">županiji </w:t>
      </w:r>
      <w:r w:rsidRPr="00556380">
        <w:rPr>
          <w:rFonts w:ascii="Times New Roman" w:hAnsi="Times New Roman" w:cs="Times New Roman"/>
          <w:bCs/>
          <w:sz w:val="24"/>
          <w:szCs w:val="24"/>
        </w:rPr>
        <w:t>(</w:t>
      </w:r>
      <w:r w:rsidR="003D5163">
        <w:rPr>
          <w:rFonts w:ascii="Times New Roman" w:hAnsi="Times New Roman" w:cs="Times New Roman"/>
          <w:bCs/>
          <w:sz w:val="24"/>
          <w:szCs w:val="24"/>
        </w:rPr>
        <w:t>8</w:t>
      </w:r>
      <w:r w:rsidRPr="00556380">
        <w:rPr>
          <w:rFonts w:ascii="Times New Roman" w:hAnsi="Times New Roman" w:cs="Times New Roman"/>
          <w:bCs/>
          <w:sz w:val="24"/>
          <w:szCs w:val="24"/>
        </w:rPr>
        <w:t>,</w:t>
      </w:r>
      <w:r w:rsidR="003D5163">
        <w:rPr>
          <w:rFonts w:ascii="Times New Roman" w:hAnsi="Times New Roman" w:cs="Times New Roman"/>
          <w:bCs/>
          <w:sz w:val="24"/>
          <w:szCs w:val="24"/>
        </w:rPr>
        <w:t>6</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w:t>
      </w:r>
      <w:r w:rsidR="00EE3445">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Varaždinskoj </w:t>
      </w:r>
      <w:r w:rsidR="00C86A9F">
        <w:rPr>
          <w:rFonts w:ascii="Times New Roman" w:hAnsi="Times New Roman" w:cs="Times New Roman"/>
          <w:bCs/>
          <w:sz w:val="24"/>
          <w:szCs w:val="24"/>
        </w:rPr>
        <w:t xml:space="preserve">županiji </w:t>
      </w:r>
      <w:r w:rsidRPr="00556380">
        <w:rPr>
          <w:rFonts w:ascii="Times New Roman" w:hAnsi="Times New Roman" w:cs="Times New Roman"/>
          <w:bCs/>
          <w:sz w:val="24"/>
          <w:szCs w:val="24"/>
        </w:rPr>
        <w:t>(</w:t>
      </w:r>
      <w:r w:rsidR="003D5163">
        <w:rPr>
          <w:rFonts w:ascii="Times New Roman" w:hAnsi="Times New Roman" w:cs="Times New Roman"/>
          <w:bCs/>
          <w:sz w:val="24"/>
          <w:szCs w:val="24"/>
        </w:rPr>
        <w:t>7</w:t>
      </w:r>
      <w:r w:rsidRPr="00556380">
        <w:rPr>
          <w:rFonts w:ascii="Times New Roman" w:hAnsi="Times New Roman" w:cs="Times New Roman"/>
          <w:bCs/>
          <w:sz w:val="24"/>
          <w:szCs w:val="24"/>
        </w:rPr>
        <w:t>,</w:t>
      </w:r>
      <w:r w:rsidR="003D5163">
        <w:rPr>
          <w:rFonts w:ascii="Times New Roman" w:hAnsi="Times New Roman" w:cs="Times New Roman"/>
          <w:bCs/>
          <w:sz w:val="24"/>
          <w:szCs w:val="24"/>
        </w:rPr>
        <w:t>1</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Istarskoj </w:t>
      </w:r>
      <w:r w:rsidR="00C86A9F">
        <w:rPr>
          <w:rFonts w:ascii="Times New Roman" w:hAnsi="Times New Roman" w:cs="Times New Roman"/>
          <w:bCs/>
          <w:sz w:val="24"/>
          <w:szCs w:val="24"/>
        </w:rPr>
        <w:t xml:space="preserve">županiji </w:t>
      </w:r>
      <w:r w:rsidRPr="00556380">
        <w:rPr>
          <w:rFonts w:ascii="Times New Roman" w:hAnsi="Times New Roman" w:cs="Times New Roman"/>
          <w:bCs/>
          <w:sz w:val="24"/>
          <w:szCs w:val="24"/>
        </w:rPr>
        <w:t>(5,7</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 xml:space="preserve">%), Međimurskoj </w:t>
      </w:r>
      <w:r w:rsidR="00C86A9F">
        <w:rPr>
          <w:rFonts w:ascii="Times New Roman" w:hAnsi="Times New Roman" w:cs="Times New Roman"/>
          <w:bCs/>
          <w:sz w:val="24"/>
          <w:szCs w:val="24"/>
        </w:rPr>
        <w:t xml:space="preserve">županiji </w:t>
      </w:r>
      <w:r w:rsidRPr="00556380">
        <w:rPr>
          <w:rFonts w:ascii="Times New Roman" w:hAnsi="Times New Roman" w:cs="Times New Roman"/>
          <w:bCs/>
          <w:sz w:val="24"/>
          <w:szCs w:val="24"/>
        </w:rPr>
        <w:t>(5,</w:t>
      </w:r>
      <w:r w:rsidR="003D5163">
        <w:rPr>
          <w:rFonts w:ascii="Times New Roman" w:hAnsi="Times New Roman" w:cs="Times New Roman"/>
          <w:bCs/>
          <w:sz w:val="24"/>
          <w:szCs w:val="24"/>
        </w:rPr>
        <w:t>6</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 i Primorsko-goranskoj županiji (5,</w:t>
      </w:r>
      <w:r w:rsidR="003D5163">
        <w:rPr>
          <w:rFonts w:ascii="Times New Roman" w:hAnsi="Times New Roman" w:cs="Times New Roman"/>
          <w:bCs/>
          <w:sz w:val="24"/>
          <w:szCs w:val="24"/>
        </w:rPr>
        <w:t>4</w:t>
      </w:r>
      <w:r w:rsidR="00C86A9F">
        <w:rPr>
          <w:rFonts w:ascii="Times New Roman" w:hAnsi="Times New Roman" w:cs="Times New Roman"/>
          <w:bCs/>
          <w:sz w:val="24"/>
          <w:szCs w:val="24"/>
        </w:rPr>
        <w:t xml:space="preserve"> </w:t>
      </w:r>
      <w:r w:rsidRPr="00556380">
        <w:rPr>
          <w:rFonts w:ascii="Times New Roman" w:hAnsi="Times New Roman" w:cs="Times New Roman"/>
          <w:bCs/>
          <w:sz w:val="24"/>
          <w:szCs w:val="24"/>
        </w:rPr>
        <w:t>%).</w:t>
      </w:r>
    </w:p>
    <w:p w14:paraId="70CEE60B" w14:textId="77777777" w:rsidR="00E06D75" w:rsidRDefault="00E06D75" w:rsidP="00E06D75">
      <w:pPr>
        <w:spacing w:after="0" w:line="240" w:lineRule="auto"/>
        <w:jc w:val="both"/>
        <w:rPr>
          <w:rFonts w:ascii="Times New Roman" w:hAnsi="Times New Roman" w:cs="Times New Roman"/>
          <w:bCs/>
          <w:sz w:val="24"/>
          <w:szCs w:val="24"/>
        </w:rPr>
      </w:pPr>
    </w:p>
    <w:p w14:paraId="491514FC" w14:textId="5149F9F2" w:rsidR="00E06D75" w:rsidRDefault="00E06D75" w:rsidP="00C86A9F">
      <w:pPr>
        <w:spacing w:after="0" w:line="240" w:lineRule="auto"/>
        <w:ind w:firstLine="709"/>
        <w:jc w:val="both"/>
        <w:rPr>
          <w:rFonts w:ascii="Times New Roman" w:hAnsi="Times New Roman" w:cs="Times New Roman"/>
          <w:sz w:val="24"/>
          <w:szCs w:val="24"/>
        </w:rPr>
      </w:pPr>
      <w:r w:rsidRPr="004C3289">
        <w:rPr>
          <w:rFonts w:ascii="Times New Roman" w:hAnsi="Times New Roman" w:cs="Times New Roman"/>
          <w:sz w:val="24"/>
          <w:szCs w:val="24"/>
        </w:rPr>
        <w:t>Potvrdu o statusu korisnika potpore za ulaganje</w:t>
      </w:r>
      <w:r>
        <w:rPr>
          <w:rFonts w:ascii="Times New Roman" w:hAnsi="Times New Roman" w:cs="Times New Roman"/>
          <w:bCs/>
          <w:sz w:val="24"/>
          <w:szCs w:val="24"/>
        </w:rPr>
        <w:t xml:space="preserve"> do sada je </w:t>
      </w:r>
      <w:r w:rsidRPr="004C3289">
        <w:rPr>
          <w:rFonts w:ascii="Times New Roman" w:hAnsi="Times New Roman" w:cs="Times New Roman"/>
          <w:sz w:val="24"/>
          <w:szCs w:val="24"/>
        </w:rPr>
        <w:t>dobilo 9</w:t>
      </w:r>
      <w:r w:rsidR="003D5163" w:rsidRPr="004C3289">
        <w:rPr>
          <w:rFonts w:ascii="Times New Roman" w:hAnsi="Times New Roman" w:cs="Times New Roman"/>
          <w:sz w:val="24"/>
          <w:szCs w:val="24"/>
        </w:rPr>
        <w:t>82</w:t>
      </w:r>
      <w:r w:rsidRPr="004C3289">
        <w:rPr>
          <w:rFonts w:ascii="Times New Roman" w:hAnsi="Times New Roman" w:cs="Times New Roman"/>
          <w:sz w:val="24"/>
          <w:szCs w:val="24"/>
        </w:rPr>
        <w:t xml:space="preserve"> poduzetnika</w:t>
      </w:r>
      <w:r>
        <w:rPr>
          <w:rFonts w:ascii="Times New Roman" w:hAnsi="Times New Roman" w:cs="Times New Roman"/>
          <w:bCs/>
          <w:sz w:val="24"/>
          <w:szCs w:val="24"/>
        </w:rPr>
        <w:t xml:space="preserve"> (</w:t>
      </w:r>
      <w:r w:rsidR="003D5163">
        <w:rPr>
          <w:rFonts w:ascii="Times New Roman" w:hAnsi="Times New Roman" w:cs="Times New Roman"/>
          <w:bCs/>
          <w:sz w:val="24"/>
          <w:szCs w:val="24"/>
        </w:rPr>
        <w:t>951</w:t>
      </w:r>
      <w:r>
        <w:rPr>
          <w:rFonts w:ascii="Times New Roman" w:hAnsi="Times New Roman" w:cs="Times New Roman"/>
          <w:bCs/>
          <w:sz w:val="24"/>
          <w:szCs w:val="24"/>
        </w:rPr>
        <w:t xml:space="preserve"> trgovačk</w:t>
      </w:r>
      <w:r w:rsidR="00F03614">
        <w:rPr>
          <w:rFonts w:ascii="Times New Roman" w:hAnsi="Times New Roman" w:cs="Times New Roman"/>
          <w:bCs/>
          <w:sz w:val="24"/>
          <w:szCs w:val="24"/>
        </w:rPr>
        <w:t>o</w:t>
      </w:r>
      <w:r>
        <w:rPr>
          <w:rFonts w:ascii="Times New Roman" w:hAnsi="Times New Roman" w:cs="Times New Roman"/>
          <w:bCs/>
          <w:sz w:val="24"/>
          <w:szCs w:val="24"/>
        </w:rPr>
        <w:t xml:space="preserve"> društv</w:t>
      </w:r>
      <w:r w:rsidR="00F03614">
        <w:rPr>
          <w:rFonts w:ascii="Times New Roman" w:hAnsi="Times New Roman" w:cs="Times New Roman"/>
          <w:bCs/>
          <w:sz w:val="24"/>
          <w:szCs w:val="24"/>
        </w:rPr>
        <w:t>o</w:t>
      </w:r>
      <w:r>
        <w:rPr>
          <w:rFonts w:ascii="Times New Roman" w:hAnsi="Times New Roman" w:cs="Times New Roman"/>
          <w:bCs/>
          <w:sz w:val="24"/>
          <w:szCs w:val="24"/>
        </w:rPr>
        <w:t xml:space="preserve"> i </w:t>
      </w:r>
      <w:r w:rsidR="003D5163">
        <w:rPr>
          <w:rFonts w:ascii="Times New Roman" w:hAnsi="Times New Roman" w:cs="Times New Roman"/>
          <w:bCs/>
          <w:sz w:val="24"/>
          <w:szCs w:val="24"/>
        </w:rPr>
        <w:t>31</w:t>
      </w:r>
      <w:r>
        <w:rPr>
          <w:rFonts w:ascii="Times New Roman" w:hAnsi="Times New Roman" w:cs="Times New Roman"/>
          <w:bCs/>
          <w:sz w:val="24"/>
          <w:szCs w:val="24"/>
        </w:rPr>
        <w:t xml:space="preserve"> obr</w:t>
      </w:r>
      <w:r w:rsidR="003D5163">
        <w:rPr>
          <w:rFonts w:ascii="Times New Roman" w:hAnsi="Times New Roman" w:cs="Times New Roman"/>
          <w:bCs/>
          <w:sz w:val="24"/>
          <w:szCs w:val="24"/>
        </w:rPr>
        <w:t>t</w:t>
      </w:r>
      <w:r>
        <w:rPr>
          <w:rFonts w:ascii="Times New Roman" w:hAnsi="Times New Roman" w:cs="Times New Roman"/>
          <w:bCs/>
          <w:sz w:val="24"/>
          <w:szCs w:val="24"/>
        </w:rPr>
        <w:t>, odnosno 4</w:t>
      </w:r>
      <w:r w:rsidR="003D5163">
        <w:rPr>
          <w:rFonts w:ascii="Times New Roman" w:hAnsi="Times New Roman" w:cs="Times New Roman"/>
          <w:bCs/>
          <w:sz w:val="24"/>
          <w:szCs w:val="24"/>
        </w:rPr>
        <w:t>4</w:t>
      </w:r>
      <w:r>
        <w:rPr>
          <w:rFonts w:ascii="Times New Roman" w:hAnsi="Times New Roman" w:cs="Times New Roman"/>
          <w:bCs/>
          <w:sz w:val="24"/>
          <w:szCs w:val="24"/>
        </w:rPr>
        <w:t>7 malih, 29</w:t>
      </w:r>
      <w:r w:rsidR="003D5163">
        <w:rPr>
          <w:rFonts w:ascii="Times New Roman" w:hAnsi="Times New Roman" w:cs="Times New Roman"/>
          <w:bCs/>
          <w:sz w:val="24"/>
          <w:szCs w:val="24"/>
        </w:rPr>
        <w:t>5</w:t>
      </w:r>
      <w:r>
        <w:rPr>
          <w:rFonts w:ascii="Times New Roman" w:hAnsi="Times New Roman" w:cs="Times New Roman"/>
          <w:bCs/>
          <w:sz w:val="24"/>
          <w:szCs w:val="24"/>
        </w:rPr>
        <w:t xml:space="preserve"> srednjih i 2</w:t>
      </w:r>
      <w:r w:rsidR="003D5163">
        <w:rPr>
          <w:rFonts w:ascii="Times New Roman" w:hAnsi="Times New Roman" w:cs="Times New Roman"/>
          <w:bCs/>
          <w:sz w:val="24"/>
          <w:szCs w:val="24"/>
        </w:rPr>
        <w:t>40</w:t>
      </w:r>
      <w:r>
        <w:rPr>
          <w:rFonts w:ascii="Times New Roman" w:hAnsi="Times New Roman" w:cs="Times New Roman"/>
          <w:bCs/>
          <w:sz w:val="24"/>
          <w:szCs w:val="24"/>
        </w:rPr>
        <w:t xml:space="preserve"> velikih poduzetnika). </w:t>
      </w:r>
      <w:r>
        <w:rPr>
          <w:rFonts w:ascii="Times New Roman" w:hAnsi="Times New Roman" w:cs="Times New Roman"/>
          <w:sz w:val="24"/>
          <w:szCs w:val="24"/>
        </w:rPr>
        <w:t>Od tog broja, 2</w:t>
      </w:r>
      <w:r w:rsidR="003D5163">
        <w:rPr>
          <w:rFonts w:ascii="Times New Roman" w:hAnsi="Times New Roman" w:cs="Times New Roman"/>
          <w:sz w:val="24"/>
          <w:szCs w:val="24"/>
        </w:rPr>
        <w:t>8</w:t>
      </w:r>
      <w:r>
        <w:rPr>
          <w:rFonts w:ascii="Times New Roman" w:hAnsi="Times New Roman" w:cs="Times New Roman"/>
          <w:sz w:val="24"/>
          <w:szCs w:val="24"/>
        </w:rPr>
        <w:t xml:space="preserve"> je odustalo od projekta ulaganja, </w:t>
      </w:r>
      <w:r w:rsidR="00C86A9F">
        <w:rPr>
          <w:rFonts w:ascii="Times New Roman" w:hAnsi="Times New Roman" w:cs="Times New Roman"/>
          <w:sz w:val="24"/>
          <w:szCs w:val="24"/>
        </w:rPr>
        <w:t>dva</w:t>
      </w:r>
      <w:r>
        <w:rPr>
          <w:rFonts w:ascii="Times New Roman" w:hAnsi="Times New Roman" w:cs="Times New Roman"/>
          <w:sz w:val="24"/>
          <w:szCs w:val="24"/>
        </w:rPr>
        <w:t xml:space="preserve"> poduzetnika su iskoristila cijeli maksimalni intenzitet potpore iz drugih izvora, dok je 18 poduzetnika izgubilo status korisnika zbog neispunjavanja uvjeta Zakona</w:t>
      </w:r>
      <w:r w:rsidR="00EE3445">
        <w:rPr>
          <w:rFonts w:ascii="Times New Roman" w:hAnsi="Times New Roman" w:cs="Times New Roman"/>
          <w:sz w:val="24"/>
          <w:szCs w:val="24"/>
        </w:rPr>
        <w:t xml:space="preserve"> o poticanju ulaganja</w:t>
      </w:r>
      <w:r>
        <w:rPr>
          <w:rFonts w:ascii="Times New Roman" w:hAnsi="Times New Roman" w:cs="Times New Roman"/>
          <w:sz w:val="24"/>
          <w:szCs w:val="24"/>
        </w:rPr>
        <w:t>.</w:t>
      </w:r>
    </w:p>
    <w:p w14:paraId="461D739C" w14:textId="77777777" w:rsidR="00E06D75" w:rsidRDefault="00E06D75" w:rsidP="00E06D75">
      <w:pPr>
        <w:spacing w:after="0" w:line="240" w:lineRule="auto"/>
        <w:jc w:val="both"/>
        <w:rPr>
          <w:rFonts w:ascii="Times New Roman" w:hAnsi="Times New Roman" w:cs="Times New Roman"/>
          <w:bCs/>
          <w:sz w:val="24"/>
          <w:szCs w:val="24"/>
        </w:rPr>
      </w:pPr>
    </w:p>
    <w:p w14:paraId="48D2D925" w14:textId="3B62E8A1" w:rsidR="00E06D75" w:rsidRDefault="00E06D75" w:rsidP="00C86A9F">
      <w:pPr>
        <w:spacing w:after="0" w:line="240" w:lineRule="auto"/>
        <w:ind w:firstLine="709"/>
        <w:jc w:val="both"/>
        <w:rPr>
          <w:rFonts w:ascii="Times New Roman" w:hAnsi="Times New Roman" w:cs="Times New Roman"/>
          <w:bCs/>
          <w:sz w:val="24"/>
          <w:szCs w:val="24"/>
        </w:rPr>
      </w:pPr>
      <w:r w:rsidRPr="00EE3445">
        <w:rPr>
          <w:rFonts w:ascii="Times New Roman" w:hAnsi="Times New Roman" w:cs="Times New Roman"/>
          <w:sz w:val="24"/>
          <w:szCs w:val="24"/>
        </w:rPr>
        <w:t xml:space="preserve">Ukupna planirana vrijednost </w:t>
      </w:r>
      <w:r w:rsidR="0018176C" w:rsidRPr="00EE3445">
        <w:rPr>
          <w:rFonts w:ascii="Times New Roman" w:hAnsi="Times New Roman" w:cs="Times New Roman"/>
          <w:sz w:val="24"/>
          <w:szCs w:val="24"/>
        </w:rPr>
        <w:t>934</w:t>
      </w:r>
      <w:r w:rsidRPr="00EE3445">
        <w:rPr>
          <w:rFonts w:ascii="Times New Roman" w:hAnsi="Times New Roman" w:cs="Times New Roman"/>
          <w:sz w:val="24"/>
          <w:szCs w:val="24"/>
        </w:rPr>
        <w:t xml:space="preserve"> odobrenih projekata ulaganja</w:t>
      </w:r>
      <w:r w:rsidRPr="00C86A9F">
        <w:rPr>
          <w:rFonts w:ascii="Times New Roman" w:hAnsi="Times New Roman" w:cs="Times New Roman"/>
          <w:bCs/>
          <w:sz w:val="24"/>
          <w:szCs w:val="24"/>
        </w:rPr>
        <w:t xml:space="preserve"> iznosi cca. </w:t>
      </w:r>
      <w:r w:rsidR="0018176C" w:rsidRPr="00EE3445">
        <w:rPr>
          <w:rFonts w:ascii="Times New Roman" w:hAnsi="Times New Roman" w:cs="Times New Roman"/>
          <w:sz w:val="24"/>
          <w:szCs w:val="24"/>
        </w:rPr>
        <w:t>6</w:t>
      </w:r>
      <w:r w:rsidRPr="00EE3445">
        <w:rPr>
          <w:rFonts w:ascii="Times New Roman" w:hAnsi="Times New Roman" w:cs="Times New Roman"/>
          <w:sz w:val="24"/>
          <w:szCs w:val="24"/>
        </w:rPr>
        <w:t>,</w:t>
      </w:r>
      <w:r w:rsidR="0018176C" w:rsidRPr="00EE3445">
        <w:rPr>
          <w:rFonts w:ascii="Times New Roman" w:hAnsi="Times New Roman" w:cs="Times New Roman"/>
          <w:sz w:val="24"/>
          <w:szCs w:val="24"/>
        </w:rPr>
        <w:t>1</w:t>
      </w:r>
      <w:r w:rsidRPr="00EE3445">
        <w:rPr>
          <w:rFonts w:ascii="Times New Roman" w:hAnsi="Times New Roman" w:cs="Times New Roman"/>
          <w:sz w:val="24"/>
          <w:szCs w:val="24"/>
        </w:rPr>
        <w:t xml:space="preserve"> m</w:t>
      </w:r>
      <w:r w:rsidR="00C86A9F">
        <w:rPr>
          <w:rFonts w:ascii="Times New Roman" w:hAnsi="Times New Roman" w:cs="Times New Roman"/>
          <w:sz w:val="24"/>
          <w:szCs w:val="24"/>
        </w:rPr>
        <w:t>ilijardi</w:t>
      </w:r>
      <w:r w:rsidRPr="00EE3445">
        <w:rPr>
          <w:rFonts w:ascii="Times New Roman" w:hAnsi="Times New Roman" w:cs="Times New Roman"/>
          <w:sz w:val="24"/>
          <w:szCs w:val="24"/>
        </w:rPr>
        <w:t xml:space="preserve"> eura</w:t>
      </w:r>
      <w:r w:rsidRPr="00C86A9F">
        <w:rPr>
          <w:rFonts w:ascii="Times New Roman" w:hAnsi="Times New Roman" w:cs="Times New Roman"/>
          <w:bCs/>
          <w:sz w:val="24"/>
          <w:szCs w:val="24"/>
        </w:rPr>
        <w:t xml:space="preserve"> uz </w:t>
      </w:r>
      <w:r w:rsidRPr="00EE3445">
        <w:rPr>
          <w:rFonts w:ascii="Times New Roman" w:hAnsi="Times New Roman" w:cs="Times New Roman"/>
          <w:sz w:val="24"/>
          <w:szCs w:val="24"/>
        </w:rPr>
        <w:t xml:space="preserve">planirano otvaranje </w:t>
      </w:r>
      <w:r w:rsidR="0018176C" w:rsidRPr="00EE3445">
        <w:rPr>
          <w:rFonts w:ascii="Times New Roman" w:hAnsi="Times New Roman" w:cs="Times New Roman"/>
          <w:sz w:val="24"/>
          <w:szCs w:val="24"/>
        </w:rPr>
        <w:t>31</w:t>
      </w:r>
      <w:r w:rsidRPr="00EE3445">
        <w:rPr>
          <w:rFonts w:ascii="Times New Roman" w:hAnsi="Times New Roman" w:cs="Times New Roman"/>
          <w:sz w:val="24"/>
          <w:szCs w:val="24"/>
        </w:rPr>
        <w:t>.8</w:t>
      </w:r>
      <w:r w:rsidR="0018176C" w:rsidRPr="00EE3445">
        <w:rPr>
          <w:rFonts w:ascii="Times New Roman" w:hAnsi="Times New Roman" w:cs="Times New Roman"/>
          <w:sz w:val="24"/>
          <w:szCs w:val="24"/>
        </w:rPr>
        <w:t>23</w:t>
      </w:r>
      <w:r w:rsidRPr="00EE3445">
        <w:rPr>
          <w:rFonts w:ascii="Times New Roman" w:hAnsi="Times New Roman" w:cs="Times New Roman"/>
          <w:sz w:val="24"/>
          <w:szCs w:val="24"/>
        </w:rPr>
        <w:t xml:space="preserve"> novih radnih mjesta</w:t>
      </w:r>
      <w:r>
        <w:rPr>
          <w:rFonts w:ascii="Times New Roman" w:hAnsi="Times New Roman" w:cs="Times New Roman"/>
          <w:bCs/>
          <w:sz w:val="24"/>
          <w:szCs w:val="24"/>
        </w:rPr>
        <w:t>. Od toga 3,</w:t>
      </w:r>
      <w:r w:rsidR="0018176C">
        <w:rPr>
          <w:rFonts w:ascii="Times New Roman" w:hAnsi="Times New Roman" w:cs="Times New Roman"/>
          <w:bCs/>
          <w:sz w:val="24"/>
          <w:szCs w:val="24"/>
        </w:rPr>
        <w:t>7</w:t>
      </w:r>
      <w:r>
        <w:rPr>
          <w:rFonts w:ascii="Times New Roman" w:hAnsi="Times New Roman" w:cs="Times New Roman"/>
          <w:bCs/>
          <w:sz w:val="24"/>
          <w:szCs w:val="24"/>
        </w:rPr>
        <w:t xml:space="preserve"> m</w:t>
      </w:r>
      <w:r w:rsidR="00C86A9F">
        <w:rPr>
          <w:rFonts w:ascii="Times New Roman" w:hAnsi="Times New Roman" w:cs="Times New Roman"/>
          <w:bCs/>
          <w:sz w:val="24"/>
          <w:szCs w:val="24"/>
        </w:rPr>
        <w:t>ilijardi</w:t>
      </w:r>
      <w:r>
        <w:rPr>
          <w:rFonts w:ascii="Times New Roman" w:hAnsi="Times New Roman" w:cs="Times New Roman"/>
          <w:bCs/>
          <w:sz w:val="24"/>
          <w:szCs w:val="24"/>
        </w:rPr>
        <w:t xml:space="preserve"> eura i 1</w:t>
      </w:r>
      <w:r w:rsidR="0018176C">
        <w:rPr>
          <w:rFonts w:ascii="Times New Roman" w:hAnsi="Times New Roman" w:cs="Times New Roman"/>
          <w:bCs/>
          <w:sz w:val="24"/>
          <w:szCs w:val="24"/>
        </w:rPr>
        <w:t>4</w:t>
      </w:r>
      <w:r>
        <w:rPr>
          <w:rFonts w:ascii="Times New Roman" w:hAnsi="Times New Roman" w:cs="Times New Roman"/>
          <w:bCs/>
          <w:sz w:val="24"/>
          <w:szCs w:val="24"/>
        </w:rPr>
        <w:t>.</w:t>
      </w:r>
      <w:r w:rsidR="0018176C">
        <w:rPr>
          <w:rFonts w:ascii="Times New Roman" w:hAnsi="Times New Roman" w:cs="Times New Roman"/>
          <w:bCs/>
          <w:sz w:val="24"/>
          <w:szCs w:val="24"/>
        </w:rPr>
        <w:t>230</w:t>
      </w:r>
      <w:r>
        <w:rPr>
          <w:rFonts w:ascii="Times New Roman" w:hAnsi="Times New Roman" w:cs="Times New Roman"/>
          <w:bCs/>
          <w:sz w:val="24"/>
          <w:szCs w:val="24"/>
        </w:rPr>
        <w:t xml:space="preserve"> novih radnih mjesta su projekti velikih poduzetnika, dok MSP planiraju ulaganja u iznosu preko 2,</w:t>
      </w:r>
      <w:r w:rsidR="0018176C">
        <w:rPr>
          <w:rFonts w:ascii="Times New Roman" w:hAnsi="Times New Roman" w:cs="Times New Roman"/>
          <w:bCs/>
          <w:sz w:val="24"/>
          <w:szCs w:val="24"/>
        </w:rPr>
        <w:t>4</w:t>
      </w:r>
      <w:r>
        <w:rPr>
          <w:rFonts w:ascii="Times New Roman" w:hAnsi="Times New Roman" w:cs="Times New Roman"/>
          <w:bCs/>
          <w:sz w:val="24"/>
          <w:szCs w:val="24"/>
        </w:rPr>
        <w:t xml:space="preserve"> m</w:t>
      </w:r>
      <w:r w:rsidR="00C86A9F">
        <w:rPr>
          <w:rFonts w:ascii="Times New Roman" w:hAnsi="Times New Roman" w:cs="Times New Roman"/>
          <w:bCs/>
          <w:sz w:val="24"/>
          <w:szCs w:val="24"/>
        </w:rPr>
        <w:t>ilijarde</w:t>
      </w:r>
      <w:r>
        <w:rPr>
          <w:rFonts w:ascii="Times New Roman" w:hAnsi="Times New Roman" w:cs="Times New Roman"/>
          <w:bCs/>
          <w:sz w:val="24"/>
          <w:szCs w:val="24"/>
        </w:rPr>
        <w:t xml:space="preserve"> eura uz planirano otvaranje 1</w:t>
      </w:r>
      <w:r w:rsidR="0018176C">
        <w:rPr>
          <w:rFonts w:ascii="Times New Roman" w:hAnsi="Times New Roman" w:cs="Times New Roman"/>
          <w:bCs/>
          <w:sz w:val="24"/>
          <w:szCs w:val="24"/>
        </w:rPr>
        <w:t>7</w:t>
      </w:r>
      <w:r>
        <w:rPr>
          <w:rFonts w:ascii="Times New Roman" w:hAnsi="Times New Roman" w:cs="Times New Roman"/>
          <w:bCs/>
          <w:sz w:val="24"/>
          <w:szCs w:val="24"/>
        </w:rPr>
        <w:t>.</w:t>
      </w:r>
      <w:r w:rsidR="0018176C">
        <w:rPr>
          <w:rFonts w:ascii="Times New Roman" w:hAnsi="Times New Roman" w:cs="Times New Roman"/>
          <w:bCs/>
          <w:sz w:val="24"/>
          <w:szCs w:val="24"/>
        </w:rPr>
        <w:t>5</w:t>
      </w:r>
      <w:r>
        <w:rPr>
          <w:rFonts w:ascii="Times New Roman" w:hAnsi="Times New Roman" w:cs="Times New Roman"/>
          <w:bCs/>
          <w:sz w:val="24"/>
          <w:szCs w:val="24"/>
        </w:rPr>
        <w:t>9</w:t>
      </w:r>
      <w:r w:rsidR="0018176C">
        <w:rPr>
          <w:rFonts w:ascii="Times New Roman" w:hAnsi="Times New Roman" w:cs="Times New Roman"/>
          <w:bCs/>
          <w:sz w:val="24"/>
          <w:szCs w:val="24"/>
        </w:rPr>
        <w:t>3</w:t>
      </w:r>
      <w:r>
        <w:rPr>
          <w:rFonts w:ascii="Times New Roman" w:hAnsi="Times New Roman" w:cs="Times New Roman"/>
          <w:bCs/>
          <w:sz w:val="24"/>
          <w:szCs w:val="24"/>
        </w:rPr>
        <w:t xml:space="preserve"> novih radnih mjesta.</w:t>
      </w:r>
    </w:p>
    <w:p w14:paraId="60E6674B" w14:textId="77777777" w:rsidR="00BC3260" w:rsidRDefault="00BC3260" w:rsidP="00814E2E">
      <w:pPr>
        <w:autoSpaceDE w:val="0"/>
        <w:autoSpaceDN w:val="0"/>
        <w:adjustRightInd w:val="0"/>
        <w:spacing w:after="0" w:line="240" w:lineRule="auto"/>
        <w:rPr>
          <w:rFonts w:ascii="Times New Roman" w:hAnsi="Times New Roman" w:cs="Times New Roman"/>
          <w:b/>
          <w:bCs/>
          <w:sz w:val="24"/>
          <w:szCs w:val="24"/>
        </w:rPr>
      </w:pPr>
    </w:p>
    <w:p w14:paraId="112567CD" w14:textId="77777777" w:rsidR="00BA75F2" w:rsidRDefault="00BA75F2" w:rsidP="00814E2E">
      <w:pPr>
        <w:autoSpaceDE w:val="0"/>
        <w:autoSpaceDN w:val="0"/>
        <w:adjustRightInd w:val="0"/>
        <w:spacing w:after="0" w:line="240" w:lineRule="auto"/>
        <w:rPr>
          <w:rFonts w:ascii="Times New Roman" w:hAnsi="Times New Roman" w:cs="Times New Roman"/>
          <w:b/>
          <w:bCs/>
          <w:sz w:val="24"/>
          <w:szCs w:val="24"/>
        </w:rPr>
      </w:pPr>
    </w:p>
    <w:p w14:paraId="78F8E578" w14:textId="70539F11" w:rsidR="00EC4A26" w:rsidRPr="00814E2E" w:rsidRDefault="00A962B8" w:rsidP="00814E2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r>
      <w:r w:rsidR="00EC4A26" w:rsidRPr="00814E2E">
        <w:rPr>
          <w:rFonts w:ascii="Times New Roman" w:hAnsi="Times New Roman" w:cs="Times New Roman"/>
          <w:b/>
          <w:bCs/>
          <w:sz w:val="24"/>
          <w:szCs w:val="24"/>
        </w:rPr>
        <w:t xml:space="preserve">OCJENA I IZVORI SREDSTAVA </w:t>
      </w:r>
      <w:r w:rsidR="00F507B8" w:rsidRPr="00814E2E">
        <w:rPr>
          <w:rFonts w:ascii="Times New Roman" w:hAnsi="Times New Roman" w:cs="Times New Roman"/>
          <w:b/>
          <w:bCs/>
          <w:sz w:val="24"/>
          <w:szCs w:val="24"/>
        </w:rPr>
        <w:t xml:space="preserve">POTREBNIH </w:t>
      </w:r>
      <w:r w:rsidR="00EC4A26" w:rsidRPr="00814E2E">
        <w:rPr>
          <w:rFonts w:ascii="Times New Roman" w:hAnsi="Times New Roman" w:cs="Times New Roman"/>
          <w:b/>
          <w:bCs/>
          <w:sz w:val="24"/>
          <w:szCs w:val="24"/>
        </w:rPr>
        <w:t>ZA PROVOĐENJE ZAKONA</w:t>
      </w:r>
    </w:p>
    <w:p w14:paraId="7F882BE5" w14:textId="77777777" w:rsidR="00EC4A26" w:rsidRPr="00814E2E" w:rsidRDefault="00EC4A26" w:rsidP="00814E2E">
      <w:pPr>
        <w:autoSpaceDE w:val="0"/>
        <w:autoSpaceDN w:val="0"/>
        <w:adjustRightInd w:val="0"/>
        <w:spacing w:after="0" w:line="240" w:lineRule="auto"/>
        <w:jc w:val="both"/>
        <w:rPr>
          <w:rFonts w:ascii="Times New Roman" w:hAnsi="Times New Roman" w:cs="Times New Roman"/>
          <w:sz w:val="24"/>
          <w:szCs w:val="24"/>
        </w:rPr>
      </w:pPr>
    </w:p>
    <w:p w14:paraId="2608E169" w14:textId="26E98F5D" w:rsidR="00CD3206" w:rsidRDefault="00EC4A26" w:rsidP="00A962B8">
      <w:pPr>
        <w:spacing w:after="0" w:line="240" w:lineRule="auto"/>
        <w:ind w:firstLine="708"/>
        <w:jc w:val="both"/>
        <w:rPr>
          <w:rFonts w:ascii="Times New Roman" w:eastAsia="Times New Roman" w:hAnsi="Times New Roman" w:cs="Times New Roman"/>
          <w:sz w:val="24"/>
          <w:szCs w:val="24"/>
        </w:rPr>
      </w:pPr>
      <w:r w:rsidRPr="00A962B8">
        <w:rPr>
          <w:rFonts w:ascii="Times New Roman" w:hAnsi="Times New Roman" w:cs="Times New Roman"/>
          <w:sz w:val="24"/>
          <w:szCs w:val="24"/>
        </w:rPr>
        <w:t xml:space="preserve">Sredstva potrebna za </w:t>
      </w:r>
      <w:r w:rsidR="00A962B8" w:rsidRPr="00A962B8">
        <w:rPr>
          <w:rFonts w:ascii="Times New Roman" w:hAnsi="Times New Roman" w:cs="Times New Roman"/>
          <w:sz w:val="24"/>
          <w:szCs w:val="24"/>
        </w:rPr>
        <w:t>provođenje ovoga</w:t>
      </w:r>
      <w:r w:rsidR="00C86A9F">
        <w:rPr>
          <w:rFonts w:ascii="Times New Roman" w:hAnsi="Times New Roman" w:cs="Times New Roman"/>
          <w:sz w:val="24"/>
          <w:szCs w:val="24"/>
        </w:rPr>
        <w:t xml:space="preserve"> Zakona osigurana su u d</w:t>
      </w:r>
      <w:r w:rsidRPr="00A962B8">
        <w:rPr>
          <w:rFonts w:ascii="Times New Roman" w:hAnsi="Times New Roman" w:cs="Times New Roman"/>
          <w:sz w:val="24"/>
          <w:szCs w:val="24"/>
        </w:rPr>
        <w:t xml:space="preserve">ržavnom proračunu Republike Hrvatske </w:t>
      </w:r>
      <w:r w:rsidR="0059252B" w:rsidRPr="0059252B">
        <w:rPr>
          <w:rFonts w:ascii="Times New Roman" w:eastAsia="Times New Roman" w:hAnsi="Times New Roman" w:cs="Times New Roman"/>
          <w:sz w:val="24"/>
          <w:szCs w:val="24"/>
        </w:rPr>
        <w:t xml:space="preserve"> </w:t>
      </w:r>
      <w:r w:rsidR="0059252B" w:rsidRPr="00A962B8">
        <w:rPr>
          <w:rFonts w:ascii="Times New Roman" w:eastAsia="Times New Roman" w:hAnsi="Times New Roman" w:cs="Times New Roman"/>
          <w:sz w:val="24"/>
          <w:szCs w:val="24"/>
        </w:rPr>
        <w:t>za 202</w:t>
      </w:r>
      <w:r w:rsidR="0059252B">
        <w:rPr>
          <w:rFonts w:ascii="Times New Roman" w:eastAsia="Times New Roman" w:hAnsi="Times New Roman" w:cs="Times New Roman"/>
          <w:sz w:val="24"/>
          <w:szCs w:val="24"/>
        </w:rPr>
        <w:t>4</w:t>
      </w:r>
      <w:r w:rsidR="0059252B" w:rsidRPr="00A962B8">
        <w:rPr>
          <w:rFonts w:ascii="Times New Roman" w:eastAsia="Times New Roman" w:hAnsi="Times New Roman" w:cs="Times New Roman"/>
          <w:sz w:val="24"/>
          <w:szCs w:val="24"/>
        </w:rPr>
        <w:t xml:space="preserve"> .godinu </w:t>
      </w:r>
      <w:r w:rsidR="0059252B">
        <w:rPr>
          <w:rFonts w:ascii="Times New Roman" w:eastAsia="Times New Roman" w:hAnsi="Times New Roman" w:cs="Times New Roman"/>
          <w:sz w:val="24"/>
          <w:szCs w:val="24"/>
        </w:rPr>
        <w:t>–</w:t>
      </w:r>
      <w:r w:rsidR="0059252B" w:rsidRPr="00A962B8">
        <w:rPr>
          <w:rFonts w:ascii="Times New Roman" w:eastAsia="Times New Roman" w:hAnsi="Times New Roman" w:cs="Times New Roman"/>
          <w:sz w:val="24"/>
          <w:szCs w:val="24"/>
        </w:rPr>
        <w:t xml:space="preserve"> </w:t>
      </w:r>
      <w:r w:rsidR="0059252B" w:rsidRPr="00BF28D6">
        <w:rPr>
          <w:rFonts w:ascii="Times New Roman" w:eastAsia="Times New Roman" w:hAnsi="Times New Roman" w:cs="Times New Roman"/>
          <w:sz w:val="24"/>
          <w:szCs w:val="24"/>
        </w:rPr>
        <w:t xml:space="preserve">2.113.949 </w:t>
      </w:r>
      <w:r w:rsidR="0059252B">
        <w:rPr>
          <w:rFonts w:ascii="Times New Roman" w:eastAsia="Times New Roman" w:hAnsi="Times New Roman" w:cs="Times New Roman"/>
          <w:sz w:val="24"/>
          <w:szCs w:val="24"/>
        </w:rPr>
        <w:t>eura</w:t>
      </w:r>
      <w:r w:rsidR="0059252B" w:rsidRPr="00A962B8">
        <w:rPr>
          <w:rFonts w:ascii="Times New Roman" w:eastAsia="Times New Roman" w:hAnsi="Times New Roman" w:cs="Times New Roman"/>
          <w:sz w:val="24"/>
          <w:szCs w:val="24"/>
        </w:rPr>
        <w:t>, za 202</w:t>
      </w:r>
      <w:r w:rsidR="0059252B">
        <w:rPr>
          <w:rFonts w:ascii="Times New Roman" w:eastAsia="Times New Roman" w:hAnsi="Times New Roman" w:cs="Times New Roman"/>
          <w:sz w:val="24"/>
          <w:szCs w:val="24"/>
        </w:rPr>
        <w:t>5</w:t>
      </w:r>
      <w:r w:rsidR="0059252B" w:rsidRPr="00A962B8">
        <w:rPr>
          <w:rFonts w:ascii="Times New Roman" w:eastAsia="Times New Roman" w:hAnsi="Times New Roman" w:cs="Times New Roman"/>
          <w:sz w:val="24"/>
          <w:szCs w:val="24"/>
        </w:rPr>
        <w:t xml:space="preserve">. godinu </w:t>
      </w:r>
      <w:r w:rsidR="0059252B">
        <w:rPr>
          <w:rFonts w:ascii="Times New Roman" w:eastAsia="Times New Roman" w:hAnsi="Times New Roman" w:cs="Times New Roman"/>
          <w:sz w:val="24"/>
          <w:szCs w:val="24"/>
        </w:rPr>
        <w:t>–</w:t>
      </w:r>
      <w:r w:rsidR="0059252B" w:rsidRPr="00A962B8">
        <w:rPr>
          <w:rFonts w:ascii="Times New Roman" w:eastAsia="Times New Roman" w:hAnsi="Times New Roman" w:cs="Times New Roman"/>
          <w:sz w:val="24"/>
          <w:szCs w:val="24"/>
        </w:rPr>
        <w:t xml:space="preserve"> </w:t>
      </w:r>
      <w:r w:rsidR="0059252B">
        <w:rPr>
          <w:rFonts w:ascii="Times New Roman" w:eastAsia="Times New Roman" w:hAnsi="Times New Roman" w:cs="Times New Roman"/>
          <w:sz w:val="24"/>
          <w:szCs w:val="24"/>
        </w:rPr>
        <w:t>4.645.299</w:t>
      </w:r>
      <w:r w:rsidR="0059252B" w:rsidRPr="00A962B8">
        <w:rPr>
          <w:rFonts w:ascii="Times New Roman" w:eastAsia="Times New Roman" w:hAnsi="Times New Roman" w:cs="Times New Roman"/>
          <w:sz w:val="24"/>
          <w:szCs w:val="24"/>
        </w:rPr>
        <w:t xml:space="preserve"> </w:t>
      </w:r>
      <w:r w:rsidR="0059252B">
        <w:rPr>
          <w:rFonts w:ascii="Times New Roman" w:eastAsia="Times New Roman" w:hAnsi="Times New Roman" w:cs="Times New Roman"/>
          <w:sz w:val="24"/>
          <w:szCs w:val="24"/>
        </w:rPr>
        <w:t>eura</w:t>
      </w:r>
      <w:r w:rsidR="0059252B" w:rsidRPr="00A962B8">
        <w:rPr>
          <w:rFonts w:ascii="Times New Roman" w:eastAsia="Times New Roman" w:hAnsi="Times New Roman" w:cs="Times New Roman"/>
          <w:sz w:val="24"/>
          <w:szCs w:val="24"/>
        </w:rPr>
        <w:t xml:space="preserve"> i za 202</w:t>
      </w:r>
      <w:r w:rsidR="0059252B">
        <w:rPr>
          <w:rFonts w:ascii="Times New Roman" w:eastAsia="Times New Roman" w:hAnsi="Times New Roman" w:cs="Times New Roman"/>
          <w:sz w:val="24"/>
          <w:szCs w:val="24"/>
        </w:rPr>
        <w:t>6</w:t>
      </w:r>
      <w:r w:rsidR="0059252B" w:rsidRPr="00A962B8">
        <w:rPr>
          <w:rFonts w:ascii="Times New Roman" w:eastAsia="Times New Roman" w:hAnsi="Times New Roman" w:cs="Times New Roman"/>
          <w:sz w:val="24"/>
          <w:szCs w:val="24"/>
        </w:rPr>
        <w:t xml:space="preserve">. godinu </w:t>
      </w:r>
      <w:r w:rsidR="0059252B">
        <w:rPr>
          <w:rFonts w:ascii="Times New Roman" w:eastAsia="Times New Roman" w:hAnsi="Times New Roman" w:cs="Times New Roman"/>
          <w:sz w:val="24"/>
          <w:szCs w:val="24"/>
        </w:rPr>
        <w:t>–</w:t>
      </w:r>
      <w:r w:rsidR="0059252B" w:rsidRPr="00A962B8">
        <w:rPr>
          <w:rFonts w:ascii="Times New Roman" w:eastAsia="Times New Roman" w:hAnsi="Times New Roman" w:cs="Times New Roman"/>
          <w:sz w:val="24"/>
          <w:szCs w:val="24"/>
        </w:rPr>
        <w:t xml:space="preserve"> </w:t>
      </w:r>
      <w:r w:rsidR="0059252B">
        <w:rPr>
          <w:rFonts w:ascii="Times New Roman" w:eastAsia="Times New Roman" w:hAnsi="Times New Roman" w:cs="Times New Roman"/>
          <w:sz w:val="24"/>
          <w:szCs w:val="24"/>
        </w:rPr>
        <w:t>5.043.467</w:t>
      </w:r>
      <w:r w:rsidR="0059252B" w:rsidRPr="00A962B8">
        <w:rPr>
          <w:rFonts w:ascii="Times New Roman" w:eastAsia="Times New Roman" w:hAnsi="Times New Roman" w:cs="Times New Roman"/>
          <w:sz w:val="24"/>
          <w:szCs w:val="24"/>
        </w:rPr>
        <w:t xml:space="preserve"> </w:t>
      </w:r>
      <w:r w:rsidR="0059252B">
        <w:rPr>
          <w:rFonts w:ascii="Times New Roman" w:eastAsia="Times New Roman" w:hAnsi="Times New Roman" w:cs="Times New Roman"/>
          <w:sz w:val="24"/>
          <w:szCs w:val="24"/>
        </w:rPr>
        <w:t xml:space="preserve">eura </w:t>
      </w:r>
      <w:r w:rsidRPr="00A962B8">
        <w:rPr>
          <w:rFonts w:ascii="Times New Roman" w:hAnsi="Times New Roman" w:cs="Times New Roman"/>
          <w:sz w:val="24"/>
          <w:szCs w:val="24"/>
        </w:rPr>
        <w:t>na razdjelu Ministarstva gospodarstva</w:t>
      </w:r>
      <w:r w:rsidR="00D07FC7" w:rsidRPr="00A962B8">
        <w:rPr>
          <w:rFonts w:ascii="Times New Roman" w:hAnsi="Times New Roman" w:cs="Times New Roman"/>
          <w:sz w:val="24"/>
          <w:szCs w:val="24"/>
        </w:rPr>
        <w:t xml:space="preserve"> na aktivnosti </w:t>
      </w:r>
      <w:r w:rsidR="00D07FC7" w:rsidRPr="00A962B8">
        <w:rPr>
          <w:rFonts w:ascii="Times New Roman" w:eastAsia="Times New Roman" w:hAnsi="Times New Roman" w:cs="Times New Roman"/>
          <w:sz w:val="24"/>
          <w:szCs w:val="24"/>
        </w:rPr>
        <w:t>A560004 – Provedba mjera za poticanje ulaganja</w:t>
      </w:r>
      <w:r w:rsidR="002129ED" w:rsidRPr="00A962B8">
        <w:rPr>
          <w:rFonts w:ascii="Times New Roman" w:eastAsia="Times New Roman" w:hAnsi="Times New Roman" w:cs="Times New Roman"/>
          <w:sz w:val="24"/>
          <w:szCs w:val="24"/>
        </w:rPr>
        <w:t>.</w:t>
      </w:r>
      <w:r w:rsidR="00CD3206" w:rsidRPr="00A962B8">
        <w:rPr>
          <w:rFonts w:ascii="Times New Roman" w:eastAsia="Times New Roman" w:hAnsi="Times New Roman" w:cs="Times New Roman"/>
          <w:sz w:val="24"/>
          <w:szCs w:val="24"/>
        </w:rPr>
        <w:t xml:space="preserve"> </w:t>
      </w:r>
      <w:r w:rsidR="00E24CD0">
        <w:rPr>
          <w:rFonts w:ascii="Times New Roman" w:eastAsia="Times New Roman" w:hAnsi="Times New Roman" w:cs="Times New Roman"/>
          <w:sz w:val="24"/>
          <w:szCs w:val="24"/>
        </w:rPr>
        <w:t>S</w:t>
      </w:r>
      <w:r w:rsidR="00EC0D0A">
        <w:rPr>
          <w:rFonts w:ascii="Times New Roman" w:eastAsia="Times New Roman" w:hAnsi="Times New Roman" w:cs="Times New Roman"/>
          <w:sz w:val="24"/>
          <w:szCs w:val="24"/>
        </w:rPr>
        <w:t xml:space="preserve">redstava </w:t>
      </w:r>
      <w:r w:rsidR="00E24CD0">
        <w:rPr>
          <w:rFonts w:ascii="Times New Roman" w:eastAsia="Times New Roman" w:hAnsi="Times New Roman" w:cs="Times New Roman"/>
          <w:sz w:val="24"/>
          <w:szCs w:val="24"/>
        </w:rPr>
        <w:t xml:space="preserve">potrebna za provođenje </w:t>
      </w:r>
      <w:r w:rsidR="00F507B8">
        <w:rPr>
          <w:rFonts w:ascii="Times New Roman" w:eastAsia="Times New Roman" w:hAnsi="Times New Roman" w:cs="Times New Roman"/>
          <w:sz w:val="24"/>
          <w:szCs w:val="24"/>
        </w:rPr>
        <w:t xml:space="preserve">ovoga </w:t>
      </w:r>
      <w:r w:rsidR="00E24CD0">
        <w:rPr>
          <w:rFonts w:ascii="Times New Roman" w:eastAsia="Times New Roman" w:hAnsi="Times New Roman" w:cs="Times New Roman"/>
          <w:sz w:val="24"/>
          <w:szCs w:val="24"/>
        </w:rPr>
        <w:t xml:space="preserve">Zakona </w:t>
      </w:r>
      <w:r w:rsidR="00EC0D0A">
        <w:rPr>
          <w:rFonts w:ascii="Times New Roman" w:eastAsia="Times New Roman" w:hAnsi="Times New Roman" w:cs="Times New Roman"/>
          <w:sz w:val="24"/>
          <w:szCs w:val="24"/>
        </w:rPr>
        <w:t>iskazuju procijenjene učinke povećanja dosadašnjih pragova potpora za opravdane troškove otvaranja novih radnih mjesta za 66,67</w:t>
      </w:r>
      <w:r w:rsidR="00F507B8">
        <w:rPr>
          <w:rFonts w:ascii="Times New Roman" w:eastAsia="Times New Roman" w:hAnsi="Times New Roman" w:cs="Times New Roman"/>
          <w:sz w:val="24"/>
          <w:szCs w:val="24"/>
        </w:rPr>
        <w:t xml:space="preserve"> </w:t>
      </w:r>
      <w:r w:rsidR="00EC0D0A">
        <w:rPr>
          <w:rFonts w:ascii="Times New Roman" w:eastAsia="Times New Roman" w:hAnsi="Times New Roman" w:cs="Times New Roman"/>
          <w:sz w:val="24"/>
          <w:szCs w:val="24"/>
        </w:rPr>
        <w:t>%</w:t>
      </w:r>
      <w:r w:rsidR="00CD3206" w:rsidRPr="00A962B8">
        <w:rPr>
          <w:rFonts w:ascii="Times New Roman" w:eastAsia="Times New Roman" w:hAnsi="Times New Roman" w:cs="Times New Roman"/>
          <w:sz w:val="24"/>
          <w:szCs w:val="24"/>
        </w:rPr>
        <w:t xml:space="preserve"> </w:t>
      </w:r>
      <w:r w:rsidR="00EC0D0A">
        <w:rPr>
          <w:rFonts w:ascii="Times New Roman" w:eastAsia="Times New Roman" w:hAnsi="Times New Roman" w:cs="Times New Roman"/>
          <w:sz w:val="24"/>
          <w:szCs w:val="24"/>
        </w:rPr>
        <w:t>i za kapitalne troškove projekta ulaganja za 50</w:t>
      </w:r>
      <w:r w:rsidR="00F507B8">
        <w:rPr>
          <w:rFonts w:ascii="Times New Roman" w:eastAsia="Times New Roman" w:hAnsi="Times New Roman" w:cs="Times New Roman"/>
          <w:sz w:val="24"/>
          <w:szCs w:val="24"/>
        </w:rPr>
        <w:t xml:space="preserve"> </w:t>
      </w:r>
      <w:r w:rsidR="00EC0D0A">
        <w:rPr>
          <w:rFonts w:ascii="Times New Roman" w:eastAsia="Times New Roman" w:hAnsi="Times New Roman" w:cs="Times New Roman"/>
          <w:sz w:val="24"/>
          <w:szCs w:val="24"/>
        </w:rPr>
        <w:t xml:space="preserve">%, kao i za procijenjene </w:t>
      </w:r>
      <w:r w:rsidR="00EC0D0A">
        <w:rPr>
          <w:rFonts w:ascii="Times New Roman" w:eastAsia="Times New Roman" w:hAnsi="Times New Roman" w:cs="Times New Roman"/>
          <w:sz w:val="24"/>
          <w:szCs w:val="24"/>
        </w:rPr>
        <w:lastRenderedPageBreak/>
        <w:t>učinke nove potpore za prijelaz na klimatski neutralno gospodarstvo, odnosno povećanje novčane potpore za otvaranje novih radnih mjesta povezanih s projektom ulaganja za prijelaz na klimatski neutralno gospodarstvo.</w:t>
      </w:r>
    </w:p>
    <w:p w14:paraId="24040540" w14:textId="77777777" w:rsidR="00E54EFC" w:rsidRPr="00A962B8" w:rsidRDefault="00E54EFC" w:rsidP="00A962B8">
      <w:pPr>
        <w:spacing w:after="0" w:line="240" w:lineRule="auto"/>
        <w:ind w:firstLine="708"/>
        <w:jc w:val="both"/>
        <w:rPr>
          <w:rFonts w:ascii="Times New Roman" w:eastAsia="Times New Roman" w:hAnsi="Times New Roman" w:cs="Times New Roman"/>
          <w:sz w:val="24"/>
          <w:szCs w:val="24"/>
        </w:rPr>
      </w:pPr>
    </w:p>
    <w:p w14:paraId="3DBC3E4E" w14:textId="6024CC19" w:rsidR="00D07FC7" w:rsidRPr="00A962B8" w:rsidRDefault="00E24CD0" w:rsidP="00E24CD0">
      <w:pPr>
        <w:spacing w:after="0" w:line="240" w:lineRule="auto"/>
        <w:ind w:firstLine="708"/>
        <w:jc w:val="both"/>
        <w:rPr>
          <w:rFonts w:ascii="Times New Roman" w:eastAsia="Times New Roman" w:hAnsi="Times New Roman" w:cs="Times New Roman"/>
          <w:sz w:val="24"/>
          <w:szCs w:val="24"/>
        </w:rPr>
      </w:pPr>
      <w:r w:rsidRPr="00A962B8">
        <w:rPr>
          <w:rFonts w:ascii="Times New Roman" w:eastAsia="Times New Roman" w:hAnsi="Times New Roman" w:cs="Times New Roman"/>
          <w:sz w:val="24"/>
          <w:szCs w:val="24"/>
        </w:rPr>
        <w:t>Trogodišnji planirani iznos sredstava na aktivnosti A 560004 iznosi kako slijedi: za 202</w:t>
      </w:r>
      <w:r>
        <w:rPr>
          <w:rFonts w:ascii="Times New Roman" w:eastAsia="Times New Roman" w:hAnsi="Times New Roman" w:cs="Times New Roman"/>
          <w:sz w:val="24"/>
          <w:szCs w:val="24"/>
        </w:rPr>
        <w:t>4</w:t>
      </w:r>
      <w:r w:rsidRPr="00A962B8">
        <w:rPr>
          <w:rFonts w:ascii="Times New Roman" w:eastAsia="Times New Roman" w:hAnsi="Times New Roman" w:cs="Times New Roman"/>
          <w:sz w:val="24"/>
          <w:szCs w:val="24"/>
        </w:rPr>
        <w:t xml:space="preserve"> .godinu </w:t>
      </w:r>
      <w:r>
        <w:rPr>
          <w:rFonts w:ascii="Times New Roman" w:eastAsia="Times New Roman" w:hAnsi="Times New Roman" w:cs="Times New Roman"/>
          <w:sz w:val="24"/>
          <w:szCs w:val="24"/>
        </w:rPr>
        <w:t>–</w:t>
      </w:r>
      <w:r w:rsidRPr="00A962B8">
        <w:rPr>
          <w:rFonts w:ascii="Times New Roman" w:eastAsia="Times New Roman" w:hAnsi="Times New Roman" w:cs="Times New Roman"/>
          <w:sz w:val="24"/>
          <w:szCs w:val="24"/>
        </w:rPr>
        <w:t xml:space="preserve"> </w:t>
      </w:r>
      <w:r w:rsidRPr="00BF28D6">
        <w:rPr>
          <w:rFonts w:ascii="Times New Roman" w:eastAsia="Times New Roman" w:hAnsi="Times New Roman" w:cs="Times New Roman"/>
          <w:sz w:val="24"/>
          <w:szCs w:val="24"/>
        </w:rPr>
        <w:t xml:space="preserve">2.113.949 </w:t>
      </w:r>
      <w:r>
        <w:rPr>
          <w:rFonts w:ascii="Times New Roman" w:eastAsia="Times New Roman" w:hAnsi="Times New Roman" w:cs="Times New Roman"/>
          <w:sz w:val="24"/>
          <w:szCs w:val="24"/>
        </w:rPr>
        <w:t>eura</w:t>
      </w:r>
      <w:r w:rsidRPr="00A962B8">
        <w:rPr>
          <w:rFonts w:ascii="Times New Roman" w:eastAsia="Times New Roman" w:hAnsi="Times New Roman" w:cs="Times New Roman"/>
          <w:sz w:val="24"/>
          <w:szCs w:val="24"/>
        </w:rPr>
        <w:t>, za 202</w:t>
      </w:r>
      <w:r>
        <w:rPr>
          <w:rFonts w:ascii="Times New Roman" w:eastAsia="Times New Roman" w:hAnsi="Times New Roman" w:cs="Times New Roman"/>
          <w:sz w:val="24"/>
          <w:szCs w:val="24"/>
        </w:rPr>
        <w:t>5</w:t>
      </w:r>
      <w:r w:rsidRPr="00A962B8">
        <w:rPr>
          <w:rFonts w:ascii="Times New Roman" w:eastAsia="Times New Roman" w:hAnsi="Times New Roman" w:cs="Times New Roman"/>
          <w:sz w:val="24"/>
          <w:szCs w:val="24"/>
        </w:rPr>
        <w:t xml:space="preserve">. godinu </w:t>
      </w:r>
      <w:r>
        <w:rPr>
          <w:rFonts w:ascii="Times New Roman" w:eastAsia="Times New Roman" w:hAnsi="Times New Roman" w:cs="Times New Roman"/>
          <w:sz w:val="24"/>
          <w:szCs w:val="24"/>
        </w:rPr>
        <w:t>–</w:t>
      </w:r>
      <w:r w:rsidRPr="00A96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4.645.299</w:t>
      </w:r>
      <w:r w:rsidRPr="00A96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eura</w:t>
      </w:r>
      <w:r w:rsidRPr="00A962B8">
        <w:rPr>
          <w:rFonts w:ascii="Times New Roman" w:eastAsia="Times New Roman" w:hAnsi="Times New Roman" w:cs="Times New Roman"/>
          <w:sz w:val="24"/>
          <w:szCs w:val="24"/>
        </w:rPr>
        <w:t xml:space="preserve"> i za 202</w:t>
      </w:r>
      <w:r>
        <w:rPr>
          <w:rFonts w:ascii="Times New Roman" w:eastAsia="Times New Roman" w:hAnsi="Times New Roman" w:cs="Times New Roman"/>
          <w:sz w:val="24"/>
          <w:szCs w:val="24"/>
        </w:rPr>
        <w:t>6</w:t>
      </w:r>
      <w:r w:rsidRPr="00A962B8">
        <w:rPr>
          <w:rFonts w:ascii="Times New Roman" w:eastAsia="Times New Roman" w:hAnsi="Times New Roman" w:cs="Times New Roman"/>
          <w:sz w:val="24"/>
          <w:szCs w:val="24"/>
        </w:rPr>
        <w:t xml:space="preserve">. godinu </w:t>
      </w:r>
      <w:r>
        <w:rPr>
          <w:rFonts w:ascii="Times New Roman" w:eastAsia="Times New Roman" w:hAnsi="Times New Roman" w:cs="Times New Roman"/>
          <w:sz w:val="24"/>
          <w:szCs w:val="24"/>
        </w:rPr>
        <w:t>–</w:t>
      </w:r>
      <w:r w:rsidRPr="00A96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5.043.467</w:t>
      </w:r>
      <w:r w:rsidRPr="00A962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eura</w:t>
      </w:r>
      <w:r w:rsidRPr="00A962B8">
        <w:rPr>
          <w:rFonts w:ascii="Times New Roman" w:eastAsia="Times New Roman" w:hAnsi="Times New Roman" w:cs="Times New Roman"/>
          <w:sz w:val="24"/>
          <w:szCs w:val="24"/>
        </w:rPr>
        <w:t>.</w:t>
      </w:r>
    </w:p>
    <w:p w14:paraId="79AF02E9" w14:textId="77777777" w:rsidR="002129ED" w:rsidRPr="00814E2E" w:rsidRDefault="002129ED" w:rsidP="00814E2E">
      <w:pPr>
        <w:spacing w:after="0" w:line="240" w:lineRule="auto"/>
        <w:jc w:val="both"/>
        <w:rPr>
          <w:rFonts w:ascii="Times New Roman" w:eastAsia="Times New Roman" w:hAnsi="Times New Roman" w:cs="Times New Roman"/>
          <w:sz w:val="24"/>
          <w:szCs w:val="24"/>
          <w:lang w:val="en-US"/>
        </w:rPr>
      </w:pPr>
    </w:p>
    <w:p w14:paraId="4A0F96E9" w14:textId="6ED97B54" w:rsidR="00754CB8" w:rsidRPr="00814E2E" w:rsidRDefault="0082636B" w:rsidP="00814E2E">
      <w:pPr>
        <w:spacing w:after="0"/>
        <w:ind w:left="709" w:hanging="709"/>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334FBE">
        <w:rPr>
          <w:rFonts w:ascii="Times New Roman" w:hAnsi="Times New Roman" w:cs="Times New Roman"/>
          <w:b/>
          <w:sz w:val="24"/>
          <w:szCs w:val="24"/>
        </w:rPr>
        <w:t>RAZLOZI</w:t>
      </w:r>
      <w:r w:rsidR="00754CB8" w:rsidRPr="00814E2E">
        <w:rPr>
          <w:rFonts w:ascii="Times New Roman" w:hAnsi="Times New Roman" w:cs="Times New Roman"/>
          <w:b/>
          <w:sz w:val="24"/>
          <w:szCs w:val="24"/>
        </w:rPr>
        <w:t xml:space="preserve"> ZA DONOŠENJE ZAKONA PO HITNOM POSTUPKU</w:t>
      </w:r>
    </w:p>
    <w:p w14:paraId="531D42A2" w14:textId="77777777" w:rsidR="0082636B" w:rsidRDefault="0082636B" w:rsidP="00814E2E">
      <w:pPr>
        <w:spacing w:after="0" w:line="240" w:lineRule="auto"/>
        <w:jc w:val="both"/>
        <w:rPr>
          <w:rFonts w:ascii="Times New Roman" w:hAnsi="Times New Roman" w:cs="Times New Roman"/>
          <w:sz w:val="24"/>
          <w:szCs w:val="24"/>
        </w:rPr>
      </w:pPr>
    </w:p>
    <w:p w14:paraId="24922076" w14:textId="4893B87F" w:rsidR="00534D89" w:rsidRPr="00814E2E" w:rsidRDefault="00E34A82" w:rsidP="0082636B">
      <w:pPr>
        <w:spacing w:after="0" w:line="240" w:lineRule="auto"/>
        <w:ind w:firstLine="708"/>
        <w:jc w:val="both"/>
        <w:rPr>
          <w:rFonts w:ascii="Times New Roman" w:eastAsia="Times New Roman" w:hAnsi="Times New Roman" w:cs="Times New Roman"/>
          <w:sz w:val="24"/>
          <w:szCs w:val="24"/>
          <w:lang w:eastAsia="hr-HR"/>
        </w:rPr>
      </w:pPr>
      <w:r w:rsidRPr="00814E2E">
        <w:rPr>
          <w:rFonts w:ascii="Times New Roman" w:hAnsi="Times New Roman" w:cs="Times New Roman"/>
          <w:sz w:val="24"/>
          <w:szCs w:val="24"/>
        </w:rPr>
        <w:t xml:space="preserve">Razlozi za donošenje </w:t>
      </w:r>
      <w:r w:rsidR="0082636B">
        <w:rPr>
          <w:rFonts w:ascii="Times New Roman" w:hAnsi="Times New Roman" w:cs="Times New Roman"/>
          <w:sz w:val="24"/>
          <w:szCs w:val="24"/>
        </w:rPr>
        <w:t xml:space="preserve">ovoga </w:t>
      </w:r>
      <w:r w:rsidR="00754CB8" w:rsidRPr="00814E2E">
        <w:rPr>
          <w:rFonts w:ascii="Times New Roman" w:hAnsi="Times New Roman" w:cs="Times New Roman"/>
          <w:sz w:val="24"/>
          <w:szCs w:val="24"/>
        </w:rPr>
        <w:t xml:space="preserve">Zakona </w:t>
      </w:r>
      <w:r w:rsidR="009E2F59" w:rsidRPr="00814E2E">
        <w:rPr>
          <w:rFonts w:ascii="Times New Roman" w:hAnsi="Times New Roman" w:cs="Times New Roman"/>
          <w:sz w:val="24"/>
          <w:szCs w:val="24"/>
        </w:rPr>
        <w:t>po hitnom postupku</w:t>
      </w:r>
      <w:r w:rsidR="0059252B" w:rsidRPr="0059252B">
        <w:rPr>
          <w:rFonts w:ascii="Times New Roman" w:hAnsi="Times New Roman" w:cs="Times New Roman"/>
          <w:sz w:val="24"/>
          <w:szCs w:val="24"/>
        </w:rPr>
        <w:t xml:space="preserve"> </w:t>
      </w:r>
      <w:r w:rsidR="0059252B" w:rsidRPr="00CD1748">
        <w:rPr>
          <w:rFonts w:ascii="Times New Roman" w:hAnsi="Times New Roman" w:cs="Times New Roman"/>
          <w:sz w:val="24"/>
          <w:szCs w:val="24"/>
        </w:rPr>
        <w:t xml:space="preserve">očituju se </w:t>
      </w:r>
      <w:r w:rsidR="0059252B">
        <w:rPr>
          <w:rFonts w:ascii="Times New Roman" w:hAnsi="Times New Roman" w:cs="Times New Roman"/>
          <w:sz w:val="24"/>
          <w:szCs w:val="24"/>
        </w:rPr>
        <w:t xml:space="preserve">iz razloga što sam program potpora za ulaganje odnosno postojanje takvog zakonodavnog okvira za poticanje ulaganja predstavlja </w:t>
      </w:r>
      <w:r w:rsidR="0059252B" w:rsidRPr="00CD1748">
        <w:rPr>
          <w:rFonts w:ascii="Times New Roman" w:hAnsi="Times New Roman" w:cs="Times New Roman"/>
          <w:sz w:val="24"/>
          <w:szCs w:val="24"/>
        </w:rPr>
        <w:t xml:space="preserve">u </w:t>
      </w:r>
      <w:r w:rsidR="0059252B">
        <w:rPr>
          <w:rFonts w:ascii="Times New Roman" w:hAnsi="Times New Roman" w:cs="Times New Roman"/>
          <w:sz w:val="24"/>
          <w:szCs w:val="24"/>
        </w:rPr>
        <w:t>gospodarski smislu izuzetno učinkovit instrument gospodarske politike Vlade Republike Hrvatske u cilju intenziviranja svih oblika investicijskih aktivnosti kako domaćih, tako i međunarodnih gospodarskih subjekata što se najbolje potvrđuje i kroz same rezultate primjene zakona, kako je i navedeno u točki II uvodnog dijela</w:t>
      </w:r>
      <w:r w:rsidR="009E2F59" w:rsidRPr="00814E2E">
        <w:rPr>
          <w:rFonts w:ascii="Times New Roman" w:hAnsi="Times New Roman" w:cs="Times New Roman"/>
          <w:sz w:val="24"/>
          <w:szCs w:val="24"/>
        </w:rPr>
        <w:t>,</w:t>
      </w:r>
      <w:r w:rsidRPr="00814E2E">
        <w:rPr>
          <w:rFonts w:ascii="Times New Roman" w:hAnsi="Times New Roman" w:cs="Times New Roman"/>
          <w:sz w:val="24"/>
          <w:szCs w:val="24"/>
        </w:rPr>
        <w:t xml:space="preserve"> </w:t>
      </w:r>
      <w:r w:rsidR="009E2F59" w:rsidRPr="00814E2E">
        <w:rPr>
          <w:rFonts w:ascii="Times New Roman" w:hAnsi="Times New Roman" w:cs="Times New Roman"/>
          <w:sz w:val="24"/>
          <w:szCs w:val="24"/>
        </w:rPr>
        <w:t>a sukladno članku 20</w:t>
      </w:r>
      <w:r w:rsidR="005B0307">
        <w:rPr>
          <w:rFonts w:ascii="Times New Roman" w:hAnsi="Times New Roman" w:cs="Times New Roman"/>
          <w:sz w:val="24"/>
          <w:szCs w:val="24"/>
        </w:rPr>
        <w:t>6</w:t>
      </w:r>
      <w:r w:rsidR="009E2F59" w:rsidRPr="00814E2E">
        <w:rPr>
          <w:rFonts w:ascii="Times New Roman" w:hAnsi="Times New Roman" w:cs="Times New Roman"/>
          <w:sz w:val="24"/>
          <w:szCs w:val="24"/>
        </w:rPr>
        <w:t>. Poslovnika Hrvatskog</w:t>
      </w:r>
      <w:r w:rsidR="00915C81">
        <w:rPr>
          <w:rFonts w:ascii="Times New Roman" w:hAnsi="Times New Roman" w:cs="Times New Roman"/>
          <w:sz w:val="24"/>
          <w:szCs w:val="24"/>
        </w:rPr>
        <w:t>a</w:t>
      </w:r>
      <w:r w:rsidR="009E2F59" w:rsidRPr="00814E2E">
        <w:rPr>
          <w:rFonts w:ascii="Times New Roman" w:hAnsi="Times New Roman" w:cs="Times New Roman"/>
          <w:sz w:val="24"/>
          <w:szCs w:val="24"/>
        </w:rPr>
        <w:t xml:space="preserve"> sabora (</w:t>
      </w:r>
      <w:r w:rsidR="00334FBE">
        <w:rPr>
          <w:rFonts w:ascii="Times New Roman" w:hAnsi="Times New Roman" w:cs="Times New Roman"/>
          <w:sz w:val="24"/>
          <w:szCs w:val="24"/>
        </w:rPr>
        <w:t>„</w:t>
      </w:r>
      <w:r w:rsidR="009E2F59" w:rsidRPr="00814E2E">
        <w:rPr>
          <w:rFonts w:ascii="Times New Roman" w:hAnsi="Times New Roman" w:cs="Times New Roman"/>
          <w:sz w:val="24"/>
          <w:szCs w:val="24"/>
        </w:rPr>
        <w:t>Narodne novi</w:t>
      </w:r>
      <w:r w:rsidR="00AB165F" w:rsidRPr="00814E2E">
        <w:rPr>
          <w:rFonts w:ascii="Times New Roman" w:hAnsi="Times New Roman" w:cs="Times New Roman"/>
          <w:sz w:val="24"/>
          <w:szCs w:val="24"/>
        </w:rPr>
        <w:t>ne</w:t>
      </w:r>
      <w:r w:rsidR="00334FBE">
        <w:rPr>
          <w:rFonts w:ascii="Times New Roman" w:hAnsi="Times New Roman" w:cs="Times New Roman"/>
          <w:sz w:val="24"/>
          <w:szCs w:val="24"/>
        </w:rPr>
        <w:t>“</w:t>
      </w:r>
      <w:r w:rsidR="0082636B">
        <w:rPr>
          <w:rFonts w:ascii="Times New Roman" w:hAnsi="Times New Roman" w:cs="Times New Roman"/>
          <w:sz w:val="24"/>
          <w:szCs w:val="24"/>
        </w:rPr>
        <w:t>, br.</w:t>
      </w:r>
      <w:r w:rsidR="00AB165F" w:rsidRPr="00814E2E">
        <w:rPr>
          <w:rFonts w:ascii="Times New Roman" w:hAnsi="Times New Roman" w:cs="Times New Roman"/>
          <w:sz w:val="24"/>
          <w:szCs w:val="24"/>
        </w:rPr>
        <w:t xml:space="preserve"> 81/13</w:t>
      </w:r>
      <w:r w:rsidR="0082636B">
        <w:rPr>
          <w:rFonts w:ascii="Times New Roman" w:hAnsi="Times New Roman" w:cs="Times New Roman"/>
          <w:sz w:val="24"/>
          <w:szCs w:val="24"/>
        </w:rPr>
        <w:t>.</w:t>
      </w:r>
      <w:r w:rsidR="00AB165F" w:rsidRPr="00814E2E">
        <w:rPr>
          <w:rFonts w:ascii="Times New Roman" w:hAnsi="Times New Roman" w:cs="Times New Roman"/>
          <w:sz w:val="24"/>
          <w:szCs w:val="24"/>
        </w:rPr>
        <w:t>, 113/16</w:t>
      </w:r>
      <w:r w:rsidR="0082636B">
        <w:rPr>
          <w:rFonts w:ascii="Times New Roman" w:hAnsi="Times New Roman" w:cs="Times New Roman"/>
          <w:sz w:val="24"/>
          <w:szCs w:val="24"/>
        </w:rPr>
        <w:t>.</w:t>
      </w:r>
      <w:r w:rsidR="00AB165F" w:rsidRPr="00814E2E">
        <w:rPr>
          <w:rFonts w:ascii="Times New Roman" w:hAnsi="Times New Roman" w:cs="Times New Roman"/>
          <w:sz w:val="24"/>
          <w:szCs w:val="24"/>
        </w:rPr>
        <w:t>, 69/17</w:t>
      </w:r>
      <w:r w:rsidR="0082636B">
        <w:rPr>
          <w:rFonts w:ascii="Times New Roman" w:hAnsi="Times New Roman" w:cs="Times New Roman"/>
          <w:sz w:val="24"/>
          <w:szCs w:val="24"/>
        </w:rPr>
        <w:t>.</w:t>
      </w:r>
      <w:r w:rsidR="00AB165F" w:rsidRPr="00814E2E">
        <w:rPr>
          <w:rFonts w:ascii="Times New Roman" w:hAnsi="Times New Roman" w:cs="Times New Roman"/>
          <w:sz w:val="24"/>
          <w:szCs w:val="24"/>
        </w:rPr>
        <w:t>,</w:t>
      </w:r>
      <w:r w:rsidR="009E2F59" w:rsidRPr="00814E2E">
        <w:rPr>
          <w:rFonts w:ascii="Times New Roman" w:hAnsi="Times New Roman" w:cs="Times New Roman"/>
          <w:sz w:val="24"/>
          <w:szCs w:val="24"/>
        </w:rPr>
        <w:t xml:space="preserve"> 29/18</w:t>
      </w:r>
      <w:r w:rsidR="0082636B">
        <w:rPr>
          <w:rFonts w:ascii="Times New Roman" w:hAnsi="Times New Roman" w:cs="Times New Roman"/>
          <w:sz w:val="24"/>
          <w:szCs w:val="24"/>
        </w:rPr>
        <w:t>.</w:t>
      </w:r>
      <w:r w:rsidR="00AB165F" w:rsidRPr="00814E2E">
        <w:rPr>
          <w:rFonts w:ascii="Times New Roman" w:hAnsi="Times New Roman" w:cs="Times New Roman"/>
          <w:sz w:val="24"/>
          <w:szCs w:val="24"/>
        </w:rPr>
        <w:t>, 53/20</w:t>
      </w:r>
      <w:r w:rsidR="0082636B">
        <w:rPr>
          <w:rFonts w:ascii="Times New Roman" w:hAnsi="Times New Roman" w:cs="Times New Roman"/>
          <w:sz w:val="24"/>
          <w:szCs w:val="24"/>
        </w:rPr>
        <w:t>.</w:t>
      </w:r>
      <w:r w:rsidR="00AB165F" w:rsidRPr="00814E2E">
        <w:rPr>
          <w:rFonts w:ascii="Times New Roman" w:hAnsi="Times New Roman" w:cs="Times New Roman"/>
          <w:sz w:val="24"/>
          <w:szCs w:val="24"/>
        </w:rPr>
        <w:t>, 119/20</w:t>
      </w:r>
      <w:r w:rsidR="0082636B">
        <w:rPr>
          <w:rFonts w:ascii="Times New Roman" w:hAnsi="Times New Roman" w:cs="Times New Roman"/>
          <w:sz w:val="24"/>
          <w:szCs w:val="24"/>
        </w:rPr>
        <w:t xml:space="preserve">. – </w:t>
      </w:r>
      <w:r w:rsidR="00334FBE">
        <w:rPr>
          <w:rFonts w:ascii="Times New Roman" w:hAnsi="Times New Roman" w:cs="Times New Roman"/>
          <w:sz w:val="24"/>
          <w:szCs w:val="24"/>
        </w:rPr>
        <w:t>O</w:t>
      </w:r>
      <w:r w:rsidR="0082636B">
        <w:rPr>
          <w:rFonts w:ascii="Times New Roman" w:hAnsi="Times New Roman" w:cs="Times New Roman"/>
          <w:sz w:val="24"/>
          <w:szCs w:val="24"/>
        </w:rPr>
        <w:t>dluka Ustavnog suda Republike Hrvatske</w:t>
      </w:r>
      <w:r w:rsidR="005B0307">
        <w:rPr>
          <w:rFonts w:ascii="Times New Roman" w:hAnsi="Times New Roman" w:cs="Times New Roman"/>
          <w:sz w:val="24"/>
          <w:szCs w:val="24"/>
        </w:rPr>
        <w:t>,</w:t>
      </w:r>
      <w:r w:rsidR="00AB165F" w:rsidRPr="00814E2E">
        <w:rPr>
          <w:rFonts w:ascii="Times New Roman" w:hAnsi="Times New Roman" w:cs="Times New Roman"/>
          <w:sz w:val="24"/>
          <w:szCs w:val="24"/>
        </w:rPr>
        <w:t xml:space="preserve"> 123/20</w:t>
      </w:r>
      <w:r w:rsidR="00334FBE">
        <w:rPr>
          <w:rFonts w:ascii="Times New Roman" w:hAnsi="Times New Roman" w:cs="Times New Roman"/>
          <w:sz w:val="24"/>
          <w:szCs w:val="24"/>
        </w:rPr>
        <w:t>.</w:t>
      </w:r>
      <w:r w:rsidR="005B0307">
        <w:rPr>
          <w:rFonts w:ascii="Times New Roman" w:hAnsi="Times New Roman" w:cs="Times New Roman"/>
          <w:sz w:val="24"/>
          <w:szCs w:val="24"/>
        </w:rPr>
        <w:t xml:space="preserve"> i 86/23</w:t>
      </w:r>
      <w:r w:rsidR="00E11754">
        <w:rPr>
          <w:rFonts w:ascii="Times New Roman" w:hAnsi="Times New Roman" w:cs="Times New Roman"/>
          <w:sz w:val="24"/>
          <w:szCs w:val="24"/>
        </w:rPr>
        <w:t xml:space="preserve">. – </w:t>
      </w:r>
      <w:r w:rsidR="00334FBE">
        <w:rPr>
          <w:rFonts w:ascii="Times New Roman" w:hAnsi="Times New Roman" w:cs="Times New Roman"/>
          <w:sz w:val="24"/>
          <w:szCs w:val="24"/>
        </w:rPr>
        <w:t>O</w:t>
      </w:r>
      <w:r w:rsidR="00E11754">
        <w:rPr>
          <w:rFonts w:ascii="Times New Roman" w:hAnsi="Times New Roman" w:cs="Times New Roman"/>
          <w:sz w:val="24"/>
          <w:szCs w:val="24"/>
        </w:rPr>
        <w:t>dluka Ustavnog suda Republike Hrvatske</w:t>
      </w:r>
      <w:r w:rsidR="009E2F59" w:rsidRPr="00814E2E">
        <w:rPr>
          <w:rFonts w:ascii="Times New Roman" w:hAnsi="Times New Roman" w:cs="Times New Roman"/>
          <w:sz w:val="24"/>
          <w:szCs w:val="24"/>
        </w:rPr>
        <w:t>)</w:t>
      </w:r>
      <w:r w:rsidR="004E57ED">
        <w:rPr>
          <w:rFonts w:ascii="Times New Roman" w:hAnsi="Times New Roman" w:cs="Times New Roman"/>
          <w:sz w:val="24"/>
          <w:szCs w:val="24"/>
        </w:rPr>
        <w:t>,</w:t>
      </w:r>
      <w:r w:rsidR="009E2F59" w:rsidRPr="00814E2E">
        <w:rPr>
          <w:rFonts w:ascii="Times New Roman" w:hAnsi="Times New Roman" w:cs="Times New Roman"/>
          <w:sz w:val="24"/>
          <w:szCs w:val="24"/>
        </w:rPr>
        <w:t xml:space="preserve"> </w:t>
      </w:r>
      <w:r w:rsidRPr="00814E2E">
        <w:rPr>
          <w:rFonts w:ascii="Times New Roman" w:hAnsi="Times New Roman" w:cs="Times New Roman"/>
          <w:sz w:val="24"/>
          <w:szCs w:val="24"/>
        </w:rPr>
        <w:t xml:space="preserve">očituju se u </w:t>
      </w:r>
      <w:r w:rsidR="00B6366A">
        <w:rPr>
          <w:rFonts w:ascii="Times New Roman" w:eastAsia="Times New Roman" w:hAnsi="Times New Roman" w:cs="Times New Roman"/>
          <w:sz w:val="24"/>
          <w:szCs w:val="24"/>
          <w:lang w:eastAsia="hr-HR"/>
        </w:rPr>
        <w:t>obvezi usklađenja Zakona o poticanju ulaganja s</w:t>
      </w:r>
      <w:r w:rsidR="007C1F26">
        <w:rPr>
          <w:rFonts w:ascii="Times New Roman" w:eastAsia="Times New Roman" w:hAnsi="Times New Roman" w:cs="Times New Roman"/>
          <w:sz w:val="24"/>
          <w:szCs w:val="24"/>
          <w:lang w:eastAsia="hr-HR"/>
        </w:rPr>
        <w:t xml:space="preserve"> pravnom stečevinom EU i to</w:t>
      </w:r>
      <w:r w:rsidR="002539E8">
        <w:rPr>
          <w:rFonts w:ascii="Times New Roman" w:eastAsia="Times New Roman" w:hAnsi="Times New Roman" w:cs="Times New Roman"/>
          <w:sz w:val="24"/>
          <w:szCs w:val="24"/>
          <w:lang w:eastAsia="hr-HR"/>
        </w:rPr>
        <w:t>:</w:t>
      </w:r>
      <w:r w:rsidR="00B6366A">
        <w:rPr>
          <w:rFonts w:ascii="Times New Roman" w:eastAsia="Times New Roman" w:hAnsi="Times New Roman" w:cs="Times New Roman"/>
          <w:sz w:val="24"/>
          <w:szCs w:val="24"/>
          <w:lang w:eastAsia="hr-HR"/>
        </w:rPr>
        <w:t xml:space="preserve"> </w:t>
      </w:r>
    </w:p>
    <w:p w14:paraId="14F42004" w14:textId="77777777" w:rsidR="00367ECD" w:rsidRPr="00814E2E" w:rsidRDefault="00367ECD" w:rsidP="00814E2E">
      <w:pPr>
        <w:spacing w:after="0" w:line="240" w:lineRule="auto"/>
        <w:jc w:val="both"/>
        <w:rPr>
          <w:rFonts w:ascii="Times New Roman" w:eastAsia="Times New Roman" w:hAnsi="Times New Roman" w:cs="Times New Roman"/>
          <w:sz w:val="24"/>
          <w:szCs w:val="24"/>
          <w:lang w:eastAsia="hr-HR"/>
        </w:rPr>
      </w:pPr>
    </w:p>
    <w:p w14:paraId="767F99F4" w14:textId="3712A0A8" w:rsidR="00B6366A" w:rsidRPr="002142C4" w:rsidRDefault="00B6366A" w:rsidP="00525900">
      <w:pPr>
        <w:pStyle w:val="Odlomakpopisa"/>
        <w:numPr>
          <w:ilvl w:val="0"/>
          <w:numId w:val="15"/>
        </w:numPr>
        <w:spacing w:after="0" w:line="240" w:lineRule="auto"/>
        <w:ind w:left="714" w:hanging="357"/>
        <w:contextualSpacing w:val="0"/>
        <w:jc w:val="both"/>
        <w:rPr>
          <w:rFonts w:ascii="Times New Roman" w:hAnsi="Times New Roman"/>
          <w:sz w:val="24"/>
          <w:szCs w:val="24"/>
        </w:rPr>
      </w:pPr>
      <w:r>
        <w:rPr>
          <w:rFonts w:ascii="Times New Roman" w:eastAsia="Calibri" w:hAnsi="Times New Roman"/>
          <w:sz w:val="24"/>
          <w:szCs w:val="24"/>
        </w:rPr>
        <w:t>Uredbom Komisije (EU) br. 2023/1315 od 23. lipnja 2023</w:t>
      </w:r>
      <w:r w:rsidR="00311C53">
        <w:rPr>
          <w:rFonts w:ascii="Times New Roman" w:eastAsia="Calibri" w:hAnsi="Times New Roman"/>
          <w:sz w:val="24"/>
          <w:szCs w:val="24"/>
        </w:rPr>
        <w:t>.</w:t>
      </w:r>
      <w:r>
        <w:rPr>
          <w:rFonts w:ascii="Times New Roman" w:eastAsia="Calibri" w:hAnsi="Times New Roman"/>
          <w:sz w:val="24"/>
          <w:szCs w:val="24"/>
        </w:rPr>
        <w:t xml:space="preserve"> </w:t>
      </w:r>
      <w:r w:rsidR="007A641F" w:rsidRPr="000C42F8">
        <w:rPr>
          <w:rFonts w:ascii="Times New Roman" w:eastAsia="Calibri" w:hAnsi="Times New Roman"/>
          <w:color w:val="000000" w:themeColor="text1"/>
          <w:sz w:val="24"/>
          <w:szCs w:val="24"/>
        </w:rPr>
        <w:t xml:space="preserve">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ribarstva i akvakulture spojivima </w:t>
      </w:r>
      <w:r w:rsidR="007A641F" w:rsidRPr="000C42F8">
        <w:rPr>
          <w:rFonts w:ascii="Times New Roman" w:eastAsia="Calibri" w:hAnsi="Times New Roman"/>
          <w:color w:val="000000" w:themeColor="text1"/>
          <w:sz w:val="24"/>
          <w:szCs w:val="24"/>
        </w:rPr>
        <w:lastRenderedPageBreak/>
        <w:t xml:space="preserve">s unutarnjim tržištem u primjeni članaka 107. </w:t>
      </w:r>
      <w:r w:rsidR="007A641F">
        <w:rPr>
          <w:rFonts w:ascii="Times New Roman" w:eastAsia="Calibri" w:hAnsi="Times New Roman"/>
          <w:color w:val="000000" w:themeColor="text1"/>
          <w:sz w:val="24"/>
          <w:szCs w:val="24"/>
        </w:rPr>
        <w:t>i 108. Ugovora</w:t>
      </w:r>
      <w:r w:rsidR="007A641F" w:rsidRPr="000C42F8">
        <w:rPr>
          <w:rFonts w:ascii="Times New Roman" w:eastAsia="Calibri" w:hAnsi="Times New Roman"/>
          <w:color w:val="000000" w:themeColor="text1"/>
          <w:sz w:val="24"/>
          <w:szCs w:val="24"/>
        </w:rPr>
        <w:t xml:space="preserve"> </w:t>
      </w:r>
      <w:r w:rsidR="007A641F" w:rsidRPr="00F7041D">
        <w:rPr>
          <w:rFonts w:ascii="Times New Roman" w:eastAsia="Calibri" w:hAnsi="Times New Roman"/>
          <w:color w:val="000000" w:themeColor="text1"/>
          <w:sz w:val="24"/>
          <w:szCs w:val="24"/>
        </w:rPr>
        <w:t>(SL L 167</w:t>
      </w:r>
      <w:r w:rsidR="007A641F">
        <w:rPr>
          <w:rFonts w:ascii="Times New Roman" w:eastAsia="Calibri" w:hAnsi="Times New Roman"/>
          <w:color w:val="000000" w:themeColor="text1"/>
          <w:sz w:val="24"/>
          <w:szCs w:val="24"/>
        </w:rPr>
        <w:t>, 30.6.2023.</w:t>
      </w:r>
      <w:r w:rsidR="007A641F" w:rsidRPr="00F7041D">
        <w:rPr>
          <w:rFonts w:ascii="Times New Roman" w:eastAsia="Calibri" w:hAnsi="Times New Roman"/>
          <w:color w:val="000000" w:themeColor="text1"/>
          <w:sz w:val="24"/>
          <w:szCs w:val="24"/>
        </w:rPr>
        <w:t>)</w:t>
      </w:r>
    </w:p>
    <w:p w14:paraId="18421390" w14:textId="77777777" w:rsidR="00B6366A" w:rsidRPr="00DF5264" w:rsidRDefault="00B6366A" w:rsidP="00B6366A">
      <w:pPr>
        <w:autoSpaceDE w:val="0"/>
        <w:autoSpaceDN w:val="0"/>
        <w:adjustRightInd w:val="0"/>
        <w:spacing w:after="0" w:line="240" w:lineRule="auto"/>
        <w:ind w:left="360"/>
        <w:contextualSpacing/>
        <w:jc w:val="both"/>
        <w:rPr>
          <w:rFonts w:ascii="Times New Roman" w:eastAsia="Calibri" w:hAnsi="Times New Roman"/>
          <w:sz w:val="16"/>
          <w:szCs w:val="16"/>
          <w:lang w:val="en-GB"/>
        </w:rPr>
      </w:pPr>
    </w:p>
    <w:p w14:paraId="39F540C6" w14:textId="1A361959" w:rsidR="00B6366A" w:rsidRPr="00BF28D6" w:rsidRDefault="007C1F26" w:rsidP="00525900">
      <w:pPr>
        <w:numPr>
          <w:ilvl w:val="0"/>
          <w:numId w:val="15"/>
        </w:num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833341">
        <w:rPr>
          <w:rFonts w:ascii="Times New Roman" w:eastAsia="Times New Roman" w:hAnsi="Times New Roman"/>
          <w:color w:val="000000" w:themeColor="text1"/>
          <w:sz w:val="24"/>
          <w:szCs w:val="24"/>
        </w:rPr>
        <w:t xml:space="preserve">Zaključcima Vijeća o napretku </w:t>
      </w:r>
      <w:r w:rsidR="00EE3445">
        <w:rPr>
          <w:rFonts w:ascii="Times New Roman" w:eastAsia="Times New Roman" w:hAnsi="Times New Roman"/>
          <w:color w:val="000000" w:themeColor="text1"/>
          <w:sz w:val="24"/>
          <w:szCs w:val="24"/>
        </w:rPr>
        <w:t>Skupine</w:t>
      </w:r>
      <w:r w:rsidRPr="00833341">
        <w:rPr>
          <w:rFonts w:ascii="Times New Roman" w:eastAsia="Times New Roman" w:hAnsi="Times New Roman"/>
          <w:color w:val="000000" w:themeColor="text1"/>
          <w:sz w:val="24"/>
          <w:szCs w:val="24"/>
        </w:rPr>
        <w:t xml:space="preserve"> za Kodeks postupanja pri oporezivanju poslovanja postignutom tijekom češkog predsjedanja od 6. prosinca 2022., kako je utvrđeno Izvješćem Vijeć</w:t>
      </w:r>
      <w:r w:rsidR="00B036E2">
        <w:rPr>
          <w:rFonts w:ascii="Times New Roman" w:eastAsia="Times New Roman" w:hAnsi="Times New Roman"/>
          <w:color w:val="000000" w:themeColor="text1"/>
          <w:sz w:val="24"/>
          <w:szCs w:val="24"/>
        </w:rPr>
        <w:t>a</w:t>
      </w:r>
      <w:r w:rsidRPr="00833341">
        <w:rPr>
          <w:rFonts w:ascii="Times New Roman" w:eastAsia="Times New Roman" w:hAnsi="Times New Roman"/>
          <w:color w:val="000000" w:themeColor="text1"/>
          <w:sz w:val="24"/>
          <w:szCs w:val="24"/>
        </w:rPr>
        <w:t xml:space="preserve"> Grupe za Kodeks postupanja pri oporezivanju poslovanja (14674/22 od 24. studenog</w:t>
      </w:r>
      <w:r w:rsidR="007A641F">
        <w:rPr>
          <w:rFonts w:ascii="Times New Roman" w:eastAsia="Times New Roman" w:hAnsi="Times New Roman"/>
          <w:color w:val="000000" w:themeColor="text1"/>
          <w:sz w:val="24"/>
          <w:szCs w:val="24"/>
        </w:rPr>
        <w:t>a</w:t>
      </w:r>
      <w:r w:rsidRPr="00833341">
        <w:rPr>
          <w:rFonts w:ascii="Times New Roman" w:eastAsia="Times New Roman" w:hAnsi="Times New Roman"/>
          <w:color w:val="000000" w:themeColor="text1"/>
          <w:sz w:val="24"/>
          <w:szCs w:val="24"/>
        </w:rPr>
        <w:t xml:space="preserve"> 2022.) pri ocjeni poreznih olakšica iz Zakona o poticanju ulaganja</w:t>
      </w:r>
      <w:r w:rsidR="00B6366A" w:rsidRPr="00833341">
        <w:rPr>
          <w:rFonts w:ascii="Times New Roman" w:eastAsia="Times New Roman" w:hAnsi="Times New Roman"/>
          <w:color w:val="000000" w:themeColor="text1"/>
          <w:sz w:val="24"/>
          <w:szCs w:val="24"/>
        </w:rPr>
        <w:t>.</w:t>
      </w:r>
    </w:p>
    <w:p w14:paraId="7C96F9DD" w14:textId="77777777" w:rsidR="00BF28D6" w:rsidRPr="00C65AB7" w:rsidRDefault="00BF28D6" w:rsidP="00525900">
      <w:pPr>
        <w:pStyle w:val="Odlomakpopisa"/>
        <w:spacing w:after="0" w:line="240" w:lineRule="auto"/>
        <w:rPr>
          <w:rFonts w:ascii="Times New Roman" w:hAnsi="Times New Roman" w:cs="Times New Roman"/>
          <w:color w:val="000000" w:themeColor="text1"/>
          <w:sz w:val="16"/>
          <w:szCs w:val="16"/>
        </w:rPr>
      </w:pPr>
    </w:p>
    <w:p w14:paraId="201D4221" w14:textId="469B20B5" w:rsidR="00BF28D6" w:rsidRDefault="00BF28D6" w:rsidP="00525900">
      <w:pPr>
        <w:pStyle w:val="Odlomakpopisa"/>
        <w:numPr>
          <w:ilvl w:val="0"/>
          <w:numId w:val="15"/>
        </w:numPr>
        <w:spacing w:after="0" w:line="240" w:lineRule="auto"/>
        <w:jc w:val="both"/>
        <w:rPr>
          <w:rFonts w:ascii="Times New Roman" w:hAnsi="Times New Roman" w:cs="Times New Roman"/>
          <w:sz w:val="24"/>
          <w:szCs w:val="24"/>
        </w:rPr>
      </w:pPr>
      <w:r w:rsidRPr="00BF28D6">
        <w:rPr>
          <w:rFonts w:ascii="Times New Roman" w:hAnsi="Times New Roman" w:cs="Times New Roman"/>
          <w:sz w:val="24"/>
          <w:szCs w:val="24"/>
        </w:rPr>
        <w:t xml:space="preserve">Zaključcima Foruma za štetne porezne prakse (FHTP) </w:t>
      </w:r>
      <w:r w:rsidR="00525900">
        <w:rPr>
          <w:rFonts w:ascii="Times New Roman" w:hAnsi="Times New Roman" w:cs="Times New Roman"/>
          <w:sz w:val="24"/>
          <w:szCs w:val="24"/>
        </w:rPr>
        <w:t>–</w:t>
      </w:r>
      <w:r w:rsidRPr="00BF28D6">
        <w:rPr>
          <w:rFonts w:ascii="Times New Roman" w:hAnsi="Times New Roman" w:cs="Times New Roman"/>
          <w:sz w:val="24"/>
          <w:szCs w:val="24"/>
        </w:rPr>
        <w:t xml:space="preserve"> OECD</w:t>
      </w:r>
      <w:r w:rsidR="00525900">
        <w:rPr>
          <w:rFonts w:ascii="Times New Roman" w:hAnsi="Times New Roman" w:cs="Times New Roman"/>
          <w:sz w:val="24"/>
          <w:szCs w:val="24"/>
        </w:rPr>
        <w:t>.</w:t>
      </w:r>
    </w:p>
    <w:p w14:paraId="57A9FA64" w14:textId="77777777" w:rsidR="00AB714C" w:rsidRPr="00AB714C" w:rsidRDefault="00AB714C" w:rsidP="00C65AB7">
      <w:pPr>
        <w:spacing w:after="0" w:line="240" w:lineRule="auto"/>
        <w:ind w:firstLine="709"/>
        <w:jc w:val="both"/>
        <w:rPr>
          <w:rFonts w:ascii="Times New Roman" w:hAnsi="Times New Roman" w:cs="Times New Roman"/>
          <w:sz w:val="16"/>
          <w:szCs w:val="16"/>
        </w:rPr>
      </w:pPr>
    </w:p>
    <w:p w14:paraId="27052A77" w14:textId="67284DAF" w:rsidR="00C65AB7" w:rsidRPr="008C3DBA" w:rsidRDefault="00AB714C" w:rsidP="00C65AB7">
      <w:pPr>
        <w:spacing w:after="0" w:line="240" w:lineRule="auto"/>
        <w:ind w:firstLine="709"/>
        <w:jc w:val="both"/>
        <w:rPr>
          <w:rFonts w:ascii="Times New Roman" w:hAnsi="Times New Roman" w:cs="Times New Roman"/>
          <w:sz w:val="24"/>
          <w:szCs w:val="24"/>
        </w:rPr>
      </w:pPr>
      <w:r w:rsidRPr="008C3DBA">
        <w:rPr>
          <w:rFonts w:ascii="Times New Roman" w:hAnsi="Times New Roman" w:cs="Times New Roman"/>
          <w:sz w:val="24"/>
          <w:szCs w:val="24"/>
        </w:rPr>
        <w:t xml:space="preserve">te u obvezi Republike Hrvatske sukladno </w:t>
      </w:r>
      <w:r w:rsidR="00C65AB7" w:rsidRPr="008C3DBA">
        <w:rPr>
          <w:rFonts w:ascii="Times New Roman" w:hAnsi="Times New Roman" w:cs="Times New Roman"/>
          <w:sz w:val="24"/>
          <w:szCs w:val="24"/>
        </w:rPr>
        <w:t xml:space="preserve">Operativnom sporazumu za provedbu </w:t>
      </w:r>
      <w:r w:rsidRPr="008C3DBA">
        <w:rPr>
          <w:rFonts w:ascii="Times New Roman" w:hAnsi="Times New Roman" w:cs="Times New Roman"/>
          <w:sz w:val="24"/>
          <w:szCs w:val="24"/>
        </w:rPr>
        <w:t xml:space="preserve">Nacionalnog plana oporavka i otpornosti </w:t>
      </w:r>
      <w:r w:rsidR="00915C81">
        <w:rPr>
          <w:rFonts w:ascii="Times New Roman" w:hAnsi="Times New Roman" w:cs="Times New Roman"/>
          <w:sz w:val="24"/>
          <w:szCs w:val="24"/>
        </w:rPr>
        <w:t>2021. - 2026.</w:t>
      </w:r>
      <w:r w:rsidR="004A2478" w:rsidRPr="008C3DBA">
        <w:rPr>
          <w:rFonts w:ascii="Times New Roman" w:hAnsi="Times New Roman" w:cs="Times New Roman"/>
          <w:sz w:val="24"/>
          <w:szCs w:val="24"/>
        </w:rPr>
        <w:t xml:space="preserve"> - </w:t>
      </w:r>
      <w:r w:rsidRPr="008C3DBA">
        <w:rPr>
          <w:rFonts w:ascii="Times New Roman" w:hAnsi="Times New Roman" w:cs="Times New Roman"/>
          <w:sz w:val="24"/>
          <w:szCs w:val="24"/>
        </w:rPr>
        <w:t>mjer</w:t>
      </w:r>
      <w:r w:rsidR="004A2478" w:rsidRPr="008C3DBA">
        <w:rPr>
          <w:rFonts w:ascii="Times New Roman" w:hAnsi="Times New Roman" w:cs="Times New Roman"/>
          <w:sz w:val="24"/>
          <w:szCs w:val="24"/>
        </w:rPr>
        <w:t>a</w:t>
      </w:r>
      <w:r w:rsidRPr="008C3DBA">
        <w:rPr>
          <w:rFonts w:ascii="Times New Roman" w:hAnsi="Times New Roman" w:cs="Times New Roman"/>
          <w:sz w:val="24"/>
          <w:szCs w:val="24"/>
        </w:rPr>
        <w:t xml:space="preserve"> C.1.1.1. R3 </w:t>
      </w:r>
      <w:r w:rsidR="00756331">
        <w:rPr>
          <w:rFonts w:ascii="Times New Roman" w:hAnsi="Times New Roman" w:cs="Times New Roman"/>
          <w:sz w:val="24"/>
          <w:szCs w:val="24"/>
        </w:rPr>
        <w:t xml:space="preserve">- </w:t>
      </w:r>
      <w:r w:rsidR="0059252B">
        <w:rPr>
          <w:rFonts w:ascii="Times New Roman" w:hAnsi="Times New Roman" w:cs="Times New Roman"/>
          <w:sz w:val="24"/>
          <w:szCs w:val="24"/>
        </w:rPr>
        <w:t xml:space="preserve">Unapređenje strateškog okvira za promociju privatnih ulaganja </w:t>
      </w:r>
      <w:r w:rsidR="004A2478" w:rsidRPr="008C3DBA">
        <w:rPr>
          <w:rFonts w:ascii="Times New Roman" w:hAnsi="Times New Roman" w:cs="Times New Roman"/>
          <w:sz w:val="24"/>
          <w:szCs w:val="24"/>
        </w:rPr>
        <w:t xml:space="preserve">– </w:t>
      </w:r>
      <w:r w:rsidR="00756331">
        <w:rPr>
          <w:rFonts w:ascii="Times New Roman" w:hAnsi="Times New Roman" w:cs="Times New Roman"/>
          <w:sz w:val="24"/>
          <w:szCs w:val="24"/>
        </w:rPr>
        <w:t xml:space="preserve">u kojoj se navodi i </w:t>
      </w:r>
      <w:r w:rsidR="004A2478" w:rsidRPr="008C3DBA">
        <w:rPr>
          <w:rFonts w:ascii="Times New Roman" w:hAnsi="Times New Roman" w:cs="Times New Roman"/>
          <w:sz w:val="24"/>
          <w:szCs w:val="24"/>
        </w:rPr>
        <w:t>usvajanje</w:t>
      </w:r>
      <w:r w:rsidR="00915C81">
        <w:rPr>
          <w:rFonts w:ascii="Times New Roman" w:hAnsi="Times New Roman" w:cs="Times New Roman"/>
          <w:sz w:val="24"/>
          <w:szCs w:val="24"/>
        </w:rPr>
        <w:t xml:space="preserve"> Zakona o izmjenama i dopunama Z</w:t>
      </w:r>
      <w:r w:rsidR="004A2478" w:rsidRPr="008C3DBA">
        <w:rPr>
          <w:rFonts w:ascii="Times New Roman" w:hAnsi="Times New Roman" w:cs="Times New Roman"/>
          <w:sz w:val="24"/>
          <w:szCs w:val="24"/>
        </w:rPr>
        <w:t>akona o poticanju ulaganja</w:t>
      </w:r>
      <w:r w:rsidR="00915C81">
        <w:rPr>
          <w:rFonts w:ascii="Times New Roman" w:hAnsi="Times New Roman" w:cs="Times New Roman"/>
          <w:sz w:val="24"/>
          <w:szCs w:val="24"/>
        </w:rPr>
        <w:t>,</w:t>
      </w:r>
      <w:r w:rsidR="004A2478" w:rsidRPr="008C3DBA">
        <w:rPr>
          <w:rFonts w:ascii="Times New Roman" w:hAnsi="Times New Roman" w:cs="Times New Roman"/>
          <w:sz w:val="24"/>
          <w:szCs w:val="24"/>
        </w:rPr>
        <w:t xml:space="preserve"> a verifikacijski mehanizam provedbe </w:t>
      </w:r>
      <w:r w:rsidR="00756331">
        <w:rPr>
          <w:rFonts w:ascii="Times New Roman" w:hAnsi="Times New Roman" w:cs="Times New Roman"/>
          <w:sz w:val="24"/>
          <w:szCs w:val="24"/>
        </w:rPr>
        <w:t xml:space="preserve">te aktivnosti </w:t>
      </w:r>
      <w:r w:rsidR="004A2478" w:rsidRPr="008C3DBA">
        <w:rPr>
          <w:rFonts w:ascii="Times New Roman" w:hAnsi="Times New Roman" w:cs="Times New Roman"/>
          <w:sz w:val="24"/>
          <w:szCs w:val="24"/>
        </w:rPr>
        <w:t xml:space="preserve"> je objava Zakona u </w:t>
      </w:r>
      <w:r w:rsidR="00A16E09">
        <w:rPr>
          <w:rFonts w:ascii="Times New Roman" w:hAnsi="Times New Roman" w:cs="Times New Roman"/>
          <w:sz w:val="24"/>
          <w:szCs w:val="24"/>
        </w:rPr>
        <w:t>„Narodnim n</w:t>
      </w:r>
      <w:r w:rsidR="004A2478" w:rsidRPr="008C3DBA">
        <w:rPr>
          <w:rFonts w:ascii="Times New Roman" w:hAnsi="Times New Roman" w:cs="Times New Roman"/>
          <w:sz w:val="24"/>
          <w:szCs w:val="24"/>
        </w:rPr>
        <w:t>ovinama</w:t>
      </w:r>
      <w:r w:rsidR="00A16E09">
        <w:rPr>
          <w:rFonts w:ascii="Times New Roman" w:hAnsi="Times New Roman" w:cs="Times New Roman"/>
          <w:sz w:val="24"/>
          <w:szCs w:val="24"/>
        </w:rPr>
        <w:t>“</w:t>
      </w:r>
      <w:r w:rsidR="004A2478" w:rsidRPr="008C3DBA">
        <w:rPr>
          <w:rFonts w:ascii="Times New Roman" w:hAnsi="Times New Roman" w:cs="Times New Roman"/>
          <w:sz w:val="24"/>
          <w:szCs w:val="24"/>
        </w:rPr>
        <w:t xml:space="preserve"> u četvrtom tromjesečju 2024. godine.</w:t>
      </w:r>
    </w:p>
    <w:p w14:paraId="181BBD3A" w14:textId="07890868" w:rsidR="007A641F" w:rsidRPr="008C3DBA" w:rsidRDefault="007A641F" w:rsidP="00937797">
      <w:pPr>
        <w:spacing w:after="0" w:line="240" w:lineRule="auto"/>
        <w:jc w:val="center"/>
        <w:rPr>
          <w:rFonts w:ascii="Times New Roman" w:hAnsi="Times New Roman" w:cs="Times New Roman"/>
          <w:b/>
          <w:sz w:val="24"/>
          <w:szCs w:val="24"/>
        </w:rPr>
      </w:pPr>
    </w:p>
    <w:p w14:paraId="2F14275E" w14:textId="77777777" w:rsidR="007A641F" w:rsidRDefault="007A641F" w:rsidP="00937797">
      <w:pPr>
        <w:spacing w:after="0" w:line="240" w:lineRule="auto"/>
        <w:jc w:val="center"/>
        <w:rPr>
          <w:rFonts w:ascii="Times New Roman" w:hAnsi="Times New Roman" w:cs="Times New Roman"/>
          <w:b/>
          <w:sz w:val="24"/>
          <w:szCs w:val="24"/>
        </w:rPr>
      </w:pPr>
    </w:p>
    <w:p w14:paraId="1BCBC5C3" w14:textId="77777777" w:rsidR="007F40A0" w:rsidRDefault="007F40A0" w:rsidP="00937797">
      <w:pPr>
        <w:spacing w:after="0" w:line="240" w:lineRule="auto"/>
        <w:jc w:val="center"/>
        <w:rPr>
          <w:rFonts w:ascii="Times New Roman" w:hAnsi="Times New Roman" w:cs="Times New Roman"/>
          <w:b/>
          <w:sz w:val="24"/>
          <w:szCs w:val="24"/>
        </w:rPr>
      </w:pPr>
    </w:p>
    <w:p w14:paraId="7217CF18" w14:textId="77777777" w:rsidR="007F40A0" w:rsidRDefault="007F40A0" w:rsidP="00937797">
      <w:pPr>
        <w:spacing w:after="0" w:line="240" w:lineRule="auto"/>
        <w:jc w:val="center"/>
        <w:rPr>
          <w:rFonts w:ascii="Times New Roman" w:hAnsi="Times New Roman" w:cs="Times New Roman"/>
          <w:b/>
          <w:sz w:val="24"/>
          <w:szCs w:val="24"/>
        </w:rPr>
      </w:pPr>
    </w:p>
    <w:p w14:paraId="7D9A0D84" w14:textId="77777777" w:rsidR="007F40A0" w:rsidRDefault="007F40A0" w:rsidP="00937797">
      <w:pPr>
        <w:spacing w:after="0" w:line="240" w:lineRule="auto"/>
        <w:jc w:val="center"/>
        <w:rPr>
          <w:rFonts w:ascii="Times New Roman" w:hAnsi="Times New Roman" w:cs="Times New Roman"/>
          <w:b/>
          <w:sz w:val="24"/>
          <w:szCs w:val="24"/>
        </w:rPr>
      </w:pPr>
    </w:p>
    <w:p w14:paraId="5FF0D096" w14:textId="77777777" w:rsidR="007F40A0" w:rsidRDefault="007F40A0" w:rsidP="00937797">
      <w:pPr>
        <w:spacing w:after="0" w:line="240" w:lineRule="auto"/>
        <w:jc w:val="center"/>
        <w:rPr>
          <w:rFonts w:ascii="Times New Roman" w:hAnsi="Times New Roman" w:cs="Times New Roman"/>
          <w:b/>
          <w:sz w:val="24"/>
          <w:szCs w:val="24"/>
        </w:rPr>
      </w:pPr>
    </w:p>
    <w:p w14:paraId="03410019" w14:textId="77777777" w:rsidR="007F40A0" w:rsidRDefault="007F40A0" w:rsidP="00937797">
      <w:pPr>
        <w:spacing w:after="0" w:line="240" w:lineRule="auto"/>
        <w:jc w:val="center"/>
        <w:rPr>
          <w:rFonts w:ascii="Times New Roman" w:hAnsi="Times New Roman" w:cs="Times New Roman"/>
          <w:b/>
          <w:sz w:val="24"/>
          <w:szCs w:val="24"/>
        </w:rPr>
      </w:pPr>
    </w:p>
    <w:p w14:paraId="6BC30D1D" w14:textId="77777777" w:rsidR="007F40A0" w:rsidRDefault="007F40A0" w:rsidP="00937797">
      <w:pPr>
        <w:spacing w:after="0" w:line="240" w:lineRule="auto"/>
        <w:jc w:val="center"/>
        <w:rPr>
          <w:rFonts w:ascii="Times New Roman" w:hAnsi="Times New Roman" w:cs="Times New Roman"/>
          <w:b/>
          <w:sz w:val="24"/>
          <w:szCs w:val="24"/>
        </w:rPr>
      </w:pPr>
    </w:p>
    <w:p w14:paraId="5053334A" w14:textId="77777777" w:rsidR="007F40A0" w:rsidRDefault="007F40A0" w:rsidP="00937797">
      <w:pPr>
        <w:spacing w:after="0" w:line="240" w:lineRule="auto"/>
        <w:jc w:val="center"/>
        <w:rPr>
          <w:rFonts w:ascii="Times New Roman" w:hAnsi="Times New Roman" w:cs="Times New Roman"/>
          <w:b/>
          <w:sz w:val="24"/>
          <w:szCs w:val="24"/>
        </w:rPr>
      </w:pPr>
    </w:p>
    <w:p w14:paraId="0D439110" w14:textId="77777777" w:rsidR="007F40A0" w:rsidRDefault="007F40A0" w:rsidP="00937797">
      <w:pPr>
        <w:spacing w:after="0" w:line="240" w:lineRule="auto"/>
        <w:jc w:val="center"/>
        <w:rPr>
          <w:rFonts w:ascii="Times New Roman" w:hAnsi="Times New Roman" w:cs="Times New Roman"/>
          <w:b/>
          <w:sz w:val="24"/>
          <w:szCs w:val="24"/>
        </w:rPr>
      </w:pPr>
    </w:p>
    <w:p w14:paraId="26A08ADC" w14:textId="77777777" w:rsidR="007F40A0" w:rsidRDefault="007F40A0" w:rsidP="00937797">
      <w:pPr>
        <w:spacing w:after="0" w:line="240" w:lineRule="auto"/>
        <w:jc w:val="center"/>
        <w:rPr>
          <w:rFonts w:ascii="Times New Roman" w:hAnsi="Times New Roman" w:cs="Times New Roman"/>
          <w:b/>
          <w:sz w:val="24"/>
          <w:szCs w:val="24"/>
        </w:rPr>
      </w:pPr>
    </w:p>
    <w:p w14:paraId="16EE9B16" w14:textId="77777777" w:rsidR="007F40A0" w:rsidRDefault="007F40A0" w:rsidP="00937797">
      <w:pPr>
        <w:spacing w:after="0" w:line="240" w:lineRule="auto"/>
        <w:jc w:val="center"/>
        <w:rPr>
          <w:rFonts w:ascii="Times New Roman" w:hAnsi="Times New Roman" w:cs="Times New Roman"/>
          <w:b/>
          <w:sz w:val="24"/>
          <w:szCs w:val="24"/>
        </w:rPr>
      </w:pPr>
    </w:p>
    <w:p w14:paraId="1E332768" w14:textId="77777777" w:rsidR="007F40A0" w:rsidRDefault="007F40A0" w:rsidP="00937797">
      <w:pPr>
        <w:spacing w:after="0" w:line="240" w:lineRule="auto"/>
        <w:jc w:val="center"/>
        <w:rPr>
          <w:rFonts w:ascii="Times New Roman" w:hAnsi="Times New Roman" w:cs="Times New Roman"/>
          <w:b/>
          <w:sz w:val="24"/>
          <w:szCs w:val="24"/>
        </w:rPr>
      </w:pPr>
    </w:p>
    <w:p w14:paraId="3C9A7D75" w14:textId="77777777" w:rsidR="007F40A0" w:rsidRDefault="007F40A0" w:rsidP="00937797">
      <w:pPr>
        <w:spacing w:after="0" w:line="240" w:lineRule="auto"/>
        <w:jc w:val="center"/>
        <w:rPr>
          <w:rFonts w:ascii="Times New Roman" w:hAnsi="Times New Roman" w:cs="Times New Roman"/>
          <w:b/>
          <w:sz w:val="24"/>
          <w:szCs w:val="24"/>
        </w:rPr>
      </w:pPr>
    </w:p>
    <w:p w14:paraId="5BCC5D17" w14:textId="77777777" w:rsidR="007F40A0" w:rsidRDefault="007F40A0" w:rsidP="00937797">
      <w:pPr>
        <w:spacing w:after="0" w:line="240" w:lineRule="auto"/>
        <w:jc w:val="center"/>
        <w:rPr>
          <w:rFonts w:ascii="Times New Roman" w:hAnsi="Times New Roman" w:cs="Times New Roman"/>
          <w:b/>
          <w:sz w:val="24"/>
          <w:szCs w:val="24"/>
        </w:rPr>
      </w:pPr>
    </w:p>
    <w:p w14:paraId="35F807B6" w14:textId="77777777" w:rsidR="007F40A0" w:rsidRDefault="007F40A0" w:rsidP="00937797">
      <w:pPr>
        <w:spacing w:after="0" w:line="240" w:lineRule="auto"/>
        <w:jc w:val="center"/>
        <w:rPr>
          <w:rFonts w:ascii="Times New Roman" w:hAnsi="Times New Roman" w:cs="Times New Roman"/>
          <w:b/>
          <w:sz w:val="24"/>
          <w:szCs w:val="24"/>
        </w:rPr>
      </w:pPr>
    </w:p>
    <w:p w14:paraId="224A560F" w14:textId="77777777" w:rsidR="007F40A0" w:rsidRDefault="007F40A0" w:rsidP="00937797">
      <w:pPr>
        <w:spacing w:after="0" w:line="240" w:lineRule="auto"/>
        <w:jc w:val="center"/>
        <w:rPr>
          <w:rFonts w:ascii="Times New Roman" w:hAnsi="Times New Roman" w:cs="Times New Roman"/>
          <w:b/>
          <w:sz w:val="24"/>
          <w:szCs w:val="24"/>
        </w:rPr>
      </w:pPr>
    </w:p>
    <w:p w14:paraId="21EF688B" w14:textId="77777777" w:rsidR="007F40A0" w:rsidRDefault="007F40A0" w:rsidP="00937797">
      <w:pPr>
        <w:spacing w:after="0" w:line="240" w:lineRule="auto"/>
        <w:jc w:val="center"/>
        <w:rPr>
          <w:rFonts w:ascii="Times New Roman" w:hAnsi="Times New Roman" w:cs="Times New Roman"/>
          <w:b/>
          <w:sz w:val="24"/>
          <w:szCs w:val="24"/>
        </w:rPr>
      </w:pPr>
    </w:p>
    <w:p w14:paraId="7141260D" w14:textId="77777777" w:rsidR="007F40A0" w:rsidRDefault="007F40A0" w:rsidP="00937797">
      <w:pPr>
        <w:spacing w:after="0" w:line="240" w:lineRule="auto"/>
        <w:jc w:val="center"/>
        <w:rPr>
          <w:rFonts w:ascii="Times New Roman" w:hAnsi="Times New Roman" w:cs="Times New Roman"/>
          <w:b/>
          <w:sz w:val="24"/>
          <w:szCs w:val="24"/>
        </w:rPr>
      </w:pPr>
    </w:p>
    <w:p w14:paraId="061E1D17" w14:textId="77777777" w:rsidR="007F40A0" w:rsidRDefault="007F40A0" w:rsidP="00937797">
      <w:pPr>
        <w:spacing w:after="0" w:line="240" w:lineRule="auto"/>
        <w:jc w:val="center"/>
        <w:rPr>
          <w:rFonts w:ascii="Times New Roman" w:hAnsi="Times New Roman" w:cs="Times New Roman"/>
          <w:b/>
          <w:sz w:val="24"/>
          <w:szCs w:val="24"/>
        </w:rPr>
      </w:pPr>
    </w:p>
    <w:p w14:paraId="02A9E6A4" w14:textId="77777777" w:rsidR="007F40A0" w:rsidRDefault="007F40A0" w:rsidP="00937797">
      <w:pPr>
        <w:spacing w:after="0" w:line="240" w:lineRule="auto"/>
        <w:jc w:val="center"/>
        <w:rPr>
          <w:rFonts w:ascii="Times New Roman" w:hAnsi="Times New Roman" w:cs="Times New Roman"/>
          <w:b/>
          <w:sz w:val="24"/>
          <w:szCs w:val="24"/>
        </w:rPr>
      </w:pPr>
    </w:p>
    <w:p w14:paraId="1E7A213B" w14:textId="77777777" w:rsidR="007F40A0" w:rsidRDefault="007F40A0" w:rsidP="00937797">
      <w:pPr>
        <w:spacing w:after="0" w:line="240" w:lineRule="auto"/>
        <w:jc w:val="center"/>
        <w:rPr>
          <w:rFonts w:ascii="Times New Roman" w:hAnsi="Times New Roman" w:cs="Times New Roman"/>
          <w:b/>
          <w:sz w:val="24"/>
          <w:szCs w:val="24"/>
        </w:rPr>
      </w:pPr>
    </w:p>
    <w:p w14:paraId="5E29CB83" w14:textId="77777777" w:rsidR="007F40A0" w:rsidRDefault="007F40A0" w:rsidP="00937797">
      <w:pPr>
        <w:spacing w:after="0" w:line="240" w:lineRule="auto"/>
        <w:jc w:val="center"/>
        <w:rPr>
          <w:rFonts w:ascii="Times New Roman" w:hAnsi="Times New Roman" w:cs="Times New Roman"/>
          <w:b/>
          <w:sz w:val="24"/>
          <w:szCs w:val="24"/>
        </w:rPr>
      </w:pPr>
    </w:p>
    <w:p w14:paraId="063D46C0" w14:textId="77777777" w:rsidR="007F40A0" w:rsidRDefault="007F40A0" w:rsidP="00937797">
      <w:pPr>
        <w:spacing w:after="0" w:line="240" w:lineRule="auto"/>
        <w:jc w:val="center"/>
        <w:rPr>
          <w:rFonts w:ascii="Times New Roman" w:hAnsi="Times New Roman" w:cs="Times New Roman"/>
          <w:b/>
          <w:sz w:val="24"/>
          <w:szCs w:val="24"/>
        </w:rPr>
      </w:pPr>
    </w:p>
    <w:p w14:paraId="7D4E1498" w14:textId="77777777" w:rsidR="007F40A0" w:rsidRDefault="007F40A0" w:rsidP="00937797">
      <w:pPr>
        <w:spacing w:after="0" w:line="240" w:lineRule="auto"/>
        <w:jc w:val="center"/>
        <w:rPr>
          <w:rFonts w:ascii="Times New Roman" w:hAnsi="Times New Roman" w:cs="Times New Roman"/>
          <w:b/>
          <w:sz w:val="24"/>
          <w:szCs w:val="24"/>
        </w:rPr>
      </w:pPr>
    </w:p>
    <w:p w14:paraId="687F0E75" w14:textId="5FE68B57" w:rsidR="00F532E3" w:rsidRDefault="00937797" w:rsidP="009377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KONAČNI </w:t>
      </w:r>
      <w:r w:rsidR="00B57E57" w:rsidRPr="0072534D">
        <w:rPr>
          <w:rFonts w:ascii="Times New Roman" w:hAnsi="Times New Roman" w:cs="Times New Roman"/>
          <w:b/>
          <w:sz w:val="24"/>
          <w:szCs w:val="24"/>
        </w:rPr>
        <w:t>PRIJEDLOG ZAKONA O</w:t>
      </w:r>
      <w:r w:rsidR="00935F51">
        <w:rPr>
          <w:rFonts w:ascii="Times New Roman" w:hAnsi="Times New Roman" w:cs="Times New Roman"/>
          <w:b/>
          <w:sz w:val="24"/>
          <w:szCs w:val="24"/>
        </w:rPr>
        <w:t xml:space="preserve"> IZMJENAMA I DOPUN</w:t>
      </w:r>
      <w:r w:rsidR="005B7314">
        <w:rPr>
          <w:rFonts w:ascii="Times New Roman" w:hAnsi="Times New Roman" w:cs="Times New Roman"/>
          <w:b/>
          <w:sz w:val="24"/>
          <w:szCs w:val="24"/>
        </w:rPr>
        <w:t>AMA</w:t>
      </w:r>
    </w:p>
    <w:p w14:paraId="46345232" w14:textId="28AE5547" w:rsidR="00874196" w:rsidRPr="007A641F" w:rsidRDefault="00B444CB" w:rsidP="007A641F">
      <w:pPr>
        <w:spacing w:after="0" w:line="240" w:lineRule="auto"/>
        <w:jc w:val="center"/>
        <w:rPr>
          <w:rFonts w:ascii="Times New Roman" w:hAnsi="Times New Roman" w:cs="Times New Roman"/>
          <w:b/>
          <w:sz w:val="24"/>
          <w:szCs w:val="24"/>
        </w:rPr>
      </w:pPr>
      <w:r w:rsidRPr="0072534D">
        <w:rPr>
          <w:rFonts w:ascii="Times New Roman" w:hAnsi="Times New Roman" w:cs="Times New Roman"/>
          <w:b/>
          <w:sz w:val="24"/>
          <w:szCs w:val="24"/>
        </w:rPr>
        <w:t xml:space="preserve">ZAKONA </w:t>
      </w:r>
      <w:r w:rsidR="007B1DFA">
        <w:rPr>
          <w:rFonts w:ascii="Times New Roman" w:hAnsi="Times New Roman" w:cs="Times New Roman"/>
          <w:b/>
          <w:sz w:val="24"/>
          <w:szCs w:val="24"/>
        </w:rPr>
        <w:t xml:space="preserve">O </w:t>
      </w:r>
      <w:r w:rsidR="007A641F">
        <w:rPr>
          <w:rFonts w:ascii="Times New Roman" w:hAnsi="Times New Roman" w:cs="Times New Roman"/>
          <w:b/>
          <w:sz w:val="24"/>
          <w:szCs w:val="24"/>
        </w:rPr>
        <w:t>POTICANJU ULAGANJA</w:t>
      </w:r>
    </w:p>
    <w:p w14:paraId="0E00E341" w14:textId="77777777" w:rsidR="002330A9" w:rsidRDefault="002330A9" w:rsidP="00937797">
      <w:pPr>
        <w:spacing w:after="0" w:line="240" w:lineRule="auto"/>
        <w:jc w:val="center"/>
        <w:rPr>
          <w:rFonts w:ascii="Times New Roman" w:eastAsia="Times New Roman" w:hAnsi="Times New Roman" w:cs="Times New Roman"/>
          <w:b/>
          <w:sz w:val="24"/>
          <w:szCs w:val="24"/>
          <w:lang w:eastAsia="hr-HR"/>
        </w:rPr>
      </w:pPr>
    </w:p>
    <w:p w14:paraId="714CD7B2" w14:textId="77777777" w:rsidR="006F35C8" w:rsidRDefault="006F35C8" w:rsidP="00937797">
      <w:pPr>
        <w:spacing w:after="0" w:line="240" w:lineRule="auto"/>
        <w:jc w:val="center"/>
        <w:rPr>
          <w:rFonts w:ascii="Times New Roman" w:eastAsia="Times New Roman" w:hAnsi="Times New Roman" w:cs="Times New Roman"/>
          <w:b/>
          <w:sz w:val="24"/>
          <w:szCs w:val="24"/>
          <w:lang w:eastAsia="hr-HR"/>
        </w:rPr>
      </w:pPr>
    </w:p>
    <w:p w14:paraId="656CC308" w14:textId="32152C2F" w:rsidR="00B97FE1" w:rsidRPr="00863B8C" w:rsidRDefault="00B97FE1" w:rsidP="00937797">
      <w:pPr>
        <w:spacing w:after="0" w:line="240" w:lineRule="auto"/>
        <w:jc w:val="center"/>
        <w:rPr>
          <w:rFonts w:ascii="Times New Roman" w:eastAsia="Times New Roman" w:hAnsi="Times New Roman" w:cs="Times New Roman"/>
          <w:b/>
          <w:sz w:val="24"/>
          <w:szCs w:val="24"/>
          <w:lang w:eastAsia="hr-HR"/>
        </w:rPr>
      </w:pPr>
      <w:r w:rsidRPr="00863B8C">
        <w:rPr>
          <w:rFonts w:ascii="Times New Roman" w:eastAsia="Times New Roman" w:hAnsi="Times New Roman" w:cs="Times New Roman"/>
          <w:b/>
          <w:sz w:val="24"/>
          <w:szCs w:val="24"/>
          <w:lang w:eastAsia="hr-HR"/>
        </w:rPr>
        <w:t xml:space="preserve">Članak 1. </w:t>
      </w:r>
    </w:p>
    <w:p w14:paraId="1882F7FB" w14:textId="77777777" w:rsidR="00874196" w:rsidRPr="00F65224" w:rsidRDefault="00874196" w:rsidP="00937797">
      <w:pPr>
        <w:spacing w:after="0" w:line="240" w:lineRule="auto"/>
        <w:jc w:val="center"/>
        <w:rPr>
          <w:rFonts w:ascii="Times New Roman" w:eastAsia="Times New Roman" w:hAnsi="Times New Roman" w:cs="Times New Roman"/>
          <w:b/>
          <w:color w:val="FF0000"/>
          <w:sz w:val="24"/>
          <w:szCs w:val="24"/>
          <w:lang w:eastAsia="hr-HR"/>
        </w:rPr>
      </w:pPr>
    </w:p>
    <w:p w14:paraId="73700523" w14:textId="1ADC96BD" w:rsidR="00B97FE1" w:rsidRPr="00D55511" w:rsidRDefault="00B97FE1" w:rsidP="00937797">
      <w:pPr>
        <w:spacing w:after="0" w:line="240" w:lineRule="auto"/>
        <w:ind w:firstLine="708"/>
        <w:jc w:val="both"/>
        <w:rPr>
          <w:rFonts w:ascii="Times New Roman" w:eastAsia="Times New Roman" w:hAnsi="Times New Roman" w:cs="Times New Roman"/>
          <w:sz w:val="24"/>
          <w:szCs w:val="24"/>
          <w:lang w:eastAsia="hr-HR"/>
        </w:rPr>
      </w:pPr>
      <w:r w:rsidRPr="00863B8C">
        <w:rPr>
          <w:rFonts w:ascii="Times New Roman" w:eastAsia="Times New Roman" w:hAnsi="Times New Roman" w:cs="Times New Roman"/>
          <w:sz w:val="24"/>
          <w:szCs w:val="24"/>
          <w:lang w:eastAsia="hr-HR"/>
        </w:rPr>
        <w:t>U Zakonu o poticanju ulaganja (</w:t>
      </w:r>
      <w:r w:rsidR="007A641F">
        <w:rPr>
          <w:rFonts w:ascii="Times New Roman" w:eastAsia="Times New Roman" w:hAnsi="Times New Roman" w:cs="Times New Roman"/>
          <w:sz w:val="24"/>
          <w:szCs w:val="24"/>
          <w:lang w:eastAsia="hr-HR"/>
        </w:rPr>
        <w:t>„</w:t>
      </w:r>
      <w:r w:rsidRPr="00863B8C">
        <w:rPr>
          <w:rFonts w:ascii="Times New Roman" w:eastAsia="Times New Roman" w:hAnsi="Times New Roman" w:cs="Times New Roman"/>
          <w:sz w:val="24"/>
          <w:szCs w:val="24"/>
          <w:lang w:eastAsia="hr-HR"/>
        </w:rPr>
        <w:t>Narodne novine</w:t>
      </w:r>
      <w:r w:rsidR="007A641F">
        <w:rPr>
          <w:rFonts w:ascii="Times New Roman" w:eastAsia="Times New Roman" w:hAnsi="Times New Roman" w:cs="Times New Roman"/>
          <w:sz w:val="24"/>
          <w:szCs w:val="24"/>
          <w:lang w:eastAsia="hr-HR"/>
        </w:rPr>
        <w:t>“</w:t>
      </w:r>
      <w:r w:rsidRPr="00863B8C">
        <w:rPr>
          <w:rFonts w:ascii="Times New Roman" w:eastAsia="Times New Roman" w:hAnsi="Times New Roman" w:cs="Times New Roman"/>
          <w:sz w:val="24"/>
          <w:szCs w:val="24"/>
          <w:lang w:eastAsia="hr-HR"/>
        </w:rPr>
        <w:t>, br</w:t>
      </w:r>
      <w:r w:rsidR="007A641F">
        <w:rPr>
          <w:rFonts w:ascii="Times New Roman" w:eastAsia="Times New Roman" w:hAnsi="Times New Roman" w:cs="Times New Roman"/>
          <w:sz w:val="24"/>
          <w:szCs w:val="24"/>
          <w:lang w:eastAsia="hr-HR"/>
        </w:rPr>
        <w:t>oj</w:t>
      </w:r>
      <w:r w:rsidRPr="00863B8C">
        <w:rPr>
          <w:rFonts w:ascii="Times New Roman" w:eastAsia="Times New Roman" w:hAnsi="Times New Roman" w:cs="Times New Roman"/>
          <w:sz w:val="24"/>
          <w:szCs w:val="24"/>
          <w:lang w:eastAsia="hr-HR"/>
        </w:rPr>
        <w:t xml:space="preserve"> </w:t>
      </w:r>
      <w:r w:rsidR="00F65224" w:rsidRPr="00863B8C">
        <w:rPr>
          <w:rFonts w:ascii="Times New Roman" w:eastAsia="Times New Roman" w:hAnsi="Times New Roman" w:cs="Times New Roman"/>
          <w:sz w:val="24"/>
          <w:szCs w:val="24"/>
          <w:lang w:eastAsia="hr-HR"/>
        </w:rPr>
        <w:t>63/22</w:t>
      </w:r>
      <w:r w:rsidR="00A5539E" w:rsidRPr="00863B8C">
        <w:rPr>
          <w:rFonts w:ascii="Times New Roman" w:eastAsia="Times New Roman" w:hAnsi="Times New Roman" w:cs="Times New Roman"/>
          <w:sz w:val="24"/>
          <w:szCs w:val="24"/>
          <w:lang w:eastAsia="hr-HR"/>
        </w:rPr>
        <w:t>.</w:t>
      </w:r>
      <w:r w:rsidRPr="00863B8C">
        <w:rPr>
          <w:rFonts w:ascii="Times New Roman" w:eastAsia="Times New Roman" w:hAnsi="Times New Roman" w:cs="Times New Roman"/>
          <w:sz w:val="24"/>
          <w:szCs w:val="24"/>
          <w:lang w:eastAsia="hr-HR"/>
        </w:rPr>
        <w:t>)</w:t>
      </w:r>
      <w:r w:rsidR="007A641F">
        <w:rPr>
          <w:rFonts w:ascii="Times New Roman" w:eastAsia="Times New Roman" w:hAnsi="Times New Roman" w:cs="Times New Roman"/>
          <w:sz w:val="24"/>
          <w:szCs w:val="24"/>
          <w:lang w:eastAsia="hr-HR"/>
        </w:rPr>
        <w:t>,</w:t>
      </w:r>
      <w:r w:rsidRPr="00863B8C">
        <w:rPr>
          <w:rFonts w:ascii="Times New Roman" w:eastAsia="Times New Roman" w:hAnsi="Times New Roman" w:cs="Times New Roman"/>
          <w:sz w:val="24"/>
          <w:szCs w:val="24"/>
          <w:lang w:eastAsia="hr-HR"/>
        </w:rPr>
        <w:t xml:space="preserve"> </w:t>
      </w:r>
      <w:r w:rsidR="0025330F" w:rsidRPr="00D55511">
        <w:rPr>
          <w:rFonts w:ascii="Times New Roman" w:eastAsia="Times New Roman" w:hAnsi="Times New Roman" w:cs="Times New Roman"/>
          <w:sz w:val="24"/>
          <w:szCs w:val="24"/>
          <w:lang w:eastAsia="hr-HR"/>
        </w:rPr>
        <w:t xml:space="preserve">u </w:t>
      </w:r>
      <w:r w:rsidRPr="00D55511">
        <w:rPr>
          <w:rFonts w:ascii="Times New Roman" w:eastAsia="Times New Roman" w:hAnsi="Times New Roman" w:cs="Times New Roman"/>
          <w:sz w:val="24"/>
          <w:szCs w:val="24"/>
          <w:lang w:eastAsia="hr-HR"/>
        </w:rPr>
        <w:t>člank</w:t>
      </w:r>
      <w:r w:rsidR="0025330F" w:rsidRPr="00D55511">
        <w:rPr>
          <w:rFonts w:ascii="Times New Roman" w:eastAsia="Times New Roman" w:hAnsi="Times New Roman" w:cs="Times New Roman"/>
          <w:sz w:val="24"/>
          <w:szCs w:val="24"/>
          <w:lang w:eastAsia="hr-HR"/>
        </w:rPr>
        <w:t>u</w:t>
      </w:r>
      <w:r w:rsidRPr="00D55511">
        <w:rPr>
          <w:rFonts w:ascii="Times New Roman" w:eastAsia="Times New Roman" w:hAnsi="Times New Roman" w:cs="Times New Roman"/>
          <w:sz w:val="24"/>
          <w:szCs w:val="24"/>
          <w:lang w:eastAsia="hr-HR"/>
        </w:rPr>
        <w:t xml:space="preserve"> 2. stavak 1. mijenja se i glasi:</w:t>
      </w:r>
    </w:p>
    <w:p w14:paraId="2B820F52" w14:textId="77777777" w:rsidR="00B97FE1" w:rsidRPr="00D55511" w:rsidRDefault="00B97FE1" w:rsidP="00937797">
      <w:pPr>
        <w:spacing w:after="0" w:line="240" w:lineRule="auto"/>
        <w:rPr>
          <w:rFonts w:ascii="Times New Roman" w:eastAsia="Times New Roman" w:hAnsi="Times New Roman" w:cs="Times New Roman"/>
          <w:sz w:val="24"/>
          <w:szCs w:val="24"/>
          <w:lang w:eastAsia="hr-HR"/>
        </w:rPr>
      </w:pPr>
    </w:p>
    <w:p w14:paraId="37927D27" w14:textId="52C01FE4" w:rsidR="00B97FE1" w:rsidRPr="00D55511" w:rsidRDefault="00B6578B" w:rsidP="007A641F">
      <w:pPr>
        <w:spacing w:after="0" w:line="240" w:lineRule="auto"/>
        <w:jc w:val="both"/>
        <w:rPr>
          <w:rFonts w:ascii="Times New Roman" w:eastAsia="Times New Roman" w:hAnsi="Times New Roman" w:cs="Times New Roman"/>
          <w:i/>
          <w:sz w:val="24"/>
          <w:szCs w:val="24"/>
          <w:lang w:eastAsia="hr-HR"/>
        </w:rPr>
      </w:pPr>
      <w:r w:rsidRPr="00D55511">
        <w:rPr>
          <w:rFonts w:ascii="Times New Roman" w:hAnsi="Times New Roman" w:cs="Times New Roman"/>
          <w:sz w:val="24"/>
          <w:szCs w:val="24"/>
        </w:rPr>
        <w:t>„</w:t>
      </w:r>
      <w:r w:rsidR="00E2709C" w:rsidRPr="00D55511">
        <w:rPr>
          <w:rFonts w:ascii="Times New Roman" w:hAnsi="Times New Roman" w:cs="Times New Roman"/>
          <w:sz w:val="24"/>
          <w:szCs w:val="24"/>
        </w:rPr>
        <w:t xml:space="preserve">(1) </w:t>
      </w:r>
      <w:r w:rsidR="00935F51" w:rsidRPr="00D55511">
        <w:rPr>
          <w:rFonts w:ascii="Times New Roman" w:eastAsia="Times New Roman" w:hAnsi="Times New Roman" w:cs="Times New Roman"/>
          <w:sz w:val="24"/>
          <w:szCs w:val="24"/>
          <w:lang w:eastAsia="hr-HR"/>
        </w:rPr>
        <w:t xml:space="preserve">Ovim se Zakonom osigurava provedba Uredbe Komisije (EU) br. 651/2014 od 17. lipnja 2014. o ocjenjivanju određenih kategorija potpora spojivima s unutarnjim tržištem u primjeni članaka 107. i 108. Ugovora (SL L 187, 26.6.2014.), kako je posljednji put izmijenjena </w:t>
      </w:r>
      <w:bookmarkStart w:id="5" w:name="_Hlk148350279"/>
      <w:r w:rsidR="00935F51" w:rsidRPr="00D55511">
        <w:rPr>
          <w:rFonts w:ascii="Times New Roman" w:eastAsia="Times New Roman" w:hAnsi="Times New Roman" w:cs="Times New Roman"/>
          <w:sz w:val="24"/>
          <w:szCs w:val="24"/>
          <w:lang w:eastAsia="hr-HR"/>
        </w:rPr>
        <w:t>Uredbom Komisije (EU) 202</w:t>
      </w:r>
      <w:r w:rsidR="00F65224" w:rsidRPr="00D55511">
        <w:rPr>
          <w:rFonts w:ascii="Times New Roman" w:eastAsia="Times New Roman" w:hAnsi="Times New Roman" w:cs="Times New Roman"/>
          <w:sz w:val="24"/>
          <w:szCs w:val="24"/>
          <w:lang w:eastAsia="hr-HR"/>
        </w:rPr>
        <w:t>3</w:t>
      </w:r>
      <w:r w:rsidR="00935F51" w:rsidRPr="00D55511">
        <w:rPr>
          <w:rFonts w:ascii="Times New Roman" w:eastAsia="Times New Roman" w:hAnsi="Times New Roman" w:cs="Times New Roman"/>
          <w:sz w:val="24"/>
          <w:szCs w:val="24"/>
          <w:lang w:eastAsia="hr-HR"/>
        </w:rPr>
        <w:t>/</w:t>
      </w:r>
      <w:r w:rsidR="00F65224" w:rsidRPr="00D55511">
        <w:rPr>
          <w:rFonts w:ascii="Times New Roman" w:eastAsia="Times New Roman" w:hAnsi="Times New Roman" w:cs="Times New Roman"/>
          <w:sz w:val="24"/>
          <w:szCs w:val="24"/>
          <w:lang w:eastAsia="hr-HR"/>
        </w:rPr>
        <w:t>1315</w:t>
      </w:r>
      <w:r w:rsidR="00935F51" w:rsidRPr="00D55511">
        <w:rPr>
          <w:rFonts w:ascii="Times New Roman" w:eastAsia="Times New Roman" w:hAnsi="Times New Roman" w:cs="Times New Roman"/>
          <w:sz w:val="24"/>
          <w:szCs w:val="24"/>
          <w:lang w:eastAsia="hr-HR"/>
        </w:rPr>
        <w:t xml:space="preserve"> od 2</w:t>
      </w:r>
      <w:r w:rsidR="00F65224" w:rsidRPr="00D55511">
        <w:rPr>
          <w:rFonts w:ascii="Times New Roman" w:eastAsia="Times New Roman" w:hAnsi="Times New Roman" w:cs="Times New Roman"/>
          <w:sz w:val="24"/>
          <w:szCs w:val="24"/>
          <w:lang w:eastAsia="hr-HR"/>
        </w:rPr>
        <w:t>3</w:t>
      </w:r>
      <w:r w:rsidR="00935F51" w:rsidRPr="00D55511">
        <w:rPr>
          <w:rFonts w:ascii="Times New Roman" w:eastAsia="Times New Roman" w:hAnsi="Times New Roman" w:cs="Times New Roman"/>
          <w:sz w:val="24"/>
          <w:szCs w:val="24"/>
          <w:lang w:eastAsia="hr-HR"/>
        </w:rPr>
        <w:t xml:space="preserve">. </w:t>
      </w:r>
      <w:r w:rsidR="00F65224" w:rsidRPr="00D55511">
        <w:rPr>
          <w:rFonts w:ascii="Times New Roman" w:eastAsia="Times New Roman" w:hAnsi="Times New Roman" w:cs="Times New Roman"/>
          <w:sz w:val="24"/>
          <w:szCs w:val="24"/>
          <w:lang w:eastAsia="hr-HR"/>
        </w:rPr>
        <w:t>lipnja 2023.</w:t>
      </w:r>
      <w:r w:rsidR="00935F51" w:rsidRPr="00D55511">
        <w:rPr>
          <w:rFonts w:ascii="Times New Roman" w:eastAsia="Times New Roman" w:hAnsi="Times New Roman" w:cs="Times New Roman"/>
          <w:sz w:val="24"/>
          <w:szCs w:val="24"/>
          <w:lang w:eastAsia="hr-HR"/>
        </w:rPr>
        <w:t xml:space="preserve"> o izmjeni Uredbe </w:t>
      </w:r>
      <w:r w:rsidR="00F65224" w:rsidRPr="00D55511">
        <w:rPr>
          <w:rFonts w:ascii="Times New Roman" w:eastAsia="Times New Roman" w:hAnsi="Times New Roman" w:cs="Times New Roman"/>
          <w:sz w:val="24"/>
          <w:szCs w:val="24"/>
          <w:lang w:eastAsia="hr-HR"/>
        </w:rPr>
        <w:t xml:space="preserve">Komisije </w:t>
      </w:r>
      <w:r w:rsidR="00935F51" w:rsidRPr="00D55511">
        <w:rPr>
          <w:rFonts w:ascii="Times New Roman" w:eastAsia="Times New Roman" w:hAnsi="Times New Roman" w:cs="Times New Roman"/>
          <w:sz w:val="24"/>
          <w:szCs w:val="24"/>
          <w:lang w:eastAsia="hr-HR"/>
        </w:rPr>
        <w:t xml:space="preserve">(EU) br. 651/2014 </w:t>
      </w:r>
      <w:r w:rsidR="00F65224" w:rsidRPr="00D55511">
        <w:rPr>
          <w:rFonts w:ascii="Times New Roman" w:eastAsia="Times New Roman" w:hAnsi="Times New Roman" w:cs="Times New Roman"/>
          <w:sz w:val="24"/>
          <w:szCs w:val="24"/>
          <w:lang w:eastAsia="hr-HR"/>
        </w:rPr>
        <w:t>o ocjenjivanju određenih kategorija potpora spojivima s unutarnjim tržištem u primjeni članaka 107. i 108. Ugovora</w:t>
      </w:r>
      <w:r w:rsidR="00935F51" w:rsidRPr="00D55511">
        <w:rPr>
          <w:rFonts w:ascii="Times New Roman" w:eastAsia="Times New Roman" w:hAnsi="Times New Roman" w:cs="Times New Roman"/>
          <w:sz w:val="24"/>
          <w:szCs w:val="24"/>
          <w:lang w:eastAsia="hr-HR"/>
        </w:rPr>
        <w:t xml:space="preserve"> (Tekst značajan za EGP) (</w:t>
      </w:r>
      <w:r w:rsidR="00F65224" w:rsidRPr="00D55511">
        <w:rPr>
          <w:rFonts w:ascii="Times New Roman" w:eastAsia="Times New Roman" w:hAnsi="Times New Roman" w:cs="Times New Roman"/>
          <w:sz w:val="24"/>
          <w:szCs w:val="24"/>
          <w:lang w:eastAsia="hr-HR"/>
        </w:rPr>
        <w:t xml:space="preserve">SL </w:t>
      </w:r>
      <w:r w:rsidR="00935F51" w:rsidRPr="00D55511">
        <w:rPr>
          <w:rFonts w:ascii="Times New Roman" w:eastAsia="Times New Roman" w:hAnsi="Times New Roman" w:cs="Times New Roman"/>
          <w:sz w:val="24"/>
          <w:szCs w:val="24"/>
          <w:lang w:eastAsia="hr-HR"/>
        </w:rPr>
        <w:t xml:space="preserve">L </w:t>
      </w:r>
      <w:r w:rsidR="00F65224" w:rsidRPr="00D55511">
        <w:rPr>
          <w:rFonts w:ascii="Times New Roman" w:eastAsia="Times New Roman" w:hAnsi="Times New Roman" w:cs="Times New Roman"/>
          <w:sz w:val="24"/>
          <w:szCs w:val="24"/>
          <w:lang w:eastAsia="hr-HR"/>
        </w:rPr>
        <w:t>167</w:t>
      </w:r>
      <w:r w:rsidR="00935F51" w:rsidRPr="00D55511">
        <w:rPr>
          <w:rFonts w:ascii="Times New Roman" w:eastAsia="Times New Roman" w:hAnsi="Times New Roman" w:cs="Times New Roman"/>
          <w:sz w:val="24"/>
          <w:szCs w:val="24"/>
          <w:lang w:eastAsia="hr-HR"/>
        </w:rPr>
        <w:t xml:space="preserve">, </w:t>
      </w:r>
      <w:r w:rsidR="00F65224" w:rsidRPr="00D55511">
        <w:rPr>
          <w:rFonts w:ascii="Times New Roman" w:eastAsia="Times New Roman" w:hAnsi="Times New Roman" w:cs="Times New Roman"/>
          <w:sz w:val="24"/>
          <w:szCs w:val="24"/>
          <w:lang w:eastAsia="hr-HR"/>
        </w:rPr>
        <w:t>30</w:t>
      </w:r>
      <w:r w:rsidR="00935F51" w:rsidRPr="00D55511">
        <w:rPr>
          <w:rFonts w:ascii="Times New Roman" w:eastAsia="Times New Roman" w:hAnsi="Times New Roman" w:cs="Times New Roman"/>
          <w:sz w:val="24"/>
          <w:szCs w:val="24"/>
          <w:lang w:eastAsia="hr-HR"/>
        </w:rPr>
        <w:t>.</w:t>
      </w:r>
      <w:r w:rsidR="00F65224" w:rsidRPr="00D55511">
        <w:rPr>
          <w:rFonts w:ascii="Times New Roman" w:eastAsia="Times New Roman" w:hAnsi="Times New Roman" w:cs="Times New Roman"/>
          <w:sz w:val="24"/>
          <w:szCs w:val="24"/>
          <w:lang w:eastAsia="hr-HR"/>
        </w:rPr>
        <w:t>6</w:t>
      </w:r>
      <w:r w:rsidR="00935F51" w:rsidRPr="00D55511">
        <w:rPr>
          <w:rFonts w:ascii="Times New Roman" w:eastAsia="Times New Roman" w:hAnsi="Times New Roman" w:cs="Times New Roman"/>
          <w:sz w:val="24"/>
          <w:szCs w:val="24"/>
          <w:lang w:eastAsia="hr-HR"/>
        </w:rPr>
        <w:t>.202</w:t>
      </w:r>
      <w:r w:rsidR="00F65224" w:rsidRPr="00D55511">
        <w:rPr>
          <w:rFonts w:ascii="Times New Roman" w:eastAsia="Times New Roman" w:hAnsi="Times New Roman" w:cs="Times New Roman"/>
          <w:sz w:val="24"/>
          <w:szCs w:val="24"/>
          <w:lang w:eastAsia="hr-HR"/>
        </w:rPr>
        <w:t>3</w:t>
      </w:r>
      <w:r w:rsidR="00937797" w:rsidRPr="00D55511">
        <w:rPr>
          <w:rFonts w:ascii="Times New Roman" w:eastAsia="Times New Roman" w:hAnsi="Times New Roman" w:cs="Times New Roman"/>
          <w:sz w:val="24"/>
          <w:szCs w:val="24"/>
          <w:lang w:eastAsia="hr-HR"/>
        </w:rPr>
        <w:t>.</w:t>
      </w:r>
      <w:r w:rsidR="00935F51" w:rsidRPr="00D55511">
        <w:rPr>
          <w:rFonts w:ascii="Times New Roman" w:eastAsia="Times New Roman" w:hAnsi="Times New Roman" w:cs="Times New Roman"/>
          <w:sz w:val="24"/>
          <w:szCs w:val="24"/>
          <w:lang w:eastAsia="hr-HR"/>
        </w:rPr>
        <w:t>)</w:t>
      </w:r>
      <w:bookmarkEnd w:id="5"/>
      <w:r w:rsidR="004C47A7" w:rsidRPr="00D55511">
        <w:rPr>
          <w:rFonts w:ascii="Times New Roman" w:eastAsia="Times New Roman" w:hAnsi="Times New Roman" w:cs="Times New Roman"/>
          <w:sz w:val="24"/>
          <w:szCs w:val="24"/>
          <w:lang w:eastAsia="hr-HR"/>
        </w:rPr>
        <w:t xml:space="preserve"> (u daljnjem tekstu</w:t>
      </w:r>
      <w:r w:rsidR="00CF7A12" w:rsidRPr="00D55511">
        <w:rPr>
          <w:rFonts w:ascii="Times New Roman" w:eastAsia="Times New Roman" w:hAnsi="Times New Roman" w:cs="Times New Roman"/>
          <w:sz w:val="24"/>
          <w:szCs w:val="24"/>
          <w:lang w:eastAsia="hr-HR"/>
        </w:rPr>
        <w:t>:</w:t>
      </w:r>
      <w:r w:rsidR="004C47A7" w:rsidRPr="00D55511">
        <w:rPr>
          <w:rFonts w:ascii="Times New Roman" w:eastAsia="Times New Roman" w:hAnsi="Times New Roman" w:cs="Times New Roman"/>
          <w:sz w:val="24"/>
          <w:szCs w:val="24"/>
          <w:lang w:eastAsia="hr-HR"/>
        </w:rPr>
        <w:t xml:space="preserve"> Uredba Komisije (EU) </w:t>
      </w:r>
      <w:r w:rsidR="008B17FD" w:rsidRPr="00D55511">
        <w:rPr>
          <w:rFonts w:ascii="Times New Roman" w:eastAsia="Times New Roman" w:hAnsi="Times New Roman" w:cs="Times New Roman"/>
          <w:sz w:val="24"/>
          <w:szCs w:val="24"/>
          <w:lang w:eastAsia="hr-HR"/>
        </w:rPr>
        <w:t xml:space="preserve">br. </w:t>
      </w:r>
      <w:r w:rsidR="004C47A7" w:rsidRPr="00D55511">
        <w:rPr>
          <w:rFonts w:ascii="Times New Roman" w:eastAsia="Times New Roman" w:hAnsi="Times New Roman" w:cs="Times New Roman"/>
          <w:sz w:val="24"/>
          <w:szCs w:val="24"/>
          <w:lang w:eastAsia="hr-HR"/>
        </w:rPr>
        <w:t>651/2014).</w:t>
      </w:r>
      <w:r w:rsidR="00935F51" w:rsidRPr="00D55511">
        <w:rPr>
          <w:rFonts w:ascii="Times New Roman" w:eastAsia="Times New Roman" w:hAnsi="Times New Roman" w:cs="Times New Roman"/>
          <w:sz w:val="24"/>
          <w:szCs w:val="24"/>
          <w:lang w:eastAsia="hr-HR"/>
        </w:rPr>
        <w:t>“.</w:t>
      </w:r>
    </w:p>
    <w:p w14:paraId="0CAFEAEA" w14:textId="77777777" w:rsidR="00C86B07" w:rsidRPr="00D55511" w:rsidRDefault="00C86B07" w:rsidP="00C86B07">
      <w:pPr>
        <w:spacing w:after="0" w:line="240" w:lineRule="auto"/>
        <w:ind w:firstLine="709"/>
        <w:rPr>
          <w:rFonts w:ascii="Times New Roman" w:eastAsia="Times New Roman" w:hAnsi="Times New Roman" w:cs="Times New Roman"/>
          <w:sz w:val="24"/>
          <w:szCs w:val="24"/>
          <w:lang w:eastAsia="hr-HR"/>
        </w:rPr>
      </w:pPr>
    </w:p>
    <w:p w14:paraId="400DF6AC" w14:textId="59C2CD50" w:rsidR="004C47A7" w:rsidRPr="00D55511" w:rsidRDefault="004C47A7" w:rsidP="004C47A7">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Stavak 3. mijenja se i glasi:</w:t>
      </w:r>
    </w:p>
    <w:p w14:paraId="2680614D" w14:textId="77777777" w:rsidR="004C47A7" w:rsidRPr="00D55511" w:rsidRDefault="004C47A7" w:rsidP="004C47A7">
      <w:pPr>
        <w:spacing w:after="0" w:line="240" w:lineRule="auto"/>
        <w:ind w:firstLine="709"/>
        <w:rPr>
          <w:rFonts w:ascii="Times New Roman" w:eastAsia="Times New Roman" w:hAnsi="Times New Roman" w:cs="Times New Roman"/>
          <w:sz w:val="24"/>
          <w:szCs w:val="24"/>
          <w:lang w:eastAsia="hr-HR"/>
        </w:rPr>
      </w:pPr>
    </w:p>
    <w:p w14:paraId="06AE40E2" w14:textId="771A2C59" w:rsidR="004C47A7" w:rsidRPr="00D55511" w:rsidRDefault="004C47A7" w:rsidP="00D72061">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rPr>
        <w:t xml:space="preserve">„(2) Prosječna godišnja proračunska sredstva za regionalne potpore za ulaganje iz ovoga Zakona ne prelaze iznos od 150 milijuna eura iz članka 1. stavka 2. podstavka </w:t>
      </w:r>
      <w:r w:rsidR="00CF7A12" w:rsidRPr="00D55511">
        <w:rPr>
          <w:rFonts w:ascii="Times New Roman" w:eastAsia="Times New Roman" w:hAnsi="Times New Roman" w:cs="Times New Roman"/>
          <w:sz w:val="24"/>
          <w:szCs w:val="24"/>
        </w:rPr>
        <w:t xml:space="preserve">(a) Uredbe Komisije (EU) </w:t>
      </w:r>
      <w:r w:rsidR="008B17FD" w:rsidRPr="00D55511">
        <w:rPr>
          <w:rFonts w:ascii="Times New Roman" w:eastAsia="Times New Roman" w:hAnsi="Times New Roman" w:cs="Times New Roman"/>
          <w:sz w:val="24"/>
          <w:szCs w:val="24"/>
        </w:rPr>
        <w:t xml:space="preserve">br. </w:t>
      </w:r>
      <w:r w:rsidR="00CF7A12" w:rsidRPr="00D55511">
        <w:rPr>
          <w:rFonts w:ascii="Times New Roman" w:eastAsia="Times New Roman" w:hAnsi="Times New Roman" w:cs="Times New Roman"/>
          <w:sz w:val="24"/>
          <w:szCs w:val="24"/>
        </w:rPr>
        <w:t>651/2014.</w:t>
      </w:r>
      <w:r w:rsidR="00F03614">
        <w:rPr>
          <w:rFonts w:ascii="Times New Roman" w:eastAsia="Times New Roman" w:hAnsi="Times New Roman" w:cs="Times New Roman"/>
          <w:sz w:val="24"/>
          <w:szCs w:val="24"/>
        </w:rPr>
        <w:t>“.</w:t>
      </w:r>
    </w:p>
    <w:p w14:paraId="07145E6B" w14:textId="77777777" w:rsidR="004C47A7" w:rsidRPr="00D55511" w:rsidRDefault="004C47A7" w:rsidP="00C86B07">
      <w:pPr>
        <w:spacing w:after="0" w:line="240" w:lineRule="auto"/>
        <w:ind w:firstLine="709"/>
        <w:rPr>
          <w:rFonts w:ascii="Times New Roman" w:eastAsia="Times New Roman" w:hAnsi="Times New Roman" w:cs="Times New Roman"/>
          <w:sz w:val="24"/>
          <w:szCs w:val="24"/>
          <w:lang w:eastAsia="hr-HR"/>
        </w:rPr>
      </w:pPr>
    </w:p>
    <w:p w14:paraId="10742236" w14:textId="65FBC729" w:rsidR="00C86B07" w:rsidRPr="00D55511" w:rsidRDefault="009B003D" w:rsidP="00C86B07">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S</w:t>
      </w:r>
      <w:r w:rsidR="00C86B07" w:rsidRPr="00D55511">
        <w:rPr>
          <w:rFonts w:ascii="Times New Roman" w:eastAsia="Times New Roman" w:hAnsi="Times New Roman" w:cs="Times New Roman"/>
          <w:sz w:val="24"/>
          <w:szCs w:val="24"/>
          <w:lang w:eastAsia="hr-HR"/>
        </w:rPr>
        <w:t>tavak 4. mijenja se i glasi:</w:t>
      </w:r>
    </w:p>
    <w:p w14:paraId="09D81C22" w14:textId="77777777" w:rsidR="00B97FE1" w:rsidRPr="00D55511" w:rsidRDefault="00B97FE1" w:rsidP="00937797">
      <w:pPr>
        <w:spacing w:after="0" w:line="240" w:lineRule="auto"/>
        <w:jc w:val="center"/>
        <w:rPr>
          <w:rFonts w:ascii="Times New Roman" w:eastAsia="Times New Roman" w:hAnsi="Times New Roman" w:cs="Times New Roman"/>
          <w:b/>
          <w:sz w:val="24"/>
          <w:szCs w:val="24"/>
          <w:lang w:eastAsia="hr-HR"/>
        </w:rPr>
      </w:pPr>
    </w:p>
    <w:p w14:paraId="13B0AF8E" w14:textId="38DF0E84" w:rsidR="00FE3353" w:rsidRPr="00D55511" w:rsidRDefault="00E31EF6" w:rsidP="00E31EF6">
      <w:pPr>
        <w:spacing w:after="0" w:line="240" w:lineRule="auto"/>
        <w:ind w:firstLine="709"/>
        <w:jc w:val="both"/>
        <w:rPr>
          <w:rFonts w:ascii="Times New Roman" w:eastAsia="Times New Roman" w:hAnsi="Times New Roman" w:cs="Times New Roman"/>
          <w:b/>
          <w:sz w:val="24"/>
          <w:szCs w:val="24"/>
          <w:lang w:eastAsia="hr-HR"/>
        </w:rPr>
      </w:pPr>
      <w:r w:rsidRPr="00D55511">
        <w:rPr>
          <w:rFonts w:ascii="Times New Roman" w:hAnsi="Times New Roman" w:cs="Times New Roman"/>
          <w:sz w:val="24"/>
          <w:szCs w:val="24"/>
        </w:rPr>
        <w:t>„</w:t>
      </w:r>
      <w:r w:rsidR="00C86B07" w:rsidRPr="00D55511">
        <w:rPr>
          <w:rFonts w:ascii="Times New Roman" w:hAnsi="Times New Roman" w:cs="Times New Roman"/>
          <w:sz w:val="24"/>
          <w:szCs w:val="24"/>
        </w:rPr>
        <w:t>(4) Potpore za usavršavanje i regionalne potpore temeljem ovoga Zakona dodjeljuju se sukladno odredbama članaka 1. do 14. i članaka 31., 58. i 59. Uredbe Komisije (EU) br. 651/2014</w:t>
      </w:r>
      <w:r w:rsidR="00CF7A12" w:rsidRPr="00D55511">
        <w:rPr>
          <w:rFonts w:ascii="Times New Roman" w:hAnsi="Times New Roman" w:cs="Times New Roman"/>
          <w:sz w:val="24"/>
          <w:szCs w:val="24"/>
        </w:rPr>
        <w:t>. Odredbe ovog</w:t>
      </w:r>
      <w:r w:rsidR="00795ECC">
        <w:rPr>
          <w:rFonts w:ascii="Times New Roman" w:hAnsi="Times New Roman" w:cs="Times New Roman"/>
          <w:sz w:val="24"/>
          <w:szCs w:val="24"/>
        </w:rPr>
        <w:t>a</w:t>
      </w:r>
      <w:r w:rsidR="00CF7A12" w:rsidRPr="00D55511">
        <w:rPr>
          <w:rFonts w:ascii="Times New Roman" w:hAnsi="Times New Roman" w:cs="Times New Roman"/>
          <w:sz w:val="24"/>
          <w:szCs w:val="24"/>
        </w:rPr>
        <w:t xml:space="preserve"> Zakona usklađene su i tumače se u skladu s Uredbom Komisije (EU) </w:t>
      </w:r>
      <w:r w:rsidR="008B17FD" w:rsidRPr="00D55511">
        <w:rPr>
          <w:rFonts w:ascii="Times New Roman" w:hAnsi="Times New Roman" w:cs="Times New Roman"/>
          <w:sz w:val="24"/>
          <w:szCs w:val="24"/>
        </w:rPr>
        <w:t xml:space="preserve">br. </w:t>
      </w:r>
      <w:r w:rsidR="00CF7A12" w:rsidRPr="00D55511">
        <w:rPr>
          <w:rFonts w:ascii="Times New Roman" w:hAnsi="Times New Roman" w:cs="Times New Roman"/>
          <w:sz w:val="24"/>
          <w:szCs w:val="24"/>
        </w:rPr>
        <w:t>651/2014</w:t>
      </w:r>
      <w:r w:rsidR="00C86B07" w:rsidRPr="00D55511">
        <w:rPr>
          <w:rFonts w:ascii="Times New Roman" w:hAnsi="Times New Roman" w:cs="Times New Roman"/>
          <w:sz w:val="24"/>
          <w:szCs w:val="24"/>
        </w:rPr>
        <w:t>.</w:t>
      </w:r>
      <w:r w:rsidRPr="00D55511">
        <w:rPr>
          <w:rFonts w:ascii="Times New Roman" w:hAnsi="Times New Roman" w:cs="Times New Roman"/>
          <w:sz w:val="24"/>
          <w:szCs w:val="24"/>
        </w:rPr>
        <w:t>“.</w:t>
      </w:r>
    </w:p>
    <w:p w14:paraId="6180F6C9" w14:textId="286677CA" w:rsidR="00795ECC" w:rsidRPr="00D55511" w:rsidRDefault="00795ECC" w:rsidP="00FE3353">
      <w:pPr>
        <w:spacing w:after="0" w:line="240" w:lineRule="auto"/>
        <w:jc w:val="center"/>
        <w:rPr>
          <w:rFonts w:ascii="Times New Roman" w:eastAsia="Times New Roman" w:hAnsi="Times New Roman" w:cs="Times New Roman"/>
          <w:b/>
          <w:sz w:val="24"/>
          <w:szCs w:val="24"/>
          <w:lang w:eastAsia="hr-HR"/>
        </w:rPr>
      </w:pPr>
    </w:p>
    <w:p w14:paraId="140B44AE" w14:textId="626E5BD6" w:rsidR="00FE3353" w:rsidRPr="00D55511" w:rsidRDefault="00FE3353" w:rsidP="00FE3353">
      <w:pPr>
        <w:spacing w:after="0" w:line="240" w:lineRule="auto"/>
        <w:jc w:val="center"/>
        <w:rPr>
          <w:rFonts w:ascii="Times New Roman" w:eastAsia="Times New Roman" w:hAnsi="Times New Roman" w:cs="Times New Roman"/>
          <w:b/>
          <w:sz w:val="24"/>
          <w:szCs w:val="24"/>
          <w:lang w:eastAsia="hr-HR"/>
        </w:rPr>
      </w:pPr>
      <w:r w:rsidRPr="00D55511">
        <w:rPr>
          <w:rFonts w:ascii="Times New Roman" w:eastAsia="Times New Roman" w:hAnsi="Times New Roman" w:cs="Times New Roman"/>
          <w:b/>
          <w:sz w:val="24"/>
          <w:szCs w:val="24"/>
          <w:lang w:eastAsia="hr-HR"/>
        </w:rPr>
        <w:t xml:space="preserve">Članak 2. </w:t>
      </w:r>
    </w:p>
    <w:p w14:paraId="08564D7E" w14:textId="77777777" w:rsidR="000A4DCD" w:rsidRPr="00D55511" w:rsidRDefault="000A4DCD" w:rsidP="00FE3353">
      <w:pPr>
        <w:spacing w:after="0" w:line="240" w:lineRule="auto"/>
        <w:jc w:val="center"/>
        <w:rPr>
          <w:rFonts w:ascii="Times New Roman" w:eastAsia="Times New Roman" w:hAnsi="Times New Roman" w:cs="Times New Roman"/>
          <w:b/>
          <w:sz w:val="24"/>
          <w:szCs w:val="24"/>
          <w:lang w:eastAsia="hr-HR"/>
        </w:rPr>
      </w:pPr>
    </w:p>
    <w:p w14:paraId="424EDCFB" w14:textId="72F38F13" w:rsidR="000A4DCD" w:rsidRPr="00D55511" w:rsidRDefault="000A4DCD" w:rsidP="00795ECC">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U članku 5. stavku 3. podstavak 1. mijenja se i glasi:</w:t>
      </w:r>
    </w:p>
    <w:p w14:paraId="4E66203C" w14:textId="77777777" w:rsidR="009C5C07" w:rsidRPr="00D55511" w:rsidRDefault="009C5C07" w:rsidP="00795ECC">
      <w:pPr>
        <w:spacing w:after="0" w:line="240" w:lineRule="auto"/>
        <w:ind w:firstLine="709"/>
        <w:jc w:val="both"/>
        <w:rPr>
          <w:rFonts w:ascii="Times New Roman" w:eastAsia="Times New Roman" w:hAnsi="Times New Roman" w:cs="Times New Roman"/>
          <w:sz w:val="24"/>
          <w:szCs w:val="24"/>
          <w:lang w:eastAsia="hr-HR"/>
        </w:rPr>
      </w:pPr>
    </w:p>
    <w:p w14:paraId="66806977" w14:textId="2A50FA78" w:rsidR="000A4DCD" w:rsidRPr="00D55511" w:rsidRDefault="000A4DCD" w:rsidP="00795ECC">
      <w:pPr>
        <w:spacing w:after="0" w:line="240" w:lineRule="auto"/>
        <w:jc w:val="both"/>
        <w:rPr>
          <w:rFonts w:ascii="Times New Roman" w:eastAsia="Times New Roman" w:hAnsi="Times New Roman" w:cs="Times New Roman"/>
          <w:sz w:val="24"/>
          <w:szCs w:val="24"/>
          <w:lang w:eastAsia="hr-HR"/>
        </w:rPr>
      </w:pPr>
      <w:bookmarkStart w:id="6" w:name="_Hlk156485771"/>
      <w:r w:rsidRPr="00D55511">
        <w:rPr>
          <w:rFonts w:ascii="Times New Roman" w:eastAsia="Times New Roman" w:hAnsi="Times New Roman" w:cs="Times New Roman"/>
          <w:sz w:val="24"/>
          <w:szCs w:val="24"/>
          <w:lang w:eastAsia="hr-HR"/>
        </w:rPr>
        <w:t>„ – doprinos digitalnoj i zelenoj tranziciji gospodarstva Republike Hrvatske, odnosno doprinos prijelazu na klimatski neutralno gospodarstvo“.</w:t>
      </w:r>
    </w:p>
    <w:bookmarkEnd w:id="6"/>
    <w:p w14:paraId="417E428A" w14:textId="0ECE6800" w:rsidR="009C5C07" w:rsidRPr="00D55511" w:rsidRDefault="009C5C07" w:rsidP="000A4DCD">
      <w:pPr>
        <w:spacing w:after="0" w:line="240" w:lineRule="auto"/>
        <w:ind w:firstLine="709"/>
        <w:rPr>
          <w:rFonts w:ascii="Times New Roman" w:eastAsia="Times New Roman" w:hAnsi="Times New Roman" w:cs="Times New Roman"/>
          <w:sz w:val="24"/>
          <w:szCs w:val="24"/>
          <w:lang w:eastAsia="hr-HR"/>
        </w:rPr>
      </w:pPr>
    </w:p>
    <w:p w14:paraId="1441B0B8" w14:textId="1A9CC749" w:rsidR="000A4DCD" w:rsidRPr="00D55511" w:rsidRDefault="000A4DCD" w:rsidP="000A4DCD">
      <w:pPr>
        <w:spacing w:after="0" w:line="240" w:lineRule="auto"/>
        <w:jc w:val="center"/>
        <w:rPr>
          <w:rFonts w:ascii="Times New Roman" w:eastAsia="Times New Roman" w:hAnsi="Times New Roman" w:cs="Times New Roman"/>
          <w:b/>
          <w:sz w:val="24"/>
          <w:szCs w:val="24"/>
          <w:lang w:eastAsia="hr-HR"/>
        </w:rPr>
      </w:pPr>
      <w:r w:rsidRPr="00D55511">
        <w:rPr>
          <w:rFonts w:ascii="Times New Roman" w:eastAsia="Times New Roman" w:hAnsi="Times New Roman" w:cs="Times New Roman"/>
          <w:b/>
          <w:sz w:val="24"/>
          <w:szCs w:val="24"/>
          <w:lang w:eastAsia="hr-HR"/>
        </w:rPr>
        <w:t xml:space="preserve">Članak 3. </w:t>
      </w:r>
    </w:p>
    <w:p w14:paraId="0F569451" w14:textId="77777777" w:rsidR="00FE3353" w:rsidRPr="00D55511" w:rsidRDefault="00FE3353" w:rsidP="000A4DCD">
      <w:pPr>
        <w:spacing w:after="0" w:line="240" w:lineRule="auto"/>
        <w:rPr>
          <w:rFonts w:ascii="Times New Roman" w:eastAsia="Times New Roman" w:hAnsi="Times New Roman" w:cs="Times New Roman"/>
          <w:b/>
          <w:sz w:val="24"/>
          <w:szCs w:val="24"/>
          <w:lang w:eastAsia="hr-HR"/>
        </w:rPr>
      </w:pPr>
    </w:p>
    <w:p w14:paraId="708886AB" w14:textId="6DBBBC1B" w:rsidR="00983B12" w:rsidRPr="00D55511" w:rsidRDefault="00983B12" w:rsidP="008B29CD">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članku 6. </w:t>
      </w:r>
      <w:r w:rsidR="007B0B69">
        <w:rPr>
          <w:rFonts w:ascii="Times New Roman" w:eastAsia="Times New Roman" w:hAnsi="Times New Roman" w:cs="Times New Roman"/>
          <w:sz w:val="24"/>
          <w:szCs w:val="24"/>
          <w:lang w:eastAsia="hr-HR"/>
        </w:rPr>
        <w:t xml:space="preserve">stavku 1. </w:t>
      </w:r>
      <w:r w:rsidR="00F70BA0" w:rsidRPr="00D55511">
        <w:rPr>
          <w:rFonts w:ascii="Times New Roman" w:eastAsia="Times New Roman" w:hAnsi="Times New Roman" w:cs="Times New Roman"/>
          <w:sz w:val="24"/>
          <w:szCs w:val="24"/>
          <w:lang w:eastAsia="hr-HR"/>
        </w:rPr>
        <w:t>toč</w:t>
      </w:r>
      <w:r w:rsidR="00AB2112" w:rsidRPr="00D55511">
        <w:rPr>
          <w:rFonts w:ascii="Times New Roman" w:eastAsia="Times New Roman" w:hAnsi="Times New Roman" w:cs="Times New Roman"/>
          <w:sz w:val="24"/>
          <w:szCs w:val="24"/>
          <w:lang w:eastAsia="hr-HR"/>
        </w:rPr>
        <w:t xml:space="preserve">ki </w:t>
      </w:r>
      <w:r w:rsidRPr="00D55511">
        <w:rPr>
          <w:rFonts w:ascii="Times New Roman" w:eastAsia="Times New Roman" w:hAnsi="Times New Roman" w:cs="Times New Roman"/>
          <w:sz w:val="24"/>
          <w:szCs w:val="24"/>
          <w:lang w:eastAsia="hr-HR"/>
        </w:rPr>
        <w:t xml:space="preserve">2. </w:t>
      </w:r>
      <w:r w:rsidR="00F70BA0" w:rsidRPr="00D55511">
        <w:rPr>
          <w:rFonts w:ascii="Times New Roman" w:eastAsia="Times New Roman" w:hAnsi="Times New Roman" w:cs="Times New Roman"/>
          <w:sz w:val="24"/>
          <w:szCs w:val="24"/>
          <w:lang w:eastAsia="hr-HR"/>
        </w:rPr>
        <w:t>pod</w:t>
      </w:r>
      <w:r w:rsidRPr="00D55511">
        <w:rPr>
          <w:rFonts w:ascii="Times New Roman" w:eastAsia="Times New Roman" w:hAnsi="Times New Roman" w:cs="Times New Roman"/>
          <w:sz w:val="24"/>
          <w:szCs w:val="24"/>
          <w:lang w:eastAsia="hr-HR"/>
        </w:rPr>
        <w:t>točk</w:t>
      </w:r>
      <w:r w:rsidR="00BA2C2E" w:rsidRPr="00D55511">
        <w:rPr>
          <w:rFonts w:ascii="Times New Roman" w:eastAsia="Times New Roman" w:hAnsi="Times New Roman" w:cs="Times New Roman"/>
          <w:sz w:val="24"/>
          <w:szCs w:val="24"/>
          <w:lang w:eastAsia="hr-HR"/>
        </w:rPr>
        <w:t>ama</w:t>
      </w:r>
      <w:r w:rsidRPr="00D55511">
        <w:rPr>
          <w:rFonts w:ascii="Times New Roman" w:eastAsia="Times New Roman" w:hAnsi="Times New Roman" w:cs="Times New Roman"/>
          <w:sz w:val="24"/>
          <w:szCs w:val="24"/>
          <w:lang w:eastAsia="hr-HR"/>
        </w:rPr>
        <w:t xml:space="preserve"> a)</w:t>
      </w:r>
      <w:r w:rsidR="008B29CD">
        <w:rPr>
          <w:rFonts w:ascii="Times New Roman" w:eastAsia="Times New Roman" w:hAnsi="Times New Roman" w:cs="Times New Roman"/>
          <w:sz w:val="24"/>
          <w:szCs w:val="24"/>
          <w:lang w:eastAsia="hr-HR"/>
        </w:rPr>
        <w:t xml:space="preserve"> do</w:t>
      </w:r>
      <w:r w:rsidRPr="00D55511">
        <w:rPr>
          <w:rFonts w:ascii="Times New Roman" w:eastAsia="Times New Roman" w:hAnsi="Times New Roman" w:cs="Times New Roman"/>
          <w:sz w:val="24"/>
          <w:szCs w:val="24"/>
          <w:lang w:eastAsia="hr-HR"/>
        </w:rPr>
        <w:t xml:space="preserve"> e) </w:t>
      </w:r>
      <w:r w:rsidR="00BA2C2E" w:rsidRPr="00D55511">
        <w:rPr>
          <w:rFonts w:ascii="Times New Roman" w:eastAsia="Times New Roman" w:hAnsi="Times New Roman" w:cs="Times New Roman"/>
          <w:sz w:val="24"/>
          <w:szCs w:val="24"/>
          <w:lang w:eastAsia="hr-HR"/>
        </w:rPr>
        <w:t>riječi</w:t>
      </w:r>
      <w:r w:rsidR="00194ACA" w:rsidRPr="00D55511">
        <w:rPr>
          <w:rFonts w:ascii="Times New Roman" w:eastAsia="Times New Roman" w:hAnsi="Times New Roman" w:cs="Times New Roman"/>
          <w:sz w:val="24"/>
          <w:szCs w:val="24"/>
          <w:lang w:eastAsia="hr-HR"/>
        </w:rPr>
        <w:t>:</w:t>
      </w:r>
      <w:r w:rsidR="00BA2C2E" w:rsidRPr="00D55511">
        <w:rPr>
          <w:rFonts w:ascii="Times New Roman" w:eastAsia="Times New Roman" w:hAnsi="Times New Roman" w:cs="Times New Roman"/>
          <w:sz w:val="24"/>
          <w:szCs w:val="24"/>
          <w:lang w:eastAsia="hr-HR"/>
        </w:rPr>
        <w:t xml:space="preserve"> </w:t>
      </w:r>
      <w:bookmarkStart w:id="7" w:name="_Hlk148691845"/>
      <w:r w:rsidR="00390C1B" w:rsidRPr="00D55511">
        <w:rPr>
          <w:rFonts w:ascii="Times New Roman" w:eastAsia="Times New Roman" w:hAnsi="Times New Roman" w:cs="Times New Roman"/>
          <w:sz w:val="24"/>
          <w:szCs w:val="24"/>
          <w:lang w:eastAsia="hr-HR"/>
        </w:rPr>
        <w:t>„protuvrijednosti kuna“ brišu se.</w:t>
      </w:r>
    </w:p>
    <w:bookmarkEnd w:id="7"/>
    <w:p w14:paraId="4C6A6E34" w14:textId="77777777" w:rsidR="0024340D" w:rsidRPr="00D55511" w:rsidRDefault="0024340D" w:rsidP="008B29CD">
      <w:pPr>
        <w:spacing w:after="0" w:line="240" w:lineRule="auto"/>
        <w:ind w:firstLine="709"/>
        <w:jc w:val="both"/>
        <w:rPr>
          <w:rFonts w:ascii="Times New Roman" w:eastAsia="Times New Roman" w:hAnsi="Times New Roman" w:cs="Times New Roman"/>
          <w:sz w:val="24"/>
          <w:szCs w:val="24"/>
          <w:lang w:eastAsia="hr-HR"/>
        </w:rPr>
      </w:pPr>
    </w:p>
    <w:p w14:paraId="1E437DB8" w14:textId="2579589C" w:rsidR="0024340D" w:rsidRPr="00D55511" w:rsidRDefault="0024340D" w:rsidP="0024340D">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Točka 4. mijenja se i glasi:</w:t>
      </w:r>
    </w:p>
    <w:p w14:paraId="522396C7" w14:textId="77777777" w:rsidR="0024340D" w:rsidRPr="00D55511" w:rsidRDefault="0024340D" w:rsidP="00983B12">
      <w:pPr>
        <w:spacing w:after="0" w:line="240" w:lineRule="auto"/>
        <w:ind w:firstLine="709"/>
        <w:rPr>
          <w:rFonts w:ascii="Times New Roman" w:eastAsia="Times New Roman" w:hAnsi="Times New Roman" w:cs="Times New Roman"/>
          <w:sz w:val="24"/>
          <w:szCs w:val="24"/>
          <w:lang w:eastAsia="hr-HR"/>
        </w:rPr>
      </w:pPr>
    </w:p>
    <w:p w14:paraId="7A340EAB" w14:textId="64AC364D" w:rsidR="00983B12" w:rsidRPr="00D55511" w:rsidRDefault="0024340D" w:rsidP="008B29CD">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„4. </w:t>
      </w:r>
      <w:r w:rsidRPr="008B29CD">
        <w:rPr>
          <w:rFonts w:ascii="Times New Roman" w:eastAsia="Times New Roman" w:hAnsi="Times New Roman" w:cs="Times New Roman"/>
          <w:iCs/>
          <w:sz w:val="24"/>
          <w:szCs w:val="24"/>
          <w:lang w:eastAsia="hr-HR"/>
        </w:rPr>
        <w:t>ista ili slična djelatnost</w:t>
      </w:r>
      <w:r w:rsidRPr="00D55511">
        <w:rPr>
          <w:rFonts w:ascii="Times New Roman" w:eastAsia="Times New Roman" w:hAnsi="Times New Roman" w:cs="Times New Roman"/>
          <w:sz w:val="24"/>
          <w:szCs w:val="24"/>
          <w:lang w:eastAsia="hr-HR"/>
        </w:rPr>
        <w:t xml:space="preserve"> je djelatnost koja je obuhvaćena istim razredom (četveroznamenkasta brojčana oznaka) statističke klasifikacije ekonomskih djelatnosti, kako je utvrđeno u </w:t>
      </w:r>
      <w:bookmarkStart w:id="8" w:name="_Hlk179551187"/>
      <w:r w:rsidRPr="00D55511">
        <w:rPr>
          <w:rFonts w:ascii="Times New Roman" w:eastAsia="Times New Roman" w:hAnsi="Times New Roman" w:cs="Times New Roman"/>
          <w:sz w:val="24"/>
          <w:szCs w:val="24"/>
          <w:lang w:eastAsia="hr-HR"/>
        </w:rPr>
        <w:t>Odluci o nacionalnoj klasifikaciji djelatnosti 2025 – NKD 2025</w:t>
      </w:r>
      <w:bookmarkEnd w:id="8"/>
      <w:r w:rsidR="008B29CD">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 xml:space="preserve"> (</w:t>
      </w:r>
      <w:r w:rsidR="008B29CD">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Narodne novine</w:t>
      </w:r>
      <w:r w:rsidR="008B29CD">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 br</w:t>
      </w:r>
      <w:r w:rsidR="008B29CD">
        <w:rPr>
          <w:rFonts w:ascii="Times New Roman" w:eastAsia="Times New Roman" w:hAnsi="Times New Roman" w:cs="Times New Roman"/>
          <w:sz w:val="24"/>
          <w:szCs w:val="24"/>
          <w:lang w:eastAsia="hr-HR"/>
        </w:rPr>
        <w:t>oj</w:t>
      </w:r>
      <w:r w:rsidRPr="00D55511">
        <w:rPr>
          <w:rFonts w:ascii="Times New Roman" w:eastAsia="Times New Roman" w:hAnsi="Times New Roman" w:cs="Times New Roman"/>
          <w:sz w:val="24"/>
          <w:szCs w:val="24"/>
          <w:lang w:eastAsia="hr-HR"/>
        </w:rPr>
        <w:t xml:space="preserve"> 47/24</w:t>
      </w:r>
      <w:r w:rsidR="008B29CD">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w:t>
      </w:r>
      <w:r w:rsidR="00274574" w:rsidRPr="00D55511">
        <w:rPr>
          <w:rFonts w:ascii="Times New Roman" w:eastAsia="Times New Roman" w:hAnsi="Times New Roman" w:cs="Times New Roman"/>
          <w:sz w:val="24"/>
          <w:szCs w:val="24"/>
          <w:lang w:eastAsia="hr-HR"/>
        </w:rPr>
        <w:t>“</w:t>
      </w:r>
      <w:r w:rsidR="008B29CD">
        <w:rPr>
          <w:rFonts w:ascii="Times New Roman" w:eastAsia="Times New Roman" w:hAnsi="Times New Roman" w:cs="Times New Roman"/>
          <w:sz w:val="24"/>
          <w:szCs w:val="24"/>
          <w:lang w:eastAsia="hr-HR"/>
        </w:rPr>
        <w:t>.</w:t>
      </w:r>
    </w:p>
    <w:p w14:paraId="727D5B3F" w14:textId="77777777" w:rsidR="0024340D" w:rsidRPr="00D55511" w:rsidRDefault="0024340D" w:rsidP="00C86B07">
      <w:pPr>
        <w:spacing w:after="0" w:line="240" w:lineRule="auto"/>
        <w:ind w:firstLine="709"/>
        <w:rPr>
          <w:rFonts w:ascii="Times New Roman" w:eastAsia="Times New Roman" w:hAnsi="Times New Roman" w:cs="Times New Roman"/>
          <w:sz w:val="24"/>
          <w:szCs w:val="24"/>
          <w:lang w:eastAsia="hr-HR"/>
        </w:rPr>
      </w:pPr>
    </w:p>
    <w:p w14:paraId="0294CC92" w14:textId="140DDA53" w:rsidR="00C86B07" w:rsidRPr="00D55511" w:rsidRDefault="00AB2112" w:rsidP="00C86B07">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Točka</w:t>
      </w:r>
      <w:r w:rsidR="00C86B07" w:rsidRPr="00D55511">
        <w:rPr>
          <w:rFonts w:ascii="Times New Roman" w:eastAsia="Times New Roman" w:hAnsi="Times New Roman" w:cs="Times New Roman"/>
          <w:sz w:val="24"/>
          <w:szCs w:val="24"/>
          <w:lang w:eastAsia="hr-HR"/>
        </w:rPr>
        <w:t xml:space="preserve"> 6. mijenja se i glasi:</w:t>
      </w:r>
    </w:p>
    <w:p w14:paraId="65AF1F6A" w14:textId="77777777" w:rsidR="00C86B07" w:rsidRPr="00D55511" w:rsidRDefault="00C86B07" w:rsidP="00937797">
      <w:pPr>
        <w:spacing w:after="0" w:line="240" w:lineRule="auto"/>
        <w:rPr>
          <w:rFonts w:ascii="Times New Roman" w:eastAsia="Times New Roman" w:hAnsi="Times New Roman" w:cs="Times New Roman"/>
          <w:sz w:val="24"/>
          <w:szCs w:val="24"/>
          <w:lang w:eastAsia="hr-HR"/>
        </w:rPr>
      </w:pPr>
    </w:p>
    <w:p w14:paraId="689E05AE" w14:textId="62BA0151" w:rsidR="006811A7" w:rsidRPr="00D55511" w:rsidRDefault="00C86B07" w:rsidP="008B29CD">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„6. </w:t>
      </w:r>
      <w:r w:rsidRPr="008B29CD">
        <w:rPr>
          <w:rFonts w:ascii="Times New Roman" w:eastAsia="Times New Roman" w:hAnsi="Times New Roman" w:cs="Times New Roman"/>
          <w:sz w:val="24"/>
          <w:szCs w:val="24"/>
          <w:lang w:eastAsia="hr-HR"/>
        </w:rPr>
        <w:t>veliki projekt ulaganja</w:t>
      </w:r>
      <w:r w:rsidRPr="00D55511">
        <w:rPr>
          <w:rFonts w:ascii="Times New Roman" w:eastAsia="Times New Roman" w:hAnsi="Times New Roman" w:cs="Times New Roman"/>
          <w:sz w:val="24"/>
          <w:szCs w:val="24"/>
          <w:lang w:eastAsia="hr-HR"/>
        </w:rPr>
        <w:t xml:space="preserve"> je početno ulaganje čiji prihvatljivi troškovi premašuju iznos od 5</w:t>
      </w:r>
      <w:r w:rsidR="00401B54" w:rsidRPr="00D55511">
        <w:rPr>
          <w:rFonts w:ascii="Times New Roman" w:eastAsia="Times New Roman" w:hAnsi="Times New Roman" w:cs="Times New Roman"/>
          <w:sz w:val="24"/>
          <w:szCs w:val="24"/>
          <w:lang w:eastAsia="hr-HR"/>
        </w:rPr>
        <w:t>0</w:t>
      </w:r>
      <w:r w:rsidRPr="00D55511">
        <w:rPr>
          <w:rFonts w:ascii="Times New Roman" w:eastAsia="Times New Roman" w:hAnsi="Times New Roman" w:cs="Times New Roman"/>
          <w:sz w:val="24"/>
          <w:szCs w:val="24"/>
          <w:lang w:eastAsia="hr-HR"/>
        </w:rPr>
        <w:t>.000.000,00 eura</w:t>
      </w:r>
      <w:r w:rsidR="00274574" w:rsidRPr="00D55511">
        <w:rPr>
          <w:rFonts w:ascii="Times New Roman" w:eastAsia="Times New Roman" w:hAnsi="Times New Roman" w:cs="Times New Roman"/>
          <w:sz w:val="24"/>
          <w:szCs w:val="24"/>
          <w:lang w:eastAsia="hr-HR"/>
        </w:rPr>
        <w:t>, izračunano prema cijenama i tečajevima na datum dodjele potpore</w:t>
      </w:r>
      <w:r w:rsidRPr="00D55511">
        <w:rPr>
          <w:rFonts w:ascii="Times New Roman" w:eastAsia="Times New Roman" w:hAnsi="Times New Roman" w:cs="Times New Roman"/>
          <w:sz w:val="24"/>
          <w:szCs w:val="24"/>
          <w:lang w:eastAsia="hr-HR"/>
        </w:rPr>
        <w:t>.</w:t>
      </w:r>
      <w:r w:rsidR="00274574" w:rsidRPr="00D55511">
        <w:rPr>
          <w:rFonts w:ascii="Times New Roman" w:eastAsia="Times New Roman" w:hAnsi="Times New Roman" w:cs="Times New Roman"/>
          <w:sz w:val="24"/>
          <w:szCs w:val="24"/>
          <w:lang w:eastAsia="hr-HR"/>
        </w:rPr>
        <w:t>“</w:t>
      </w:r>
      <w:r w:rsidR="008B29CD">
        <w:rPr>
          <w:rFonts w:ascii="Times New Roman" w:eastAsia="Times New Roman" w:hAnsi="Times New Roman" w:cs="Times New Roman"/>
          <w:sz w:val="24"/>
          <w:szCs w:val="24"/>
          <w:lang w:eastAsia="hr-HR"/>
        </w:rPr>
        <w:t>.</w:t>
      </w:r>
    </w:p>
    <w:p w14:paraId="24D81DBE" w14:textId="77777777" w:rsidR="00C86B07" w:rsidRPr="00D55511" w:rsidRDefault="00C86B07" w:rsidP="008B15A2">
      <w:pPr>
        <w:spacing w:after="0" w:line="240" w:lineRule="auto"/>
        <w:ind w:firstLine="709"/>
        <w:rPr>
          <w:rFonts w:ascii="Times New Roman" w:eastAsia="Times New Roman" w:hAnsi="Times New Roman" w:cs="Times New Roman"/>
          <w:sz w:val="24"/>
          <w:szCs w:val="24"/>
          <w:lang w:eastAsia="hr-HR"/>
        </w:rPr>
      </w:pPr>
    </w:p>
    <w:p w14:paraId="53734A50" w14:textId="1D5FECF9" w:rsidR="00C20CE9" w:rsidRPr="00D55511" w:rsidRDefault="0025330F" w:rsidP="00C20CE9">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lastRenderedPageBreak/>
        <w:t xml:space="preserve">U </w:t>
      </w:r>
      <w:r w:rsidR="00F03614">
        <w:rPr>
          <w:rFonts w:ascii="Times New Roman" w:eastAsia="Times New Roman" w:hAnsi="Times New Roman" w:cs="Times New Roman"/>
          <w:sz w:val="24"/>
          <w:szCs w:val="24"/>
          <w:lang w:eastAsia="hr-HR"/>
        </w:rPr>
        <w:t>t</w:t>
      </w:r>
      <w:r w:rsidR="00AB2112" w:rsidRPr="00D55511">
        <w:rPr>
          <w:rFonts w:ascii="Times New Roman" w:eastAsia="Times New Roman" w:hAnsi="Times New Roman" w:cs="Times New Roman"/>
          <w:sz w:val="24"/>
          <w:szCs w:val="24"/>
          <w:lang w:eastAsia="hr-HR"/>
        </w:rPr>
        <w:t>očk</w:t>
      </w:r>
      <w:r w:rsidRPr="00D55511">
        <w:rPr>
          <w:rFonts w:ascii="Times New Roman" w:eastAsia="Times New Roman" w:hAnsi="Times New Roman" w:cs="Times New Roman"/>
          <w:sz w:val="24"/>
          <w:szCs w:val="24"/>
          <w:lang w:eastAsia="hr-HR"/>
        </w:rPr>
        <w:t>i</w:t>
      </w:r>
      <w:r w:rsidR="00C57065" w:rsidRPr="00D55511">
        <w:rPr>
          <w:rFonts w:ascii="Times New Roman" w:eastAsia="Times New Roman" w:hAnsi="Times New Roman" w:cs="Times New Roman"/>
          <w:sz w:val="24"/>
          <w:szCs w:val="24"/>
          <w:lang w:eastAsia="hr-HR"/>
        </w:rPr>
        <w:t xml:space="preserve"> </w:t>
      </w:r>
      <w:r w:rsidR="004B283A" w:rsidRPr="00D55511">
        <w:rPr>
          <w:rFonts w:ascii="Times New Roman" w:eastAsia="Times New Roman" w:hAnsi="Times New Roman" w:cs="Times New Roman"/>
          <w:sz w:val="24"/>
          <w:szCs w:val="24"/>
          <w:lang w:eastAsia="hr-HR"/>
        </w:rPr>
        <w:t>7</w:t>
      </w:r>
      <w:r w:rsidR="00C57065" w:rsidRPr="00D55511">
        <w:rPr>
          <w:rFonts w:ascii="Times New Roman" w:eastAsia="Times New Roman" w:hAnsi="Times New Roman" w:cs="Times New Roman"/>
          <w:sz w:val="24"/>
          <w:szCs w:val="24"/>
          <w:lang w:eastAsia="hr-HR"/>
        </w:rPr>
        <w:t xml:space="preserve">. </w:t>
      </w:r>
      <w:r w:rsidR="00AB2112" w:rsidRPr="00D55511">
        <w:rPr>
          <w:rFonts w:ascii="Times New Roman" w:eastAsia="Times New Roman" w:hAnsi="Times New Roman" w:cs="Times New Roman"/>
          <w:sz w:val="24"/>
          <w:szCs w:val="24"/>
          <w:lang w:eastAsia="hr-HR"/>
        </w:rPr>
        <w:t>pod</w:t>
      </w:r>
      <w:r w:rsidR="00C57065" w:rsidRPr="00D55511">
        <w:rPr>
          <w:rFonts w:ascii="Times New Roman" w:eastAsia="Times New Roman" w:hAnsi="Times New Roman" w:cs="Times New Roman"/>
          <w:sz w:val="24"/>
          <w:szCs w:val="24"/>
          <w:lang w:eastAsia="hr-HR"/>
        </w:rPr>
        <w:t>točk</w:t>
      </w:r>
      <w:r w:rsidR="00C20CE9" w:rsidRPr="00D55511">
        <w:rPr>
          <w:rFonts w:ascii="Times New Roman" w:eastAsia="Times New Roman" w:hAnsi="Times New Roman" w:cs="Times New Roman"/>
          <w:sz w:val="24"/>
          <w:szCs w:val="24"/>
          <w:lang w:eastAsia="hr-HR"/>
        </w:rPr>
        <w:t>a</w:t>
      </w:r>
      <w:r w:rsidR="00C57065" w:rsidRPr="00D55511">
        <w:rPr>
          <w:rFonts w:ascii="Times New Roman" w:eastAsia="Times New Roman" w:hAnsi="Times New Roman" w:cs="Times New Roman"/>
          <w:sz w:val="24"/>
          <w:szCs w:val="24"/>
          <w:lang w:eastAsia="hr-HR"/>
        </w:rPr>
        <w:t xml:space="preserve"> </w:t>
      </w:r>
      <w:r w:rsidR="004B283A" w:rsidRPr="00D55511">
        <w:rPr>
          <w:rFonts w:ascii="Times New Roman" w:eastAsia="Times New Roman" w:hAnsi="Times New Roman" w:cs="Times New Roman"/>
          <w:sz w:val="24"/>
          <w:szCs w:val="24"/>
          <w:lang w:eastAsia="hr-HR"/>
        </w:rPr>
        <w:t>a)</w:t>
      </w:r>
      <w:r w:rsidR="00C57065" w:rsidRPr="00D55511">
        <w:rPr>
          <w:rFonts w:ascii="Times New Roman" w:eastAsia="Times New Roman" w:hAnsi="Times New Roman" w:cs="Times New Roman"/>
          <w:sz w:val="24"/>
          <w:szCs w:val="24"/>
          <w:lang w:eastAsia="hr-HR"/>
        </w:rPr>
        <w:t xml:space="preserve"> </w:t>
      </w:r>
      <w:r w:rsidR="00C20CE9" w:rsidRPr="00D55511">
        <w:rPr>
          <w:rFonts w:ascii="Times New Roman" w:eastAsia="Times New Roman" w:hAnsi="Times New Roman" w:cs="Times New Roman"/>
          <w:sz w:val="24"/>
          <w:szCs w:val="24"/>
          <w:lang w:eastAsia="hr-HR"/>
        </w:rPr>
        <w:t>mijenja se i glasi:</w:t>
      </w:r>
    </w:p>
    <w:p w14:paraId="7B00D485" w14:textId="77777777" w:rsidR="00C20CE9" w:rsidRPr="00D55511" w:rsidRDefault="00C20CE9" w:rsidP="00C20CE9">
      <w:pPr>
        <w:spacing w:after="0" w:line="240" w:lineRule="auto"/>
        <w:ind w:firstLine="709"/>
        <w:jc w:val="both"/>
        <w:rPr>
          <w:rFonts w:ascii="Times New Roman" w:eastAsia="Times New Roman" w:hAnsi="Times New Roman" w:cs="Times New Roman"/>
          <w:sz w:val="24"/>
          <w:szCs w:val="24"/>
          <w:lang w:eastAsia="hr-HR"/>
        </w:rPr>
      </w:pPr>
    </w:p>
    <w:p w14:paraId="115AB003" w14:textId="6FAE62CB" w:rsidR="008B29CD" w:rsidRPr="00D55511" w:rsidRDefault="00C20CE9" w:rsidP="008B29CD">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„a) prilagođeni iznos potpore = R × (A + 0,50 × B + 0 × C), pri čemu je:</w:t>
      </w:r>
    </w:p>
    <w:p w14:paraId="7C8BA07D" w14:textId="495F09C2" w:rsidR="008B29CD" w:rsidRPr="00D55511" w:rsidRDefault="008B29CD" w:rsidP="008B29C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 -</w:t>
      </w:r>
      <w:r w:rsidR="00C20CE9" w:rsidRPr="00D55511">
        <w:rPr>
          <w:rFonts w:ascii="Times New Roman" w:eastAsia="Times New Roman" w:hAnsi="Times New Roman" w:cs="Times New Roman"/>
          <w:sz w:val="24"/>
          <w:szCs w:val="24"/>
          <w:lang w:eastAsia="hr-HR"/>
        </w:rPr>
        <w:t xml:space="preserve"> maksimalni intenzitet potpore primjenjiv u dotičnom području utvrđen u odobrenoj karti regionalnih potpora koji je na snazi na datum dodjele potpore, isključujući povećani intenzitet potpore za male i srednje poduzetnike</w:t>
      </w:r>
    </w:p>
    <w:p w14:paraId="6426C693" w14:textId="211038BC" w:rsidR="008B29CD" w:rsidRPr="00D55511" w:rsidRDefault="008B29CD" w:rsidP="008B29C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A -</w:t>
      </w:r>
      <w:r w:rsidR="00C20CE9" w:rsidRPr="00D55511">
        <w:rPr>
          <w:rFonts w:ascii="Times New Roman" w:eastAsia="Times New Roman" w:hAnsi="Times New Roman" w:cs="Times New Roman"/>
          <w:sz w:val="24"/>
          <w:szCs w:val="24"/>
          <w:lang w:eastAsia="hr-HR"/>
        </w:rPr>
        <w:t xml:space="preserve"> početni prihvatljivi troškovi iznosa do 55.000.000,00 eura</w:t>
      </w:r>
    </w:p>
    <w:p w14:paraId="7698E961" w14:textId="46BE134C" w:rsidR="008B29CD" w:rsidRPr="00D55511" w:rsidRDefault="008B29CD" w:rsidP="008B29C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B -</w:t>
      </w:r>
      <w:r w:rsidR="00C20CE9" w:rsidRPr="00D55511">
        <w:rPr>
          <w:rFonts w:ascii="Times New Roman" w:eastAsia="Times New Roman" w:hAnsi="Times New Roman" w:cs="Times New Roman"/>
          <w:sz w:val="24"/>
          <w:szCs w:val="24"/>
          <w:lang w:eastAsia="hr-HR"/>
        </w:rPr>
        <w:t xml:space="preserve"> dio prihvatljivih troškova između iznosa od 55.000.000,00 eura i iznosa od 110.000.000,00 eura</w:t>
      </w:r>
    </w:p>
    <w:p w14:paraId="45996380" w14:textId="3A415BBB" w:rsidR="00C20CE9" w:rsidRPr="00D55511" w:rsidRDefault="008B29CD" w:rsidP="008B29C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C -</w:t>
      </w:r>
      <w:r w:rsidR="00C20CE9" w:rsidRPr="00D55511">
        <w:rPr>
          <w:rFonts w:ascii="Times New Roman" w:eastAsia="Times New Roman" w:hAnsi="Times New Roman" w:cs="Times New Roman"/>
          <w:sz w:val="24"/>
          <w:szCs w:val="24"/>
          <w:lang w:eastAsia="hr-HR"/>
        </w:rPr>
        <w:t xml:space="preserve"> dio prihvatljivih troškova koji premašuje iznos od 110.000.000,00 eura“</w:t>
      </w:r>
      <w:r w:rsidR="00F03614">
        <w:rPr>
          <w:rFonts w:ascii="Times New Roman" w:eastAsia="Times New Roman" w:hAnsi="Times New Roman" w:cs="Times New Roman"/>
          <w:sz w:val="24"/>
          <w:szCs w:val="24"/>
          <w:lang w:eastAsia="hr-HR"/>
        </w:rPr>
        <w:t>.</w:t>
      </w:r>
    </w:p>
    <w:p w14:paraId="1A525B31" w14:textId="288B0782" w:rsidR="00DC3A77" w:rsidRPr="00D55511" w:rsidRDefault="00DC3A77" w:rsidP="00C20CE9">
      <w:pPr>
        <w:spacing w:after="0" w:line="240" w:lineRule="auto"/>
        <w:ind w:firstLine="709"/>
        <w:jc w:val="both"/>
        <w:rPr>
          <w:rFonts w:ascii="Times New Roman" w:eastAsia="Times New Roman" w:hAnsi="Times New Roman" w:cs="Times New Roman"/>
          <w:sz w:val="24"/>
          <w:szCs w:val="24"/>
          <w:lang w:eastAsia="hr-HR"/>
        </w:rPr>
      </w:pPr>
    </w:p>
    <w:p w14:paraId="6A691646" w14:textId="6139E463" w:rsidR="00E31EF6" w:rsidRPr="00D55511" w:rsidRDefault="00194ACA" w:rsidP="00194ACA">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w:t>
      </w:r>
      <w:r w:rsidR="00AB2112" w:rsidRPr="00D55511">
        <w:rPr>
          <w:rFonts w:ascii="Times New Roman" w:eastAsia="Times New Roman" w:hAnsi="Times New Roman" w:cs="Times New Roman"/>
          <w:sz w:val="24"/>
          <w:szCs w:val="24"/>
          <w:lang w:eastAsia="hr-HR"/>
        </w:rPr>
        <w:t>točki</w:t>
      </w:r>
      <w:r w:rsidR="00DC3A77" w:rsidRPr="00D55511">
        <w:rPr>
          <w:rFonts w:ascii="Times New Roman" w:eastAsia="Times New Roman" w:hAnsi="Times New Roman" w:cs="Times New Roman"/>
          <w:sz w:val="24"/>
          <w:szCs w:val="24"/>
          <w:lang w:eastAsia="hr-HR"/>
        </w:rPr>
        <w:t xml:space="preserve"> 8. </w:t>
      </w:r>
      <w:r w:rsidRPr="00D55511">
        <w:rPr>
          <w:rFonts w:ascii="Times New Roman" w:eastAsia="Times New Roman" w:hAnsi="Times New Roman" w:cs="Times New Roman"/>
          <w:sz w:val="24"/>
          <w:szCs w:val="24"/>
          <w:lang w:eastAsia="hr-HR"/>
        </w:rPr>
        <w:t>riječi</w:t>
      </w:r>
      <w:r w:rsidR="00F03614">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 xml:space="preserve"> „od iznosa protuvrijednosti kuna“ brišu se.</w:t>
      </w:r>
    </w:p>
    <w:p w14:paraId="64B51DBE" w14:textId="77777777" w:rsidR="00DC3A77" w:rsidRPr="00D55511" w:rsidRDefault="00DC3A77" w:rsidP="00E31EF6">
      <w:pPr>
        <w:spacing w:after="0" w:line="240" w:lineRule="auto"/>
        <w:ind w:firstLine="709"/>
        <w:rPr>
          <w:rFonts w:ascii="Times New Roman" w:eastAsia="Times New Roman" w:hAnsi="Times New Roman" w:cs="Times New Roman"/>
          <w:sz w:val="24"/>
          <w:szCs w:val="24"/>
          <w:lang w:eastAsia="hr-HR"/>
        </w:rPr>
      </w:pPr>
    </w:p>
    <w:p w14:paraId="279D3E33" w14:textId="04FB968A" w:rsidR="00E31EF6" w:rsidRPr="00D55511" w:rsidRDefault="00194ACA" w:rsidP="00E31EF6">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w:t>
      </w:r>
      <w:r w:rsidR="00AB2112" w:rsidRPr="00D55511">
        <w:rPr>
          <w:rFonts w:ascii="Times New Roman" w:eastAsia="Times New Roman" w:hAnsi="Times New Roman" w:cs="Times New Roman"/>
          <w:sz w:val="24"/>
          <w:szCs w:val="24"/>
          <w:lang w:eastAsia="hr-HR"/>
        </w:rPr>
        <w:t xml:space="preserve">točki </w:t>
      </w:r>
      <w:r w:rsidR="00E31EF6" w:rsidRPr="00D55511">
        <w:rPr>
          <w:rFonts w:ascii="Times New Roman" w:eastAsia="Times New Roman" w:hAnsi="Times New Roman" w:cs="Times New Roman"/>
          <w:sz w:val="24"/>
          <w:szCs w:val="24"/>
          <w:lang w:eastAsia="hr-HR"/>
        </w:rPr>
        <w:t xml:space="preserve">9. </w:t>
      </w:r>
      <w:r w:rsidRPr="00D55511">
        <w:rPr>
          <w:rFonts w:ascii="Times New Roman" w:eastAsia="Times New Roman" w:hAnsi="Times New Roman" w:cs="Times New Roman"/>
          <w:sz w:val="24"/>
          <w:szCs w:val="24"/>
          <w:lang w:eastAsia="hr-HR"/>
        </w:rPr>
        <w:t>riječi: „</w:t>
      </w:r>
      <w:r w:rsidR="00400D6E" w:rsidRPr="00D55511">
        <w:rPr>
          <w:rFonts w:ascii="Times New Roman" w:eastAsia="Times New Roman" w:hAnsi="Times New Roman" w:cs="Times New Roman"/>
          <w:sz w:val="24"/>
          <w:szCs w:val="24"/>
          <w:lang w:eastAsia="hr-HR"/>
        </w:rPr>
        <w:t>3</w:t>
      </w:r>
      <w:r w:rsidR="00F03614">
        <w:rPr>
          <w:rFonts w:ascii="Times New Roman" w:eastAsia="Times New Roman" w:hAnsi="Times New Roman" w:cs="Times New Roman"/>
          <w:sz w:val="24"/>
          <w:szCs w:val="24"/>
          <w:lang w:eastAsia="hr-HR"/>
        </w:rPr>
        <w:t>.</w:t>
      </w:r>
      <w:r w:rsidR="00400D6E" w:rsidRPr="00D55511">
        <w:rPr>
          <w:rFonts w:ascii="Times New Roman" w:eastAsia="Times New Roman" w:hAnsi="Times New Roman" w:cs="Times New Roman"/>
          <w:sz w:val="24"/>
          <w:szCs w:val="24"/>
          <w:lang w:eastAsia="hr-HR"/>
        </w:rPr>
        <w:t>500,00 kuna“ za</w:t>
      </w:r>
      <w:r w:rsidR="00E31EF6" w:rsidRPr="00D55511">
        <w:rPr>
          <w:rFonts w:ascii="Times New Roman" w:eastAsia="Times New Roman" w:hAnsi="Times New Roman" w:cs="Times New Roman"/>
          <w:sz w:val="24"/>
          <w:szCs w:val="24"/>
          <w:lang w:eastAsia="hr-HR"/>
        </w:rPr>
        <w:t>mjenj</w:t>
      </w:r>
      <w:r w:rsidR="00400D6E" w:rsidRPr="00D55511">
        <w:rPr>
          <w:rFonts w:ascii="Times New Roman" w:eastAsia="Times New Roman" w:hAnsi="Times New Roman" w:cs="Times New Roman"/>
          <w:sz w:val="24"/>
          <w:szCs w:val="24"/>
          <w:lang w:eastAsia="hr-HR"/>
        </w:rPr>
        <w:t>uju</w:t>
      </w:r>
      <w:r w:rsidR="00E31EF6" w:rsidRPr="00D55511">
        <w:rPr>
          <w:rFonts w:ascii="Times New Roman" w:eastAsia="Times New Roman" w:hAnsi="Times New Roman" w:cs="Times New Roman"/>
          <w:sz w:val="24"/>
          <w:szCs w:val="24"/>
          <w:lang w:eastAsia="hr-HR"/>
        </w:rPr>
        <w:t xml:space="preserve"> se </w:t>
      </w:r>
      <w:r w:rsidR="00400D6E" w:rsidRPr="00D55511">
        <w:rPr>
          <w:rFonts w:ascii="Times New Roman" w:eastAsia="Times New Roman" w:hAnsi="Times New Roman" w:cs="Times New Roman"/>
          <w:sz w:val="24"/>
          <w:szCs w:val="24"/>
          <w:lang w:eastAsia="hr-HR"/>
        </w:rPr>
        <w:t>riječima: „665,00 eura“.</w:t>
      </w:r>
    </w:p>
    <w:p w14:paraId="4BF61035" w14:textId="77777777" w:rsidR="00DF085B" w:rsidRPr="00D55511" w:rsidRDefault="00DF085B" w:rsidP="00E31EF6">
      <w:pPr>
        <w:spacing w:after="0" w:line="240" w:lineRule="auto"/>
        <w:ind w:firstLine="709"/>
        <w:rPr>
          <w:rFonts w:ascii="Times New Roman" w:eastAsia="Times New Roman" w:hAnsi="Times New Roman" w:cs="Times New Roman"/>
          <w:sz w:val="24"/>
          <w:szCs w:val="24"/>
          <w:lang w:eastAsia="hr-HR"/>
        </w:rPr>
      </w:pPr>
    </w:p>
    <w:p w14:paraId="042FDFBE" w14:textId="2E0C3BCF" w:rsidR="00DF085B" w:rsidRPr="00D55511" w:rsidRDefault="00DF085B" w:rsidP="00CD413A">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w:t>
      </w:r>
      <w:r w:rsidR="00AB2112" w:rsidRPr="00D55511">
        <w:rPr>
          <w:rFonts w:ascii="Times New Roman" w:eastAsia="Times New Roman" w:hAnsi="Times New Roman" w:cs="Times New Roman"/>
          <w:sz w:val="24"/>
          <w:szCs w:val="24"/>
          <w:lang w:eastAsia="hr-HR"/>
        </w:rPr>
        <w:t>točki</w:t>
      </w:r>
      <w:r w:rsidR="00E31EF6" w:rsidRPr="00D55511">
        <w:rPr>
          <w:rFonts w:ascii="Times New Roman" w:eastAsia="Times New Roman" w:hAnsi="Times New Roman" w:cs="Times New Roman"/>
          <w:sz w:val="24"/>
          <w:szCs w:val="24"/>
          <w:lang w:eastAsia="hr-HR"/>
        </w:rPr>
        <w:t xml:space="preserve"> </w:t>
      </w:r>
      <w:r w:rsidR="00DA30D6" w:rsidRPr="00D55511">
        <w:rPr>
          <w:rFonts w:ascii="Times New Roman" w:eastAsia="Times New Roman" w:hAnsi="Times New Roman" w:cs="Times New Roman"/>
          <w:sz w:val="24"/>
          <w:szCs w:val="24"/>
          <w:lang w:eastAsia="hr-HR"/>
        </w:rPr>
        <w:t>10</w:t>
      </w:r>
      <w:r w:rsidR="00E31EF6" w:rsidRPr="00D55511">
        <w:rPr>
          <w:rFonts w:ascii="Times New Roman" w:eastAsia="Times New Roman" w:hAnsi="Times New Roman" w:cs="Times New Roman"/>
          <w:sz w:val="24"/>
          <w:szCs w:val="24"/>
          <w:lang w:eastAsia="hr-HR"/>
        </w:rPr>
        <w:t xml:space="preserve">. </w:t>
      </w:r>
      <w:r w:rsidR="006D5084" w:rsidRPr="00D55511">
        <w:rPr>
          <w:rFonts w:ascii="Times New Roman" w:eastAsia="Times New Roman" w:hAnsi="Times New Roman" w:cs="Times New Roman"/>
          <w:sz w:val="24"/>
          <w:szCs w:val="24"/>
          <w:lang w:eastAsia="hr-HR"/>
        </w:rPr>
        <w:t>riječi</w:t>
      </w:r>
      <w:r w:rsidR="00E31EF6" w:rsidRPr="00CD413A">
        <w:rPr>
          <w:rFonts w:ascii="Times New Roman" w:eastAsia="Times New Roman" w:hAnsi="Times New Roman" w:cs="Times New Roman"/>
          <w:sz w:val="24"/>
          <w:szCs w:val="24"/>
          <w:lang w:eastAsia="hr-HR"/>
        </w:rPr>
        <w:t>:</w:t>
      </w:r>
      <w:r w:rsidRPr="00CD413A">
        <w:rPr>
          <w:rFonts w:ascii="Times New Roman" w:hAnsi="Times New Roman" w:cs="Times New Roman"/>
          <w:sz w:val="24"/>
          <w:szCs w:val="24"/>
        </w:rPr>
        <w:t xml:space="preserve"> „</w:t>
      </w:r>
      <w:r w:rsidRPr="00D55511">
        <w:rPr>
          <w:rFonts w:ascii="Times New Roman" w:eastAsia="Times New Roman" w:hAnsi="Times New Roman" w:cs="Times New Roman"/>
          <w:sz w:val="24"/>
          <w:szCs w:val="24"/>
          <w:lang w:eastAsia="hr-HR"/>
        </w:rPr>
        <w:t>Broj sezonski zaposlenih osoba u sektoru turizma računa se u odgovarajućim dijelovima njihovih godišnjih jedinica rada. Za sezonsko zapošljavanje u sektoru turizma poduzetnik ne ostvaruje poticaje za otvaranje novih radnih mjesta.“ brišu se.</w:t>
      </w:r>
    </w:p>
    <w:p w14:paraId="40CA40E8" w14:textId="77777777" w:rsidR="00DF085B" w:rsidRPr="00D55511" w:rsidRDefault="00DF085B" w:rsidP="00CD413A">
      <w:pPr>
        <w:spacing w:after="0" w:line="240" w:lineRule="auto"/>
        <w:ind w:firstLine="709"/>
        <w:jc w:val="both"/>
      </w:pPr>
    </w:p>
    <w:p w14:paraId="7CF495D9" w14:textId="5931F021" w:rsidR="00863B8C" w:rsidRPr="00D55511" w:rsidRDefault="00DF085B" w:rsidP="00CD413A">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w:t>
      </w:r>
      <w:r w:rsidR="00AB2112" w:rsidRPr="00D55511">
        <w:rPr>
          <w:rFonts w:ascii="Times New Roman" w:eastAsia="Times New Roman" w:hAnsi="Times New Roman" w:cs="Times New Roman"/>
          <w:sz w:val="24"/>
          <w:szCs w:val="24"/>
          <w:lang w:eastAsia="hr-HR"/>
        </w:rPr>
        <w:t xml:space="preserve">točki </w:t>
      </w:r>
      <w:r w:rsidR="00863B8C" w:rsidRPr="00D55511">
        <w:rPr>
          <w:rFonts w:ascii="Times New Roman" w:eastAsia="Times New Roman" w:hAnsi="Times New Roman" w:cs="Times New Roman"/>
          <w:sz w:val="24"/>
          <w:szCs w:val="24"/>
          <w:lang w:eastAsia="hr-HR"/>
        </w:rPr>
        <w:t xml:space="preserve">11. </w:t>
      </w:r>
      <w:r w:rsidRPr="00D55511">
        <w:rPr>
          <w:rFonts w:ascii="Times New Roman" w:eastAsia="Times New Roman" w:hAnsi="Times New Roman" w:cs="Times New Roman"/>
          <w:sz w:val="24"/>
          <w:szCs w:val="24"/>
          <w:lang w:eastAsia="hr-HR"/>
        </w:rPr>
        <w:t>riječi</w:t>
      </w:r>
      <w:r w:rsidR="00863B8C" w:rsidRPr="00D55511">
        <w:rPr>
          <w:rFonts w:ascii="Times New Roman" w:eastAsia="Times New Roman" w:hAnsi="Times New Roman" w:cs="Times New Roman"/>
          <w:sz w:val="24"/>
          <w:szCs w:val="24"/>
          <w:lang w:eastAsia="hr-HR"/>
        </w:rPr>
        <w:t>:</w:t>
      </w:r>
      <w:r w:rsidRPr="00D55511">
        <w:t xml:space="preserve"> </w:t>
      </w:r>
      <w:r w:rsidRPr="00D55511">
        <w:rPr>
          <w:rFonts w:ascii="Times New Roman" w:eastAsia="Times New Roman" w:hAnsi="Times New Roman" w:cs="Times New Roman"/>
          <w:sz w:val="24"/>
          <w:szCs w:val="24"/>
          <w:lang w:eastAsia="hr-HR"/>
        </w:rPr>
        <w:t>„početka gradnje navedenim u prijavi“ zamjenjuju se riječima: „prijav</w:t>
      </w:r>
      <w:r w:rsidR="00124D4D" w:rsidRPr="00D55511">
        <w:rPr>
          <w:rFonts w:ascii="Times New Roman" w:eastAsia="Times New Roman" w:hAnsi="Times New Roman" w:cs="Times New Roman"/>
          <w:sz w:val="24"/>
          <w:szCs w:val="24"/>
          <w:lang w:eastAsia="hr-HR"/>
        </w:rPr>
        <w:t>e</w:t>
      </w:r>
      <w:r w:rsidRPr="00D55511">
        <w:rPr>
          <w:rFonts w:ascii="Times New Roman" w:eastAsia="Times New Roman" w:hAnsi="Times New Roman" w:cs="Times New Roman"/>
          <w:sz w:val="24"/>
          <w:szCs w:val="24"/>
          <w:lang w:eastAsia="hr-HR"/>
        </w:rPr>
        <w:t xml:space="preserve"> početka“.</w:t>
      </w:r>
    </w:p>
    <w:p w14:paraId="40324B38" w14:textId="77777777" w:rsidR="0090114C" w:rsidRPr="00D55511" w:rsidRDefault="0090114C" w:rsidP="00CD413A">
      <w:pPr>
        <w:spacing w:after="0" w:line="240" w:lineRule="auto"/>
        <w:ind w:firstLine="709"/>
        <w:jc w:val="both"/>
        <w:rPr>
          <w:rFonts w:ascii="Times New Roman" w:eastAsia="Times New Roman" w:hAnsi="Times New Roman" w:cs="Times New Roman"/>
          <w:sz w:val="24"/>
          <w:szCs w:val="24"/>
          <w:lang w:eastAsia="hr-HR"/>
        </w:rPr>
      </w:pPr>
    </w:p>
    <w:p w14:paraId="099AB58B" w14:textId="4F58222C" w:rsidR="0090114C" w:rsidRPr="00D55511" w:rsidRDefault="0090114C" w:rsidP="00CD413A">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Točka 13. mijenja se i glasi:</w:t>
      </w:r>
    </w:p>
    <w:p w14:paraId="10DBDD7B" w14:textId="77777777" w:rsidR="0090114C" w:rsidRPr="00D55511" w:rsidRDefault="0090114C" w:rsidP="00CD413A">
      <w:pPr>
        <w:spacing w:after="0" w:line="240" w:lineRule="auto"/>
        <w:ind w:firstLine="709"/>
        <w:jc w:val="both"/>
        <w:rPr>
          <w:rFonts w:ascii="Times New Roman" w:eastAsia="Times New Roman" w:hAnsi="Times New Roman" w:cs="Times New Roman"/>
          <w:sz w:val="24"/>
          <w:szCs w:val="24"/>
          <w:lang w:eastAsia="hr-HR"/>
        </w:rPr>
      </w:pPr>
    </w:p>
    <w:p w14:paraId="072961B6" w14:textId="71601150" w:rsidR="0090114C" w:rsidRPr="00D55511" w:rsidRDefault="0090114C" w:rsidP="00CD413A">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„13. </w:t>
      </w:r>
      <w:r w:rsidRPr="00A1207E">
        <w:rPr>
          <w:rFonts w:ascii="Times New Roman" w:eastAsia="Times New Roman" w:hAnsi="Times New Roman" w:cs="Times New Roman"/>
          <w:iCs/>
          <w:sz w:val="24"/>
          <w:szCs w:val="24"/>
          <w:lang w:eastAsia="hr-HR"/>
        </w:rPr>
        <w:t>prihvatljivi troškovi ulaganja</w:t>
      </w:r>
      <w:r w:rsidRPr="00A1207E">
        <w:rPr>
          <w:rFonts w:ascii="Times New Roman" w:eastAsia="Times New Roman" w:hAnsi="Times New Roman" w:cs="Times New Roman"/>
          <w:sz w:val="24"/>
          <w:szCs w:val="24"/>
          <w:lang w:eastAsia="hr-HR"/>
        </w:rPr>
        <w:t xml:space="preserve"> ili </w:t>
      </w:r>
      <w:r w:rsidRPr="00A1207E">
        <w:rPr>
          <w:rFonts w:ascii="Times New Roman" w:eastAsia="Times New Roman" w:hAnsi="Times New Roman" w:cs="Times New Roman"/>
          <w:iCs/>
          <w:sz w:val="24"/>
          <w:szCs w:val="24"/>
          <w:lang w:eastAsia="hr-HR"/>
        </w:rPr>
        <w:t>opravdani troškovi</w:t>
      </w:r>
      <w:r w:rsidRPr="00D55511">
        <w:rPr>
          <w:rFonts w:ascii="Times New Roman" w:eastAsia="Times New Roman" w:hAnsi="Times New Roman" w:cs="Times New Roman"/>
          <w:sz w:val="24"/>
          <w:szCs w:val="24"/>
          <w:lang w:eastAsia="hr-HR"/>
        </w:rPr>
        <w:t xml:space="preserve"> u skladu s ovim Zakonom su troškovi ulaganja u materijalnu i nematerijalnu imovinu ili procijenjeni troškovi plaća za radna mjesta otvorena kao rezultat početnog ulaganja, izračunani za razdoblje od dvije godine.“</w:t>
      </w:r>
      <w:r w:rsidR="00F03614">
        <w:rPr>
          <w:rFonts w:ascii="Times New Roman" w:eastAsia="Times New Roman" w:hAnsi="Times New Roman" w:cs="Times New Roman"/>
          <w:sz w:val="24"/>
          <w:szCs w:val="24"/>
          <w:lang w:eastAsia="hr-HR"/>
        </w:rPr>
        <w:t>.</w:t>
      </w:r>
    </w:p>
    <w:p w14:paraId="3B5CD6DA" w14:textId="77777777" w:rsidR="000817AF" w:rsidRPr="00D55511" w:rsidRDefault="000817AF" w:rsidP="00CD413A">
      <w:pPr>
        <w:spacing w:after="0" w:line="240" w:lineRule="auto"/>
        <w:ind w:firstLine="709"/>
        <w:jc w:val="both"/>
        <w:rPr>
          <w:rFonts w:ascii="Times New Roman" w:eastAsia="Times New Roman" w:hAnsi="Times New Roman" w:cs="Times New Roman"/>
          <w:sz w:val="24"/>
          <w:szCs w:val="24"/>
          <w:lang w:eastAsia="hr-HR"/>
        </w:rPr>
      </w:pPr>
    </w:p>
    <w:p w14:paraId="67F6A778" w14:textId="7D138847" w:rsidR="0016196E" w:rsidRPr="00D55511" w:rsidRDefault="000817AF" w:rsidP="00CD413A">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w:t>
      </w:r>
      <w:r w:rsidR="00AB2112" w:rsidRPr="00D55511">
        <w:rPr>
          <w:rFonts w:ascii="Times New Roman" w:eastAsia="Times New Roman" w:hAnsi="Times New Roman" w:cs="Times New Roman"/>
          <w:sz w:val="24"/>
          <w:szCs w:val="24"/>
          <w:lang w:eastAsia="hr-HR"/>
        </w:rPr>
        <w:t>točki</w:t>
      </w:r>
      <w:r w:rsidRPr="00D55511">
        <w:rPr>
          <w:rFonts w:ascii="Times New Roman" w:eastAsia="Times New Roman" w:hAnsi="Times New Roman" w:cs="Times New Roman"/>
          <w:sz w:val="24"/>
          <w:szCs w:val="24"/>
          <w:lang w:eastAsia="hr-HR"/>
        </w:rPr>
        <w:t xml:space="preserve"> 14. </w:t>
      </w:r>
      <w:r w:rsidR="0016196E" w:rsidRPr="00D55511">
        <w:rPr>
          <w:rFonts w:ascii="Times New Roman" w:eastAsia="Times New Roman" w:hAnsi="Times New Roman" w:cs="Times New Roman"/>
          <w:sz w:val="24"/>
          <w:szCs w:val="24"/>
          <w:lang w:eastAsia="hr-HR"/>
        </w:rPr>
        <w:t>u podtočki a) riječi: „u više obroka“ zamjenjuju se riječima: „ u budućnosti</w:t>
      </w:r>
      <w:r w:rsidR="00F03614">
        <w:rPr>
          <w:rFonts w:ascii="Times New Roman" w:eastAsia="Times New Roman" w:hAnsi="Times New Roman" w:cs="Times New Roman"/>
          <w:sz w:val="24"/>
          <w:szCs w:val="24"/>
          <w:lang w:eastAsia="hr-HR"/>
        </w:rPr>
        <w:t>,</w:t>
      </w:r>
      <w:r w:rsidR="0016196E" w:rsidRPr="00D55511">
        <w:rPr>
          <w:rFonts w:ascii="Times New Roman" w:eastAsia="Times New Roman" w:hAnsi="Times New Roman" w:cs="Times New Roman"/>
          <w:sz w:val="24"/>
          <w:szCs w:val="24"/>
          <w:lang w:eastAsia="hr-HR"/>
        </w:rPr>
        <w:t xml:space="preserve"> uključujući potpore koje se isplaćuju u više obroka“</w:t>
      </w:r>
      <w:r w:rsidR="00F03614">
        <w:rPr>
          <w:rFonts w:ascii="Times New Roman" w:eastAsia="Times New Roman" w:hAnsi="Times New Roman" w:cs="Times New Roman"/>
          <w:sz w:val="24"/>
          <w:szCs w:val="24"/>
          <w:lang w:eastAsia="hr-HR"/>
        </w:rPr>
        <w:t>.</w:t>
      </w:r>
    </w:p>
    <w:p w14:paraId="039F7CF4" w14:textId="77777777" w:rsidR="0016196E" w:rsidRPr="00D55511" w:rsidRDefault="0016196E" w:rsidP="00CD413A">
      <w:pPr>
        <w:spacing w:after="0" w:line="240" w:lineRule="auto"/>
        <w:ind w:firstLine="709"/>
        <w:jc w:val="both"/>
        <w:rPr>
          <w:rFonts w:ascii="Times New Roman" w:eastAsia="Times New Roman" w:hAnsi="Times New Roman" w:cs="Times New Roman"/>
          <w:sz w:val="24"/>
          <w:szCs w:val="24"/>
          <w:lang w:eastAsia="hr-HR"/>
        </w:rPr>
      </w:pPr>
    </w:p>
    <w:p w14:paraId="0E0BC0B6" w14:textId="076C7861" w:rsidR="000817AF" w:rsidRPr="00D55511" w:rsidRDefault="00F03614" w:rsidP="00CD413A">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w:t>
      </w:r>
      <w:r w:rsidR="000817AF" w:rsidRPr="00D55511">
        <w:rPr>
          <w:rFonts w:ascii="Times New Roman" w:eastAsia="Times New Roman" w:hAnsi="Times New Roman" w:cs="Times New Roman"/>
          <w:sz w:val="24"/>
          <w:szCs w:val="24"/>
          <w:lang w:eastAsia="hr-HR"/>
        </w:rPr>
        <w:t xml:space="preserve">za </w:t>
      </w:r>
      <w:r w:rsidR="00AB2112" w:rsidRPr="00D55511">
        <w:rPr>
          <w:rFonts w:ascii="Times New Roman" w:eastAsia="Times New Roman" w:hAnsi="Times New Roman" w:cs="Times New Roman"/>
          <w:sz w:val="24"/>
          <w:szCs w:val="24"/>
          <w:lang w:eastAsia="hr-HR"/>
        </w:rPr>
        <w:t>pod</w:t>
      </w:r>
      <w:r w:rsidR="000817AF" w:rsidRPr="00D55511">
        <w:rPr>
          <w:rFonts w:ascii="Times New Roman" w:eastAsia="Times New Roman" w:hAnsi="Times New Roman" w:cs="Times New Roman"/>
          <w:sz w:val="24"/>
          <w:szCs w:val="24"/>
          <w:lang w:eastAsia="hr-HR"/>
        </w:rPr>
        <w:t>točke c) dodaj</w:t>
      </w:r>
      <w:r>
        <w:rPr>
          <w:rFonts w:ascii="Times New Roman" w:eastAsia="Times New Roman" w:hAnsi="Times New Roman" w:cs="Times New Roman"/>
          <w:sz w:val="24"/>
          <w:szCs w:val="24"/>
          <w:lang w:eastAsia="hr-HR"/>
        </w:rPr>
        <w:t>u</w:t>
      </w:r>
      <w:r w:rsidR="000817AF" w:rsidRPr="00D55511">
        <w:rPr>
          <w:rFonts w:ascii="Times New Roman" w:eastAsia="Times New Roman" w:hAnsi="Times New Roman" w:cs="Times New Roman"/>
          <w:sz w:val="24"/>
          <w:szCs w:val="24"/>
          <w:lang w:eastAsia="hr-HR"/>
        </w:rPr>
        <w:t xml:space="preserve"> se </w:t>
      </w:r>
      <w:r w:rsidR="00AB2112" w:rsidRPr="00D55511">
        <w:rPr>
          <w:rFonts w:ascii="Times New Roman" w:eastAsia="Times New Roman" w:hAnsi="Times New Roman" w:cs="Times New Roman"/>
          <w:sz w:val="24"/>
          <w:szCs w:val="24"/>
          <w:lang w:eastAsia="hr-HR"/>
        </w:rPr>
        <w:t>pod</w:t>
      </w:r>
      <w:r w:rsidR="000817AF" w:rsidRPr="00D55511">
        <w:rPr>
          <w:rFonts w:ascii="Times New Roman" w:eastAsia="Times New Roman" w:hAnsi="Times New Roman" w:cs="Times New Roman"/>
          <w:sz w:val="24"/>
          <w:szCs w:val="24"/>
          <w:lang w:eastAsia="hr-HR"/>
        </w:rPr>
        <w:t>točk</w:t>
      </w:r>
      <w:r w:rsidR="0016196E" w:rsidRPr="00D55511">
        <w:rPr>
          <w:rFonts w:ascii="Times New Roman" w:eastAsia="Times New Roman" w:hAnsi="Times New Roman" w:cs="Times New Roman"/>
          <w:sz w:val="24"/>
          <w:szCs w:val="24"/>
          <w:lang w:eastAsia="hr-HR"/>
        </w:rPr>
        <w:t>e</w:t>
      </w:r>
      <w:r w:rsidR="000817AF" w:rsidRPr="00D55511">
        <w:rPr>
          <w:rFonts w:ascii="Times New Roman" w:eastAsia="Times New Roman" w:hAnsi="Times New Roman" w:cs="Times New Roman"/>
          <w:sz w:val="24"/>
          <w:szCs w:val="24"/>
          <w:lang w:eastAsia="hr-HR"/>
        </w:rPr>
        <w:t xml:space="preserve"> d) </w:t>
      </w:r>
      <w:r w:rsidR="0016196E" w:rsidRPr="00D55511">
        <w:rPr>
          <w:rFonts w:ascii="Times New Roman" w:eastAsia="Times New Roman" w:hAnsi="Times New Roman" w:cs="Times New Roman"/>
          <w:sz w:val="24"/>
          <w:szCs w:val="24"/>
          <w:lang w:eastAsia="hr-HR"/>
        </w:rPr>
        <w:t xml:space="preserve">i e) </w:t>
      </w:r>
      <w:r w:rsidR="000817AF" w:rsidRPr="00D55511">
        <w:rPr>
          <w:rFonts w:ascii="Times New Roman" w:eastAsia="Times New Roman" w:hAnsi="Times New Roman" w:cs="Times New Roman"/>
          <w:sz w:val="24"/>
          <w:szCs w:val="24"/>
          <w:lang w:eastAsia="hr-HR"/>
        </w:rPr>
        <w:t>koj</w:t>
      </w:r>
      <w:r w:rsidR="0016196E" w:rsidRPr="00D55511">
        <w:rPr>
          <w:rFonts w:ascii="Times New Roman" w:eastAsia="Times New Roman" w:hAnsi="Times New Roman" w:cs="Times New Roman"/>
          <w:sz w:val="24"/>
          <w:szCs w:val="24"/>
          <w:lang w:eastAsia="hr-HR"/>
        </w:rPr>
        <w:t>e</w:t>
      </w:r>
      <w:r w:rsidR="000817AF" w:rsidRPr="00D55511">
        <w:rPr>
          <w:rFonts w:ascii="Times New Roman" w:eastAsia="Times New Roman" w:hAnsi="Times New Roman" w:cs="Times New Roman"/>
          <w:sz w:val="24"/>
          <w:szCs w:val="24"/>
          <w:lang w:eastAsia="hr-HR"/>
        </w:rPr>
        <w:t xml:space="preserve"> glas</w:t>
      </w:r>
      <w:r w:rsidR="0016196E" w:rsidRPr="00D55511">
        <w:rPr>
          <w:rFonts w:ascii="Times New Roman" w:eastAsia="Times New Roman" w:hAnsi="Times New Roman" w:cs="Times New Roman"/>
          <w:sz w:val="24"/>
          <w:szCs w:val="24"/>
          <w:lang w:eastAsia="hr-HR"/>
        </w:rPr>
        <w:t>e</w:t>
      </w:r>
      <w:r w:rsidR="000817AF" w:rsidRPr="00D55511">
        <w:rPr>
          <w:rFonts w:ascii="Times New Roman" w:eastAsia="Times New Roman" w:hAnsi="Times New Roman" w:cs="Times New Roman"/>
          <w:sz w:val="24"/>
          <w:szCs w:val="24"/>
          <w:lang w:eastAsia="hr-HR"/>
        </w:rPr>
        <w:t>:</w:t>
      </w:r>
    </w:p>
    <w:p w14:paraId="607F7A2A" w14:textId="77777777" w:rsidR="0016196E" w:rsidRPr="00D55511" w:rsidRDefault="0016196E" w:rsidP="00CD413A">
      <w:pPr>
        <w:spacing w:after="0" w:line="240" w:lineRule="auto"/>
        <w:ind w:firstLine="709"/>
        <w:jc w:val="both"/>
        <w:rPr>
          <w:rFonts w:ascii="Times New Roman" w:eastAsia="Times New Roman" w:hAnsi="Times New Roman" w:cs="Times New Roman"/>
          <w:sz w:val="24"/>
          <w:szCs w:val="24"/>
          <w:lang w:eastAsia="hr-HR"/>
        </w:rPr>
      </w:pPr>
    </w:p>
    <w:p w14:paraId="0A34CA52" w14:textId="6AC6B426" w:rsidR="0016196E" w:rsidRPr="00D55511" w:rsidRDefault="0016196E" w:rsidP="00CD413A">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„d) </w:t>
      </w:r>
      <w:r w:rsidRPr="00D55511">
        <w:rPr>
          <w:rFonts w:ascii="Times New Roman" w:eastAsia="Times New Roman" w:hAnsi="Times New Roman" w:cs="Times New Roman"/>
          <w:sz w:val="24"/>
          <w:szCs w:val="24"/>
        </w:rPr>
        <w:t>Prihvatljivi troškovi moraju biti popraćeni jasnim, konkretnim i ažuriranim pisanim dokazima</w:t>
      </w:r>
      <w:r w:rsidRPr="00D55511">
        <w:rPr>
          <w:rFonts w:ascii="Times New Roman" w:eastAsia="Times New Roman" w:hAnsi="Times New Roman" w:cs="Times New Roman"/>
          <w:sz w:val="24"/>
          <w:szCs w:val="24"/>
          <w:lang w:eastAsia="hr-HR"/>
        </w:rPr>
        <w:t>.</w:t>
      </w:r>
    </w:p>
    <w:p w14:paraId="68FC2779" w14:textId="77777777" w:rsidR="000817AF" w:rsidRPr="00D55511" w:rsidRDefault="000817AF" w:rsidP="00CD413A">
      <w:pPr>
        <w:spacing w:after="0" w:line="240" w:lineRule="auto"/>
        <w:jc w:val="both"/>
        <w:rPr>
          <w:rFonts w:ascii="Times New Roman" w:eastAsia="Times New Roman" w:hAnsi="Times New Roman" w:cs="Times New Roman"/>
          <w:sz w:val="24"/>
          <w:szCs w:val="24"/>
          <w:lang w:eastAsia="hr-HR"/>
        </w:rPr>
      </w:pPr>
    </w:p>
    <w:p w14:paraId="5FA042CB" w14:textId="719D0C4B" w:rsidR="000817AF" w:rsidRPr="00D55511" w:rsidRDefault="0016196E" w:rsidP="00CD413A">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e</w:t>
      </w:r>
      <w:r w:rsidR="000817AF" w:rsidRPr="00D55511">
        <w:rPr>
          <w:rFonts w:ascii="Times New Roman" w:eastAsia="Times New Roman" w:hAnsi="Times New Roman" w:cs="Times New Roman"/>
          <w:sz w:val="24"/>
          <w:szCs w:val="24"/>
          <w:lang w:eastAsia="hr-HR"/>
        </w:rPr>
        <w:t>) Porez na dodanu vrijednost, koji se naplaćuje na prihvatljive troškove ili izdatke, a koji se može vratiti u skladu s primjenjivim nacionalnim poreznim pravom ne uzima se u obzir za izračun intenziteta potpore i prihvatljivih troškova</w:t>
      </w:r>
      <w:r w:rsidR="003E409F" w:rsidRPr="00D55511">
        <w:rPr>
          <w:rFonts w:ascii="Times New Roman" w:eastAsia="Times New Roman" w:hAnsi="Times New Roman" w:cs="Times New Roman"/>
          <w:sz w:val="24"/>
          <w:szCs w:val="24"/>
          <w:lang w:eastAsia="hr-HR"/>
        </w:rPr>
        <w:t>.“</w:t>
      </w:r>
      <w:r w:rsidR="00F03614">
        <w:rPr>
          <w:rFonts w:ascii="Times New Roman" w:eastAsia="Times New Roman" w:hAnsi="Times New Roman" w:cs="Times New Roman"/>
          <w:sz w:val="24"/>
          <w:szCs w:val="24"/>
          <w:lang w:eastAsia="hr-HR"/>
        </w:rPr>
        <w:t>.</w:t>
      </w:r>
    </w:p>
    <w:p w14:paraId="01E2D5C6" w14:textId="77777777" w:rsidR="00863B8C" w:rsidRPr="00D55511" w:rsidRDefault="00863B8C" w:rsidP="00CD413A">
      <w:pPr>
        <w:spacing w:after="0" w:line="240" w:lineRule="auto"/>
        <w:jc w:val="both"/>
        <w:rPr>
          <w:rFonts w:ascii="Times New Roman" w:eastAsia="Times New Roman" w:hAnsi="Times New Roman" w:cs="Times New Roman"/>
          <w:sz w:val="24"/>
          <w:szCs w:val="24"/>
          <w:lang w:eastAsia="hr-HR"/>
        </w:rPr>
      </w:pPr>
    </w:p>
    <w:p w14:paraId="0E3C3499" w14:textId="6D02A028" w:rsidR="00BF6E41" w:rsidRPr="00D55511" w:rsidRDefault="00124D4D" w:rsidP="00CD413A">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I</w:t>
      </w:r>
      <w:r w:rsidR="00BF6E41" w:rsidRPr="00D55511">
        <w:rPr>
          <w:rFonts w:ascii="Times New Roman" w:eastAsia="Times New Roman" w:hAnsi="Times New Roman" w:cs="Times New Roman"/>
          <w:sz w:val="24"/>
          <w:szCs w:val="24"/>
          <w:lang w:eastAsia="hr-HR"/>
        </w:rPr>
        <w:t xml:space="preserve">za </w:t>
      </w:r>
      <w:r w:rsidR="00AB2112" w:rsidRPr="00D55511">
        <w:rPr>
          <w:rFonts w:ascii="Times New Roman" w:eastAsia="Times New Roman" w:hAnsi="Times New Roman" w:cs="Times New Roman"/>
          <w:sz w:val="24"/>
          <w:szCs w:val="24"/>
          <w:lang w:eastAsia="hr-HR"/>
        </w:rPr>
        <w:t>točke</w:t>
      </w:r>
      <w:r w:rsidR="00BF6E41" w:rsidRPr="00D55511">
        <w:rPr>
          <w:rFonts w:ascii="Times New Roman" w:eastAsia="Times New Roman" w:hAnsi="Times New Roman" w:cs="Times New Roman"/>
          <w:sz w:val="24"/>
          <w:szCs w:val="24"/>
          <w:lang w:eastAsia="hr-HR"/>
        </w:rPr>
        <w:t xml:space="preserve"> 15. dodaj</w:t>
      </w:r>
      <w:r w:rsidR="001C6F04" w:rsidRPr="00D55511">
        <w:rPr>
          <w:rFonts w:ascii="Times New Roman" w:eastAsia="Times New Roman" w:hAnsi="Times New Roman" w:cs="Times New Roman"/>
          <w:sz w:val="24"/>
          <w:szCs w:val="24"/>
          <w:lang w:eastAsia="hr-HR"/>
        </w:rPr>
        <w:t>e</w:t>
      </w:r>
      <w:r w:rsidR="00BF6E41" w:rsidRPr="00D55511">
        <w:rPr>
          <w:rFonts w:ascii="Times New Roman" w:eastAsia="Times New Roman" w:hAnsi="Times New Roman" w:cs="Times New Roman"/>
          <w:sz w:val="24"/>
          <w:szCs w:val="24"/>
          <w:lang w:eastAsia="hr-HR"/>
        </w:rPr>
        <w:t xml:space="preserve"> se </w:t>
      </w:r>
      <w:r w:rsidR="00AB2112" w:rsidRPr="00D55511">
        <w:rPr>
          <w:rFonts w:ascii="Times New Roman" w:eastAsia="Times New Roman" w:hAnsi="Times New Roman" w:cs="Times New Roman"/>
          <w:sz w:val="24"/>
          <w:szCs w:val="24"/>
          <w:lang w:eastAsia="hr-HR"/>
        </w:rPr>
        <w:t>točka</w:t>
      </w:r>
      <w:r w:rsidR="00BF6E41" w:rsidRPr="00D55511">
        <w:rPr>
          <w:rFonts w:ascii="Times New Roman" w:eastAsia="Times New Roman" w:hAnsi="Times New Roman" w:cs="Times New Roman"/>
          <w:sz w:val="24"/>
          <w:szCs w:val="24"/>
          <w:lang w:eastAsia="hr-HR"/>
        </w:rPr>
        <w:t xml:space="preserve"> 16. koja glasi:</w:t>
      </w:r>
    </w:p>
    <w:p w14:paraId="2D7DF763" w14:textId="77777777" w:rsidR="00BF6E41" w:rsidRPr="00D55511" w:rsidRDefault="00BF6E41" w:rsidP="00CD413A">
      <w:pPr>
        <w:spacing w:after="0" w:line="240" w:lineRule="auto"/>
        <w:ind w:firstLine="709"/>
        <w:jc w:val="both"/>
        <w:rPr>
          <w:rFonts w:ascii="Times New Roman" w:eastAsia="Times New Roman" w:hAnsi="Times New Roman" w:cs="Times New Roman"/>
          <w:sz w:val="24"/>
          <w:szCs w:val="24"/>
          <w:lang w:eastAsia="hr-HR"/>
        </w:rPr>
      </w:pPr>
    </w:p>
    <w:p w14:paraId="4F18F43A" w14:textId="30ED9315" w:rsidR="00AD27AF" w:rsidRPr="00D55511" w:rsidRDefault="00AD27AF" w:rsidP="00A1207E">
      <w:pPr>
        <w:spacing w:after="0" w:line="240" w:lineRule="auto"/>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„16</w:t>
      </w:r>
      <w:r w:rsidRPr="00A1207E">
        <w:rPr>
          <w:rFonts w:ascii="Times New Roman" w:eastAsia="Times New Roman" w:hAnsi="Times New Roman" w:cs="Times New Roman"/>
          <w:iCs/>
          <w:sz w:val="24"/>
          <w:szCs w:val="24"/>
          <w:lang w:eastAsia="hr-HR"/>
        </w:rPr>
        <w:t>. vrijednost projekta ulaganja</w:t>
      </w:r>
      <w:r w:rsidRPr="00D55511">
        <w:rPr>
          <w:rFonts w:ascii="Times New Roman" w:eastAsia="Times New Roman" w:hAnsi="Times New Roman" w:cs="Times New Roman"/>
          <w:sz w:val="24"/>
          <w:szCs w:val="24"/>
          <w:lang w:eastAsia="hr-HR"/>
        </w:rPr>
        <w:t xml:space="preserve"> </w:t>
      </w:r>
      <w:r w:rsidR="00DA30D6" w:rsidRPr="00D55511">
        <w:rPr>
          <w:rFonts w:ascii="Times New Roman" w:eastAsia="Times New Roman" w:hAnsi="Times New Roman" w:cs="Times New Roman"/>
          <w:sz w:val="24"/>
          <w:szCs w:val="24"/>
          <w:lang w:eastAsia="hr-HR"/>
        </w:rPr>
        <w:t>su</w:t>
      </w:r>
      <w:r w:rsidRPr="00D55511">
        <w:rPr>
          <w:rFonts w:ascii="Times New Roman" w:eastAsia="Times New Roman" w:hAnsi="Times New Roman" w:cs="Times New Roman"/>
          <w:sz w:val="24"/>
          <w:szCs w:val="24"/>
          <w:lang w:eastAsia="hr-HR"/>
        </w:rPr>
        <w:t xml:space="preserve"> opravdani troškovi ulaganja u </w:t>
      </w:r>
      <w:r w:rsidR="00265A4B" w:rsidRPr="00D55511">
        <w:rPr>
          <w:rFonts w:ascii="Times New Roman" w:eastAsia="Times New Roman" w:hAnsi="Times New Roman" w:cs="Times New Roman"/>
          <w:sz w:val="24"/>
          <w:szCs w:val="24"/>
          <w:lang w:eastAsia="hr-HR"/>
        </w:rPr>
        <w:t>dugotrajnu</w:t>
      </w:r>
      <w:r w:rsidRPr="00D55511">
        <w:rPr>
          <w:rFonts w:ascii="Times New Roman" w:eastAsia="Times New Roman" w:hAnsi="Times New Roman" w:cs="Times New Roman"/>
          <w:sz w:val="24"/>
          <w:szCs w:val="24"/>
          <w:lang w:eastAsia="hr-HR"/>
        </w:rPr>
        <w:t xml:space="preserve"> imovinu povezanu s projektom ulaganja ili opravdani troškovi otvaranja novih radnih mjesta povezanih s projektom ulaganja</w:t>
      </w:r>
      <w:r w:rsidR="001C6F04" w:rsidRPr="00D55511">
        <w:rPr>
          <w:rFonts w:ascii="Times New Roman" w:eastAsia="Times New Roman" w:hAnsi="Times New Roman" w:cs="Times New Roman"/>
          <w:sz w:val="24"/>
          <w:szCs w:val="24"/>
          <w:lang w:eastAsia="hr-HR"/>
        </w:rPr>
        <w:t>.“</w:t>
      </w:r>
      <w:r w:rsidR="00F03614">
        <w:rPr>
          <w:rFonts w:ascii="Times New Roman" w:eastAsia="Times New Roman" w:hAnsi="Times New Roman" w:cs="Times New Roman"/>
          <w:sz w:val="24"/>
          <w:szCs w:val="24"/>
          <w:lang w:eastAsia="hr-HR"/>
        </w:rPr>
        <w:t>.</w:t>
      </w:r>
    </w:p>
    <w:p w14:paraId="10E08DBA" w14:textId="46AC1EFE" w:rsidR="00BF6E41" w:rsidRDefault="00BF6E41" w:rsidP="00BF6E41">
      <w:pPr>
        <w:spacing w:after="0" w:line="240" w:lineRule="auto"/>
        <w:ind w:firstLine="709"/>
        <w:rPr>
          <w:rFonts w:ascii="Times New Roman" w:eastAsia="Times New Roman" w:hAnsi="Times New Roman" w:cs="Times New Roman"/>
          <w:color w:val="000000" w:themeColor="text1"/>
          <w:sz w:val="24"/>
          <w:szCs w:val="24"/>
          <w:lang w:eastAsia="hr-HR"/>
        </w:rPr>
      </w:pPr>
    </w:p>
    <w:p w14:paraId="542DD7AF" w14:textId="5DBFB879" w:rsidR="005770E7" w:rsidRDefault="005770E7" w:rsidP="00BF6E41">
      <w:pPr>
        <w:spacing w:after="0" w:line="240" w:lineRule="auto"/>
        <w:ind w:firstLine="709"/>
        <w:rPr>
          <w:rFonts w:ascii="Times New Roman" w:eastAsia="Times New Roman" w:hAnsi="Times New Roman" w:cs="Times New Roman"/>
          <w:color w:val="000000" w:themeColor="text1"/>
          <w:sz w:val="24"/>
          <w:szCs w:val="24"/>
          <w:lang w:eastAsia="hr-HR"/>
        </w:rPr>
      </w:pPr>
    </w:p>
    <w:p w14:paraId="1F14E8C7" w14:textId="77777777" w:rsidR="005770E7" w:rsidRPr="00833341" w:rsidRDefault="005770E7" w:rsidP="00BF6E41">
      <w:pPr>
        <w:spacing w:after="0" w:line="240" w:lineRule="auto"/>
        <w:ind w:firstLine="709"/>
        <w:rPr>
          <w:rFonts w:ascii="Times New Roman" w:eastAsia="Times New Roman" w:hAnsi="Times New Roman" w:cs="Times New Roman"/>
          <w:color w:val="000000" w:themeColor="text1"/>
          <w:sz w:val="24"/>
          <w:szCs w:val="24"/>
          <w:lang w:eastAsia="hr-HR"/>
        </w:rPr>
      </w:pPr>
    </w:p>
    <w:p w14:paraId="04002378" w14:textId="0AD8DECD" w:rsidR="00265A4B" w:rsidRPr="00833341" w:rsidRDefault="00265A4B" w:rsidP="00265A4B">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Članak </w:t>
      </w:r>
      <w:r w:rsidR="000A4DCD" w:rsidRPr="00833341">
        <w:rPr>
          <w:rFonts w:ascii="Times New Roman" w:eastAsia="Times New Roman" w:hAnsi="Times New Roman" w:cs="Times New Roman"/>
          <w:b/>
          <w:color w:val="000000" w:themeColor="text1"/>
          <w:sz w:val="24"/>
          <w:szCs w:val="24"/>
          <w:lang w:eastAsia="hr-HR"/>
        </w:rPr>
        <w:t>4</w:t>
      </w:r>
      <w:r w:rsidRPr="00833341">
        <w:rPr>
          <w:rFonts w:ascii="Times New Roman" w:eastAsia="Times New Roman" w:hAnsi="Times New Roman" w:cs="Times New Roman"/>
          <w:b/>
          <w:color w:val="000000" w:themeColor="text1"/>
          <w:sz w:val="24"/>
          <w:szCs w:val="24"/>
          <w:lang w:eastAsia="hr-HR"/>
        </w:rPr>
        <w:t xml:space="preserve">. </w:t>
      </w:r>
    </w:p>
    <w:p w14:paraId="2BEB6F19" w14:textId="77777777" w:rsidR="00265A4B" w:rsidRPr="00833341" w:rsidRDefault="00265A4B" w:rsidP="00265A4B">
      <w:pPr>
        <w:spacing w:after="0" w:line="240" w:lineRule="auto"/>
        <w:jc w:val="center"/>
        <w:rPr>
          <w:rFonts w:ascii="Times New Roman" w:eastAsia="Times New Roman" w:hAnsi="Times New Roman" w:cs="Times New Roman"/>
          <w:b/>
          <w:color w:val="000000" w:themeColor="text1"/>
          <w:sz w:val="24"/>
          <w:szCs w:val="24"/>
          <w:lang w:eastAsia="hr-HR"/>
        </w:rPr>
      </w:pPr>
    </w:p>
    <w:p w14:paraId="599105D1" w14:textId="77FC818F" w:rsidR="00593D35" w:rsidRPr="00D55511" w:rsidRDefault="00265A4B" w:rsidP="005B1CC3">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U članku 7. stav</w:t>
      </w:r>
      <w:r w:rsidR="002609D7" w:rsidRPr="00D55511">
        <w:rPr>
          <w:rFonts w:ascii="Times New Roman" w:eastAsia="Times New Roman" w:hAnsi="Times New Roman" w:cs="Times New Roman"/>
          <w:sz w:val="24"/>
          <w:szCs w:val="24"/>
          <w:lang w:eastAsia="hr-HR"/>
        </w:rPr>
        <w:t>ku</w:t>
      </w:r>
      <w:r w:rsidRPr="00D55511">
        <w:rPr>
          <w:rFonts w:ascii="Times New Roman" w:eastAsia="Times New Roman" w:hAnsi="Times New Roman" w:cs="Times New Roman"/>
          <w:sz w:val="24"/>
          <w:szCs w:val="24"/>
          <w:lang w:eastAsia="hr-HR"/>
        </w:rPr>
        <w:t xml:space="preserve"> 1. </w:t>
      </w:r>
      <w:r w:rsidR="00593D35" w:rsidRPr="00D55511">
        <w:rPr>
          <w:rFonts w:ascii="Times New Roman" w:eastAsia="Times New Roman" w:hAnsi="Times New Roman" w:cs="Times New Roman"/>
          <w:sz w:val="24"/>
          <w:szCs w:val="24"/>
          <w:lang w:eastAsia="hr-HR"/>
        </w:rPr>
        <w:t>riječi:</w:t>
      </w:r>
      <w:r w:rsidR="00593D35" w:rsidRPr="00D55511">
        <w:t xml:space="preserve"> </w:t>
      </w:r>
      <w:r w:rsidR="00593D35" w:rsidRPr="00D55511">
        <w:rPr>
          <w:rFonts w:ascii="Times New Roman" w:eastAsia="Times New Roman" w:hAnsi="Times New Roman" w:cs="Times New Roman"/>
          <w:sz w:val="24"/>
          <w:szCs w:val="24"/>
          <w:lang w:eastAsia="hr-HR"/>
        </w:rPr>
        <w:t>„potvrde glavnog projekta“ zamjenjuju se riječima: „glavnog projekta uz obvezu prijave početka građenja“.</w:t>
      </w:r>
    </w:p>
    <w:p w14:paraId="55936FE4" w14:textId="00D846ED" w:rsidR="00E9028E" w:rsidRPr="00D55511" w:rsidRDefault="00E9028E" w:rsidP="00E9028E">
      <w:pPr>
        <w:widowControl w:val="0"/>
        <w:tabs>
          <w:tab w:val="left" w:pos="355"/>
        </w:tabs>
        <w:autoSpaceDE w:val="0"/>
        <w:autoSpaceDN w:val="0"/>
        <w:spacing w:after="0" w:line="240" w:lineRule="auto"/>
        <w:ind w:right="113"/>
        <w:jc w:val="both"/>
        <w:rPr>
          <w:rFonts w:ascii="Times New Roman" w:hAnsi="Times New Roman" w:cs="Times New Roman"/>
          <w:sz w:val="24"/>
          <w:szCs w:val="24"/>
        </w:rPr>
      </w:pPr>
    </w:p>
    <w:p w14:paraId="1FFFB701" w14:textId="0A03354F" w:rsidR="00FB699D" w:rsidRPr="00D55511" w:rsidRDefault="00E9028E" w:rsidP="00265A4B">
      <w:pPr>
        <w:widowControl w:val="0"/>
        <w:tabs>
          <w:tab w:val="left" w:pos="355"/>
        </w:tabs>
        <w:autoSpaceDE w:val="0"/>
        <w:autoSpaceDN w:val="0"/>
        <w:spacing w:before="71" w:after="0" w:line="240" w:lineRule="auto"/>
        <w:ind w:right="113"/>
        <w:jc w:val="both"/>
        <w:rPr>
          <w:rFonts w:ascii="Times New Roman" w:hAnsi="Times New Roman" w:cs="Times New Roman"/>
          <w:sz w:val="24"/>
          <w:szCs w:val="24"/>
        </w:rPr>
      </w:pPr>
      <w:r w:rsidRPr="00D55511">
        <w:rPr>
          <w:rFonts w:ascii="Times New Roman" w:hAnsi="Times New Roman" w:cs="Times New Roman"/>
          <w:sz w:val="24"/>
          <w:szCs w:val="24"/>
        </w:rPr>
        <w:tab/>
      </w:r>
      <w:r w:rsidRPr="00D55511">
        <w:rPr>
          <w:rFonts w:ascii="Times New Roman" w:hAnsi="Times New Roman" w:cs="Times New Roman"/>
          <w:sz w:val="24"/>
          <w:szCs w:val="24"/>
        </w:rPr>
        <w:tab/>
      </w:r>
      <w:r w:rsidRPr="00D55511">
        <w:rPr>
          <w:rFonts w:ascii="Times New Roman" w:eastAsia="Times New Roman" w:hAnsi="Times New Roman" w:cs="Times New Roman"/>
          <w:sz w:val="24"/>
          <w:szCs w:val="24"/>
          <w:lang w:eastAsia="hr-HR"/>
        </w:rPr>
        <w:t>U podstavku b) riječi: ,,materijalne imovine</w:t>
      </w:r>
      <w:r w:rsidR="007463AE">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 xml:space="preserve"> zamjenjuju se riječima</w:t>
      </w:r>
      <w:r w:rsidR="001C287A">
        <w:rPr>
          <w:rFonts w:ascii="Times New Roman" w:eastAsia="Times New Roman" w:hAnsi="Times New Roman" w:cs="Times New Roman"/>
          <w:sz w:val="24"/>
          <w:szCs w:val="24"/>
          <w:lang w:eastAsia="hr-HR"/>
        </w:rPr>
        <w:t>:</w:t>
      </w:r>
      <w:r w:rsidRPr="00D55511">
        <w:rPr>
          <w:rFonts w:ascii="Times New Roman" w:eastAsia="Times New Roman" w:hAnsi="Times New Roman" w:cs="Times New Roman"/>
          <w:sz w:val="24"/>
          <w:szCs w:val="24"/>
          <w:lang w:eastAsia="hr-HR"/>
        </w:rPr>
        <w:t xml:space="preserve"> ,,postrojenja ili strojeva</w:t>
      </w:r>
      <w:r w:rsidR="007463AE">
        <w:rPr>
          <w:rFonts w:ascii="Times New Roman" w:eastAsia="Times New Roman" w:hAnsi="Times New Roman" w:cs="Times New Roman"/>
          <w:sz w:val="24"/>
          <w:szCs w:val="24"/>
          <w:lang w:eastAsia="hr-HR"/>
        </w:rPr>
        <w:t>“.</w:t>
      </w:r>
    </w:p>
    <w:p w14:paraId="6E805343" w14:textId="77777777" w:rsidR="00E9028E" w:rsidRPr="00D55511" w:rsidRDefault="00E9028E" w:rsidP="005B1CC3">
      <w:pPr>
        <w:spacing w:after="0" w:line="240" w:lineRule="auto"/>
        <w:ind w:firstLine="709"/>
        <w:jc w:val="both"/>
        <w:rPr>
          <w:rFonts w:ascii="Times New Roman" w:eastAsia="Times New Roman" w:hAnsi="Times New Roman" w:cs="Times New Roman"/>
          <w:sz w:val="24"/>
          <w:szCs w:val="24"/>
          <w:lang w:eastAsia="hr-HR"/>
        </w:rPr>
      </w:pPr>
      <w:bookmarkStart w:id="9" w:name="_Hlk148350184"/>
    </w:p>
    <w:p w14:paraId="7ED46CD7" w14:textId="1DAA714A" w:rsidR="008452FB" w:rsidRPr="00D55511" w:rsidRDefault="00593D35" w:rsidP="005B1CC3">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w:t>
      </w:r>
      <w:r w:rsidR="008452FB" w:rsidRPr="00D55511">
        <w:rPr>
          <w:rFonts w:ascii="Times New Roman" w:eastAsia="Times New Roman" w:hAnsi="Times New Roman" w:cs="Times New Roman"/>
          <w:sz w:val="24"/>
          <w:szCs w:val="24"/>
          <w:lang w:eastAsia="hr-HR"/>
        </w:rPr>
        <w:t>stav</w:t>
      </w:r>
      <w:r w:rsidRPr="00D55511">
        <w:rPr>
          <w:rFonts w:ascii="Times New Roman" w:eastAsia="Times New Roman" w:hAnsi="Times New Roman" w:cs="Times New Roman"/>
          <w:sz w:val="24"/>
          <w:szCs w:val="24"/>
          <w:lang w:eastAsia="hr-HR"/>
        </w:rPr>
        <w:t>ku</w:t>
      </w:r>
      <w:r w:rsidR="008452FB" w:rsidRPr="00D55511">
        <w:rPr>
          <w:rFonts w:ascii="Times New Roman" w:eastAsia="Times New Roman" w:hAnsi="Times New Roman" w:cs="Times New Roman"/>
          <w:sz w:val="24"/>
          <w:szCs w:val="24"/>
          <w:lang w:eastAsia="hr-HR"/>
        </w:rPr>
        <w:t xml:space="preserve"> 2. </w:t>
      </w:r>
      <w:r w:rsidRPr="00D55511">
        <w:rPr>
          <w:rFonts w:ascii="Times New Roman" w:eastAsia="Times New Roman" w:hAnsi="Times New Roman" w:cs="Times New Roman"/>
          <w:sz w:val="24"/>
          <w:szCs w:val="24"/>
          <w:lang w:eastAsia="hr-HR"/>
        </w:rPr>
        <w:t xml:space="preserve">iza riječi: „potpore“ </w:t>
      </w:r>
      <w:r w:rsidR="007463AE">
        <w:rPr>
          <w:rFonts w:ascii="Times New Roman" w:eastAsia="Times New Roman" w:hAnsi="Times New Roman" w:cs="Times New Roman"/>
          <w:sz w:val="24"/>
          <w:szCs w:val="24"/>
          <w:lang w:eastAsia="hr-HR"/>
        </w:rPr>
        <w:t xml:space="preserve">briše se točka i </w:t>
      </w:r>
      <w:r w:rsidRPr="00D55511">
        <w:rPr>
          <w:rFonts w:ascii="Times New Roman" w:eastAsia="Times New Roman" w:hAnsi="Times New Roman" w:cs="Times New Roman"/>
          <w:sz w:val="24"/>
          <w:szCs w:val="24"/>
          <w:lang w:eastAsia="hr-HR"/>
        </w:rPr>
        <w:t>dodaju se riječi: „</w:t>
      </w:r>
      <w:r w:rsidR="001C287A">
        <w:rPr>
          <w:rFonts w:ascii="Times New Roman" w:eastAsia="Times New Roman" w:hAnsi="Times New Roman" w:cs="Times New Roman"/>
          <w:sz w:val="24"/>
          <w:szCs w:val="24"/>
          <w:lang w:eastAsia="hr-HR"/>
        </w:rPr>
        <w:t>i</w:t>
      </w:r>
      <w:r w:rsidRPr="00D55511">
        <w:rPr>
          <w:rFonts w:ascii="Times New Roman" w:hAnsi="Times New Roman" w:cs="Times New Roman"/>
          <w:sz w:val="24"/>
          <w:szCs w:val="24"/>
        </w:rPr>
        <w:t xml:space="preserve"> troškovi ulaganja u tuđu imovinu</w:t>
      </w:r>
      <w:r w:rsidR="007463AE">
        <w:rPr>
          <w:rFonts w:ascii="Times New Roman" w:hAnsi="Times New Roman" w:cs="Times New Roman"/>
          <w:sz w:val="24"/>
          <w:szCs w:val="24"/>
        </w:rPr>
        <w:t>.</w:t>
      </w:r>
      <w:r w:rsidRPr="00D55511">
        <w:rPr>
          <w:rFonts w:ascii="Times New Roman" w:hAnsi="Times New Roman" w:cs="Times New Roman"/>
          <w:sz w:val="24"/>
          <w:szCs w:val="24"/>
        </w:rPr>
        <w:t>“.</w:t>
      </w:r>
    </w:p>
    <w:bookmarkEnd w:id="9"/>
    <w:p w14:paraId="483914CD" w14:textId="4AA01D29" w:rsidR="006F35C8" w:rsidRDefault="006F35C8" w:rsidP="00BB0548">
      <w:pPr>
        <w:spacing w:after="0" w:line="240" w:lineRule="auto"/>
        <w:jc w:val="center"/>
        <w:rPr>
          <w:rFonts w:ascii="Times New Roman" w:eastAsia="Times New Roman" w:hAnsi="Times New Roman" w:cs="Times New Roman"/>
          <w:b/>
          <w:sz w:val="24"/>
          <w:szCs w:val="24"/>
          <w:lang w:eastAsia="hr-HR"/>
        </w:rPr>
      </w:pPr>
    </w:p>
    <w:p w14:paraId="0F5361F5" w14:textId="47920791" w:rsidR="00BB0548" w:rsidRPr="00D55511" w:rsidRDefault="00BB0548" w:rsidP="00BB0548">
      <w:pPr>
        <w:spacing w:after="0" w:line="240" w:lineRule="auto"/>
        <w:jc w:val="center"/>
        <w:rPr>
          <w:rFonts w:ascii="Times New Roman" w:eastAsia="Times New Roman" w:hAnsi="Times New Roman" w:cs="Times New Roman"/>
          <w:b/>
          <w:sz w:val="24"/>
          <w:szCs w:val="24"/>
          <w:lang w:eastAsia="hr-HR"/>
        </w:rPr>
      </w:pPr>
      <w:r w:rsidRPr="00D55511">
        <w:rPr>
          <w:rFonts w:ascii="Times New Roman" w:eastAsia="Times New Roman" w:hAnsi="Times New Roman" w:cs="Times New Roman"/>
          <w:b/>
          <w:sz w:val="24"/>
          <w:szCs w:val="24"/>
          <w:lang w:eastAsia="hr-HR"/>
        </w:rPr>
        <w:t xml:space="preserve">Članak </w:t>
      </w:r>
      <w:r w:rsidR="000A4DCD" w:rsidRPr="00D55511">
        <w:rPr>
          <w:rFonts w:ascii="Times New Roman" w:eastAsia="Times New Roman" w:hAnsi="Times New Roman" w:cs="Times New Roman"/>
          <w:b/>
          <w:sz w:val="24"/>
          <w:szCs w:val="24"/>
          <w:lang w:eastAsia="hr-HR"/>
        </w:rPr>
        <w:t>5</w:t>
      </w:r>
      <w:r w:rsidRPr="00D55511">
        <w:rPr>
          <w:rFonts w:ascii="Times New Roman" w:eastAsia="Times New Roman" w:hAnsi="Times New Roman" w:cs="Times New Roman"/>
          <w:b/>
          <w:sz w:val="24"/>
          <w:szCs w:val="24"/>
          <w:lang w:eastAsia="hr-HR"/>
        </w:rPr>
        <w:t xml:space="preserve">. </w:t>
      </w:r>
    </w:p>
    <w:p w14:paraId="0CE1B8F1" w14:textId="77777777" w:rsidR="00BB0548" w:rsidRPr="00D55511" w:rsidRDefault="00BB0548" w:rsidP="00BB0548">
      <w:pPr>
        <w:spacing w:after="0" w:line="240" w:lineRule="auto"/>
        <w:jc w:val="center"/>
        <w:rPr>
          <w:rFonts w:ascii="Times New Roman" w:eastAsia="Times New Roman" w:hAnsi="Times New Roman" w:cs="Times New Roman"/>
          <w:b/>
          <w:sz w:val="24"/>
          <w:szCs w:val="24"/>
          <w:lang w:eastAsia="hr-HR"/>
        </w:rPr>
      </w:pPr>
    </w:p>
    <w:p w14:paraId="7274CBC6" w14:textId="77777777" w:rsidR="00574BAC" w:rsidRPr="00D55511" w:rsidRDefault="00BB0548" w:rsidP="00AC7247">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U članku 8. stav</w:t>
      </w:r>
      <w:r w:rsidR="00D04718" w:rsidRPr="00D55511">
        <w:rPr>
          <w:rFonts w:ascii="Times New Roman" w:eastAsia="Times New Roman" w:hAnsi="Times New Roman" w:cs="Times New Roman"/>
          <w:sz w:val="24"/>
          <w:szCs w:val="24"/>
          <w:lang w:eastAsia="hr-HR"/>
        </w:rPr>
        <w:t>ku</w:t>
      </w:r>
      <w:r w:rsidRPr="00D55511">
        <w:rPr>
          <w:rFonts w:ascii="Times New Roman" w:eastAsia="Times New Roman" w:hAnsi="Times New Roman" w:cs="Times New Roman"/>
          <w:sz w:val="24"/>
          <w:szCs w:val="24"/>
          <w:lang w:eastAsia="hr-HR"/>
        </w:rPr>
        <w:t xml:space="preserve"> 1. </w:t>
      </w:r>
      <w:r w:rsidR="00574BAC" w:rsidRPr="00D55511">
        <w:rPr>
          <w:rFonts w:ascii="Times New Roman" w:eastAsia="Times New Roman" w:hAnsi="Times New Roman" w:cs="Times New Roman"/>
          <w:sz w:val="24"/>
          <w:szCs w:val="24"/>
          <w:lang w:eastAsia="hr-HR"/>
        </w:rPr>
        <w:t xml:space="preserve">točki 1. </w:t>
      </w:r>
      <w:r w:rsidR="00D04718" w:rsidRPr="00D55511">
        <w:rPr>
          <w:rFonts w:ascii="Times New Roman" w:eastAsia="Times New Roman" w:hAnsi="Times New Roman" w:cs="Times New Roman"/>
          <w:sz w:val="24"/>
          <w:szCs w:val="24"/>
          <w:lang w:eastAsia="hr-HR"/>
        </w:rPr>
        <w:t>riječi: „protuvrijednosti kuna od 100.000.000,00 eura“ zamjenjuju se riječima: „od 110.000.000,00 eura“</w:t>
      </w:r>
      <w:r w:rsidR="00574BAC" w:rsidRPr="00D55511">
        <w:rPr>
          <w:rFonts w:ascii="Times New Roman" w:eastAsia="Times New Roman" w:hAnsi="Times New Roman" w:cs="Times New Roman"/>
          <w:sz w:val="24"/>
          <w:szCs w:val="24"/>
          <w:lang w:eastAsia="hr-HR"/>
        </w:rPr>
        <w:t>.</w:t>
      </w:r>
    </w:p>
    <w:p w14:paraId="5A457956" w14:textId="77777777" w:rsidR="00574BAC" w:rsidRPr="00D55511" w:rsidRDefault="00574BAC" w:rsidP="00AC7247">
      <w:pPr>
        <w:spacing w:after="0" w:line="240" w:lineRule="auto"/>
        <w:ind w:firstLine="709"/>
        <w:jc w:val="both"/>
        <w:rPr>
          <w:rFonts w:ascii="Times New Roman" w:eastAsia="Times New Roman" w:hAnsi="Times New Roman" w:cs="Times New Roman"/>
          <w:sz w:val="24"/>
          <w:szCs w:val="24"/>
          <w:lang w:eastAsia="hr-HR"/>
        </w:rPr>
      </w:pPr>
    </w:p>
    <w:p w14:paraId="6FD39F76" w14:textId="6058F64A" w:rsidR="00D04718" w:rsidRPr="00D55511" w:rsidRDefault="00574BAC" w:rsidP="00AC7247">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točki 2. </w:t>
      </w:r>
      <w:r w:rsidR="00D04718" w:rsidRPr="00D55511">
        <w:rPr>
          <w:rFonts w:ascii="Times New Roman" w:eastAsia="Times New Roman" w:hAnsi="Times New Roman" w:cs="Times New Roman"/>
          <w:sz w:val="24"/>
          <w:szCs w:val="24"/>
          <w:lang w:eastAsia="hr-HR"/>
        </w:rPr>
        <w:t>riječi: „2.000.000,00 eura“ zamjenjuju se riječima: „3.000.000,00 eura“.</w:t>
      </w:r>
    </w:p>
    <w:p w14:paraId="35199927" w14:textId="2D8F8802" w:rsidR="006F35C8" w:rsidRDefault="006F35C8" w:rsidP="00AC7247">
      <w:pPr>
        <w:spacing w:after="0" w:line="240" w:lineRule="auto"/>
        <w:jc w:val="both"/>
        <w:rPr>
          <w:rFonts w:ascii="Times New Roman" w:eastAsia="Times New Roman" w:hAnsi="Times New Roman" w:cs="Times New Roman"/>
          <w:b/>
          <w:sz w:val="24"/>
          <w:szCs w:val="24"/>
          <w:lang w:eastAsia="hr-HR"/>
        </w:rPr>
      </w:pPr>
    </w:p>
    <w:p w14:paraId="0DE94010" w14:textId="50DFCF1E" w:rsidR="00265A4B" w:rsidRPr="00D55511" w:rsidRDefault="00265A4B" w:rsidP="00265A4B">
      <w:pPr>
        <w:spacing w:after="0" w:line="240" w:lineRule="auto"/>
        <w:jc w:val="center"/>
        <w:rPr>
          <w:rFonts w:ascii="Times New Roman" w:eastAsia="Times New Roman" w:hAnsi="Times New Roman" w:cs="Times New Roman"/>
          <w:b/>
          <w:sz w:val="24"/>
          <w:szCs w:val="24"/>
          <w:lang w:eastAsia="hr-HR"/>
        </w:rPr>
      </w:pPr>
      <w:r w:rsidRPr="00D55511">
        <w:rPr>
          <w:rFonts w:ascii="Times New Roman" w:eastAsia="Times New Roman" w:hAnsi="Times New Roman" w:cs="Times New Roman"/>
          <w:b/>
          <w:sz w:val="24"/>
          <w:szCs w:val="24"/>
          <w:lang w:eastAsia="hr-HR"/>
        </w:rPr>
        <w:t xml:space="preserve">Članak </w:t>
      </w:r>
      <w:r w:rsidR="000A4DCD" w:rsidRPr="00D55511">
        <w:rPr>
          <w:rFonts w:ascii="Times New Roman" w:eastAsia="Times New Roman" w:hAnsi="Times New Roman" w:cs="Times New Roman"/>
          <w:b/>
          <w:sz w:val="24"/>
          <w:szCs w:val="24"/>
          <w:lang w:eastAsia="hr-HR"/>
        </w:rPr>
        <w:t>6</w:t>
      </w:r>
      <w:r w:rsidRPr="00D55511">
        <w:rPr>
          <w:rFonts w:ascii="Times New Roman" w:eastAsia="Times New Roman" w:hAnsi="Times New Roman" w:cs="Times New Roman"/>
          <w:b/>
          <w:sz w:val="24"/>
          <w:szCs w:val="24"/>
          <w:lang w:eastAsia="hr-HR"/>
        </w:rPr>
        <w:t xml:space="preserve">. </w:t>
      </w:r>
    </w:p>
    <w:p w14:paraId="65CF75F0" w14:textId="77777777" w:rsidR="00520B78" w:rsidRPr="00D55511" w:rsidRDefault="00520B78" w:rsidP="00265A4B">
      <w:pPr>
        <w:spacing w:after="0" w:line="240" w:lineRule="auto"/>
        <w:jc w:val="center"/>
        <w:rPr>
          <w:rFonts w:ascii="Times New Roman" w:eastAsia="Times New Roman" w:hAnsi="Times New Roman" w:cs="Times New Roman"/>
          <w:b/>
          <w:sz w:val="24"/>
          <w:szCs w:val="24"/>
          <w:lang w:eastAsia="hr-HR"/>
        </w:rPr>
      </w:pPr>
    </w:p>
    <w:p w14:paraId="55790916" w14:textId="44D8C544" w:rsidR="00520B78" w:rsidRPr="00D55511" w:rsidRDefault="00520B78" w:rsidP="00EE36FD">
      <w:pPr>
        <w:spacing w:after="0" w:line="240" w:lineRule="auto"/>
        <w:ind w:firstLine="709"/>
        <w:jc w:val="both"/>
        <w:rPr>
          <w:rFonts w:ascii="Times New Roman" w:hAnsi="Times New Roman" w:cs="Times New Roman"/>
          <w:sz w:val="24"/>
          <w:szCs w:val="24"/>
        </w:rPr>
      </w:pPr>
      <w:r w:rsidRPr="00D55511">
        <w:rPr>
          <w:rFonts w:ascii="Times New Roman" w:eastAsia="Times New Roman" w:hAnsi="Times New Roman" w:cs="Times New Roman"/>
          <w:sz w:val="24"/>
          <w:szCs w:val="24"/>
          <w:lang w:eastAsia="hr-HR"/>
        </w:rPr>
        <w:t>U članku 10. stavk</w:t>
      </w:r>
      <w:r w:rsidR="009B003D" w:rsidRPr="00D55511">
        <w:rPr>
          <w:rFonts w:ascii="Times New Roman" w:eastAsia="Times New Roman" w:hAnsi="Times New Roman" w:cs="Times New Roman"/>
          <w:sz w:val="24"/>
          <w:szCs w:val="24"/>
          <w:lang w:eastAsia="hr-HR"/>
        </w:rPr>
        <w:t>u</w:t>
      </w:r>
      <w:r w:rsidRPr="00D55511">
        <w:rPr>
          <w:rFonts w:ascii="Times New Roman" w:eastAsia="Times New Roman" w:hAnsi="Times New Roman" w:cs="Times New Roman"/>
          <w:sz w:val="24"/>
          <w:szCs w:val="24"/>
          <w:lang w:eastAsia="hr-HR"/>
        </w:rPr>
        <w:t xml:space="preserve"> </w:t>
      </w:r>
      <w:r w:rsidR="00D121D4" w:rsidRPr="00D55511">
        <w:rPr>
          <w:rFonts w:ascii="Times New Roman" w:eastAsia="Times New Roman" w:hAnsi="Times New Roman" w:cs="Times New Roman"/>
          <w:sz w:val="24"/>
          <w:szCs w:val="24"/>
          <w:lang w:eastAsia="hr-HR"/>
        </w:rPr>
        <w:t>7</w:t>
      </w:r>
      <w:r w:rsidRPr="00D55511">
        <w:rPr>
          <w:rFonts w:ascii="Times New Roman" w:eastAsia="Times New Roman" w:hAnsi="Times New Roman" w:cs="Times New Roman"/>
          <w:sz w:val="24"/>
          <w:szCs w:val="24"/>
          <w:lang w:eastAsia="hr-HR"/>
        </w:rPr>
        <w:t>.</w:t>
      </w:r>
      <w:r w:rsidR="002041D7" w:rsidRPr="00D55511">
        <w:rPr>
          <w:rFonts w:ascii="Times New Roman" w:eastAsia="Times New Roman" w:hAnsi="Times New Roman" w:cs="Times New Roman"/>
          <w:sz w:val="24"/>
          <w:szCs w:val="24"/>
          <w:lang w:eastAsia="hr-HR"/>
        </w:rPr>
        <w:t xml:space="preserve"> </w:t>
      </w:r>
      <w:r w:rsidR="00D121D4" w:rsidRPr="00D55511">
        <w:rPr>
          <w:rFonts w:ascii="Times New Roman" w:eastAsia="Times New Roman" w:hAnsi="Times New Roman" w:cs="Times New Roman"/>
          <w:sz w:val="24"/>
          <w:szCs w:val="24"/>
          <w:lang w:eastAsia="hr-HR"/>
        </w:rPr>
        <w:t xml:space="preserve">točki 5. </w:t>
      </w:r>
      <w:r w:rsidR="00EE36FD" w:rsidRPr="00D55511">
        <w:rPr>
          <w:rFonts w:ascii="Times New Roman" w:eastAsia="Times New Roman" w:hAnsi="Times New Roman" w:cs="Times New Roman"/>
          <w:sz w:val="24"/>
          <w:szCs w:val="24"/>
          <w:lang w:eastAsia="hr-HR"/>
        </w:rPr>
        <w:t xml:space="preserve">riječi: „člankom 1. stavkom 4. točkom (c)“ zamjenjuju se riječima: </w:t>
      </w:r>
      <w:bookmarkStart w:id="10" w:name="_Hlk155267053"/>
      <w:r w:rsidR="00EE36FD" w:rsidRPr="00D55511">
        <w:rPr>
          <w:rFonts w:ascii="Times New Roman" w:eastAsia="Times New Roman" w:hAnsi="Times New Roman" w:cs="Times New Roman"/>
          <w:sz w:val="24"/>
          <w:szCs w:val="24"/>
          <w:lang w:eastAsia="hr-HR"/>
        </w:rPr>
        <w:t>„</w:t>
      </w:r>
      <w:r w:rsidR="002041D7" w:rsidRPr="00D55511">
        <w:rPr>
          <w:rFonts w:ascii="Times New Roman" w:hAnsi="Times New Roman" w:cs="Times New Roman"/>
          <w:sz w:val="24"/>
          <w:szCs w:val="24"/>
        </w:rPr>
        <w:t xml:space="preserve">člankom </w:t>
      </w:r>
      <w:r w:rsidR="00EE36FD" w:rsidRPr="00D55511">
        <w:rPr>
          <w:rFonts w:ascii="Times New Roman" w:hAnsi="Times New Roman" w:cs="Times New Roman"/>
          <w:sz w:val="24"/>
          <w:szCs w:val="24"/>
        </w:rPr>
        <w:t xml:space="preserve">2. stavkom </w:t>
      </w:r>
      <w:bookmarkEnd w:id="10"/>
      <w:r w:rsidR="002041D7" w:rsidRPr="00D55511">
        <w:rPr>
          <w:rFonts w:ascii="Times New Roman" w:hAnsi="Times New Roman" w:cs="Times New Roman"/>
          <w:sz w:val="24"/>
          <w:szCs w:val="24"/>
        </w:rPr>
        <w:t>18.</w:t>
      </w:r>
      <w:r w:rsidRPr="00D55511">
        <w:rPr>
          <w:rFonts w:ascii="Times New Roman" w:hAnsi="Times New Roman" w:cs="Times New Roman"/>
          <w:sz w:val="24"/>
          <w:szCs w:val="24"/>
        </w:rPr>
        <w:t>“.</w:t>
      </w:r>
    </w:p>
    <w:p w14:paraId="1E7A849C" w14:textId="77777777" w:rsidR="00A67146" w:rsidRPr="00D55511" w:rsidRDefault="00A67146" w:rsidP="008B15A2">
      <w:pPr>
        <w:spacing w:after="0" w:line="240" w:lineRule="auto"/>
        <w:ind w:firstLine="709"/>
        <w:rPr>
          <w:rFonts w:ascii="Times New Roman" w:eastAsia="Times New Roman" w:hAnsi="Times New Roman" w:cs="Times New Roman"/>
          <w:sz w:val="24"/>
          <w:szCs w:val="24"/>
          <w:lang w:eastAsia="hr-HR"/>
        </w:rPr>
      </w:pPr>
    </w:p>
    <w:p w14:paraId="63EF27A5" w14:textId="77777777" w:rsidR="001C287A" w:rsidRPr="00D55511" w:rsidRDefault="001C287A" w:rsidP="001C287A">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Iza točke 19. briše se točka i dodaje se točka 20. koja glasi:</w:t>
      </w:r>
    </w:p>
    <w:p w14:paraId="68D0C645" w14:textId="77777777" w:rsidR="001C287A" w:rsidRPr="00D55511" w:rsidRDefault="001C287A" w:rsidP="001C287A">
      <w:pPr>
        <w:pStyle w:val="t-9-8"/>
        <w:spacing w:before="0" w:beforeAutospacing="0" w:after="0" w:afterAutospacing="0"/>
        <w:jc w:val="both"/>
      </w:pPr>
    </w:p>
    <w:p w14:paraId="2C534366" w14:textId="77777777" w:rsidR="001C287A" w:rsidRPr="00D55511" w:rsidRDefault="001C287A" w:rsidP="001C287A">
      <w:pPr>
        <w:pStyle w:val="t-9-8"/>
        <w:spacing w:before="0" w:beforeAutospacing="0" w:after="0" w:afterAutospacing="0"/>
        <w:jc w:val="both"/>
      </w:pPr>
      <w:r w:rsidRPr="00D55511">
        <w:t>„20. za sektor turizma, djelatnosti pružanja smještaja te pripreme i usluživanja hrane.“.</w:t>
      </w:r>
    </w:p>
    <w:p w14:paraId="5FF489C8" w14:textId="77777777" w:rsidR="001C287A" w:rsidRDefault="001C287A" w:rsidP="008B15A2">
      <w:pPr>
        <w:spacing w:after="0" w:line="240" w:lineRule="auto"/>
        <w:ind w:firstLine="709"/>
        <w:rPr>
          <w:rFonts w:ascii="Times New Roman" w:eastAsia="Times New Roman" w:hAnsi="Times New Roman" w:cs="Times New Roman"/>
          <w:sz w:val="24"/>
          <w:szCs w:val="24"/>
          <w:lang w:eastAsia="hr-HR"/>
        </w:rPr>
      </w:pPr>
    </w:p>
    <w:p w14:paraId="4CA7F09C" w14:textId="3D2BA634" w:rsidR="002330A9" w:rsidRPr="00D55511" w:rsidRDefault="00A67146" w:rsidP="008B15A2">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 xml:space="preserve">U stavku 8. </w:t>
      </w:r>
      <w:r w:rsidR="001C287A">
        <w:rPr>
          <w:rFonts w:ascii="Times New Roman" w:eastAsia="Times New Roman" w:hAnsi="Times New Roman" w:cs="Times New Roman"/>
          <w:sz w:val="24"/>
          <w:szCs w:val="24"/>
          <w:lang w:eastAsia="hr-HR"/>
        </w:rPr>
        <w:t xml:space="preserve">iza </w:t>
      </w:r>
      <w:r w:rsidRPr="00D55511">
        <w:rPr>
          <w:rFonts w:ascii="Times New Roman" w:eastAsia="Times New Roman" w:hAnsi="Times New Roman" w:cs="Times New Roman"/>
          <w:sz w:val="24"/>
          <w:szCs w:val="24"/>
          <w:lang w:eastAsia="hr-HR"/>
        </w:rPr>
        <w:t xml:space="preserve">riječi: „stavku 7.“ </w:t>
      </w:r>
      <w:r w:rsidR="001C287A">
        <w:rPr>
          <w:rFonts w:ascii="Times New Roman" w:eastAsia="Times New Roman" w:hAnsi="Times New Roman" w:cs="Times New Roman"/>
          <w:sz w:val="24"/>
          <w:szCs w:val="24"/>
          <w:lang w:eastAsia="hr-HR"/>
        </w:rPr>
        <w:t xml:space="preserve">dodaju </w:t>
      </w:r>
      <w:r w:rsidRPr="00D55511">
        <w:rPr>
          <w:rFonts w:ascii="Times New Roman" w:eastAsia="Times New Roman" w:hAnsi="Times New Roman" w:cs="Times New Roman"/>
          <w:sz w:val="24"/>
          <w:szCs w:val="24"/>
          <w:lang w:eastAsia="hr-HR"/>
        </w:rPr>
        <w:t>se riječi: „</w:t>
      </w:r>
      <w:r w:rsidR="001C287A">
        <w:rPr>
          <w:rFonts w:ascii="Times New Roman" w:eastAsia="Times New Roman" w:hAnsi="Times New Roman" w:cs="Times New Roman"/>
          <w:sz w:val="24"/>
          <w:szCs w:val="24"/>
          <w:lang w:eastAsia="hr-HR"/>
        </w:rPr>
        <w:t>točkama</w:t>
      </w:r>
      <w:r w:rsidRPr="00D55511">
        <w:rPr>
          <w:rFonts w:ascii="Times New Roman" w:eastAsia="Times New Roman" w:hAnsi="Times New Roman" w:cs="Times New Roman"/>
          <w:sz w:val="24"/>
          <w:szCs w:val="24"/>
          <w:lang w:eastAsia="hr-HR"/>
        </w:rPr>
        <w:t xml:space="preserve"> 3. i 7.“</w:t>
      </w:r>
      <w:r w:rsidR="001C287A">
        <w:rPr>
          <w:rFonts w:ascii="Times New Roman" w:eastAsia="Times New Roman" w:hAnsi="Times New Roman" w:cs="Times New Roman"/>
          <w:sz w:val="24"/>
          <w:szCs w:val="24"/>
          <w:lang w:eastAsia="hr-HR"/>
        </w:rPr>
        <w:t>.</w:t>
      </w:r>
    </w:p>
    <w:p w14:paraId="4B1B7BC0" w14:textId="43B386B3" w:rsidR="008A0BC1" w:rsidRPr="00D55511" w:rsidRDefault="008A0BC1" w:rsidP="00582888">
      <w:pPr>
        <w:pStyle w:val="t-9-8"/>
        <w:spacing w:before="0" w:beforeAutospacing="0" w:after="0" w:afterAutospacing="0"/>
        <w:jc w:val="both"/>
      </w:pPr>
    </w:p>
    <w:p w14:paraId="7F87E0B6" w14:textId="6885F042" w:rsidR="00BA4C01" w:rsidRPr="00D55511" w:rsidRDefault="00BA4C01" w:rsidP="00582888">
      <w:pPr>
        <w:spacing w:after="0" w:line="240" w:lineRule="auto"/>
        <w:jc w:val="center"/>
        <w:rPr>
          <w:rFonts w:ascii="Times New Roman" w:eastAsia="Times New Roman" w:hAnsi="Times New Roman" w:cs="Times New Roman"/>
          <w:b/>
          <w:sz w:val="24"/>
          <w:szCs w:val="24"/>
          <w:lang w:eastAsia="hr-HR"/>
        </w:rPr>
      </w:pPr>
      <w:bookmarkStart w:id="11" w:name="_Hlk166837752"/>
      <w:r w:rsidRPr="00D55511">
        <w:rPr>
          <w:rFonts w:ascii="Times New Roman" w:eastAsia="Times New Roman" w:hAnsi="Times New Roman" w:cs="Times New Roman"/>
          <w:b/>
          <w:sz w:val="24"/>
          <w:szCs w:val="24"/>
          <w:lang w:eastAsia="hr-HR"/>
        </w:rPr>
        <w:t xml:space="preserve">Članak </w:t>
      </w:r>
      <w:r w:rsidR="000A4DCD" w:rsidRPr="00D55511">
        <w:rPr>
          <w:rFonts w:ascii="Times New Roman" w:eastAsia="Times New Roman" w:hAnsi="Times New Roman" w:cs="Times New Roman"/>
          <w:b/>
          <w:sz w:val="24"/>
          <w:szCs w:val="24"/>
          <w:lang w:eastAsia="hr-HR"/>
        </w:rPr>
        <w:t>7</w:t>
      </w:r>
      <w:r w:rsidRPr="00D55511">
        <w:rPr>
          <w:rFonts w:ascii="Times New Roman" w:eastAsia="Times New Roman" w:hAnsi="Times New Roman" w:cs="Times New Roman"/>
          <w:b/>
          <w:sz w:val="24"/>
          <w:szCs w:val="24"/>
          <w:lang w:eastAsia="hr-HR"/>
        </w:rPr>
        <w:t xml:space="preserve">. </w:t>
      </w:r>
    </w:p>
    <w:p w14:paraId="6DBFE58D" w14:textId="77777777" w:rsidR="00EC580B" w:rsidRPr="00D55511" w:rsidRDefault="00EC580B" w:rsidP="00DA30D6">
      <w:pPr>
        <w:spacing w:after="0" w:line="240" w:lineRule="auto"/>
        <w:ind w:firstLine="709"/>
        <w:rPr>
          <w:rFonts w:ascii="Times New Roman" w:eastAsia="Times New Roman" w:hAnsi="Times New Roman" w:cs="Times New Roman"/>
          <w:sz w:val="24"/>
          <w:szCs w:val="24"/>
          <w:lang w:eastAsia="hr-HR"/>
        </w:rPr>
      </w:pPr>
    </w:p>
    <w:p w14:paraId="2BB5C311" w14:textId="10508DAF" w:rsidR="00DA30D6" w:rsidRDefault="00DA30D6" w:rsidP="00DA30D6">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U članku 12. st</w:t>
      </w:r>
      <w:r w:rsidR="006731ED" w:rsidRPr="00D55511">
        <w:rPr>
          <w:rFonts w:ascii="Times New Roman" w:eastAsia="Times New Roman" w:hAnsi="Times New Roman" w:cs="Times New Roman"/>
          <w:sz w:val="24"/>
          <w:szCs w:val="24"/>
          <w:lang w:eastAsia="hr-HR"/>
        </w:rPr>
        <w:t>avku</w:t>
      </w:r>
      <w:r w:rsidRPr="00D55511">
        <w:rPr>
          <w:rFonts w:ascii="Times New Roman" w:eastAsia="Times New Roman" w:hAnsi="Times New Roman" w:cs="Times New Roman"/>
          <w:sz w:val="24"/>
          <w:szCs w:val="24"/>
          <w:lang w:eastAsia="hr-HR"/>
        </w:rPr>
        <w:t xml:space="preserve"> 1. </w:t>
      </w:r>
      <w:r w:rsidR="006731ED" w:rsidRPr="00D55511">
        <w:rPr>
          <w:rFonts w:ascii="Times New Roman" w:eastAsia="Times New Roman" w:hAnsi="Times New Roman" w:cs="Times New Roman"/>
          <w:sz w:val="24"/>
          <w:szCs w:val="24"/>
          <w:lang w:eastAsia="hr-HR"/>
        </w:rPr>
        <w:t>riječi: „protuvrijednosti kuna“ brišu se.</w:t>
      </w:r>
    </w:p>
    <w:p w14:paraId="7FDCD0AA" w14:textId="77777777" w:rsidR="00606B7B" w:rsidRDefault="00606B7B" w:rsidP="00DA30D6">
      <w:pPr>
        <w:spacing w:after="0" w:line="240" w:lineRule="auto"/>
        <w:ind w:firstLine="709"/>
        <w:rPr>
          <w:rFonts w:ascii="Times New Roman" w:eastAsia="Times New Roman" w:hAnsi="Times New Roman" w:cs="Times New Roman"/>
          <w:sz w:val="24"/>
          <w:szCs w:val="24"/>
          <w:lang w:eastAsia="hr-HR"/>
        </w:rPr>
      </w:pPr>
    </w:p>
    <w:p w14:paraId="49C300A9" w14:textId="5A3B9772" w:rsidR="00606B7B" w:rsidRPr="008C3DBA" w:rsidRDefault="00606B7B" w:rsidP="00DA30D6">
      <w:pPr>
        <w:spacing w:after="0" w:line="240" w:lineRule="auto"/>
        <w:ind w:firstLine="709"/>
        <w:rPr>
          <w:rFonts w:ascii="Times New Roman" w:eastAsia="Times New Roman" w:hAnsi="Times New Roman" w:cs="Times New Roman"/>
          <w:sz w:val="24"/>
          <w:szCs w:val="24"/>
          <w:lang w:eastAsia="hr-HR"/>
        </w:rPr>
      </w:pPr>
      <w:r w:rsidRPr="008C3DBA">
        <w:rPr>
          <w:rFonts w:ascii="Times New Roman" w:eastAsia="Times New Roman" w:hAnsi="Times New Roman" w:cs="Times New Roman"/>
          <w:sz w:val="24"/>
          <w:szCs w:val="24"/>
          <w:lang w:eastAsia="hr-HR"/>
        </w:rPr>
        <w:t>Stavak 4. mijenja se i glasi:</w:t>
      </w:r>
    </w:p>
    <w:p w14:paraId="68168160" w14:textId="77777777" w:rsidR="00606B7B" w:rsidRPr="008C3DBA" w:rsidRDefault="00606B7B" w:rsidP="00DA30D6">
      <w:pPr>
        <w:spacing w:after="0" w:line="240" w:lineRule="auto"/>
        <w:ind w:firstLine="709"/>
        <w:rPr>
          <w:rFonts w:ascii="Times New Roman" w:eastAsia="Times New Roman" w:hAnsi="Times New Roman" w:cs="Times New Roman"/>
          <w:sz w:val="16"/>
          <w:szCs w:val="16"/>
          <w:lang w:eastAsia="hr-HR"/>
        </w:rPr>
      </w:pPr>
    </w:p>
    <w:p w14:paraId="19527FD0" w14:textId="1AC7630A" w:rsidR="00606B7B" w:rsidRPr="008C3DBA" w:rsidRDefault="00606B7B" w:rsidP="00606B7B">
      <w:pPr>
        <w:spacing w:after="0" w:line="240" w:lineRule="auto"/>
        <w:jc w:val="both"/>
        <w:rPr>
          <w:rFonts w:ascii="Times New Roman" w:eastAsia="Times New Roman" w:hAnsi="Times New Roman" w:cs="Times New Roman"/>
          <w:sz w:val="24"/>
          <w:szCs w:val="24"/>
          <w:lang w:eastAsia="hr-HR"/>
        </w:rPr>
      </w:pPr>
      <w:r w:rsidRPr="008C3DBA">
        <w:rPr>
          <w:rFonts w:ascii="Times New Roman" w:eastAsia="Times New Roman" w:hAnsi="Times New Roman" w:cs="Times New Roman"/>
          <w:sz w:val="24"/>
          <w:szCs w:val="24"/>
          <w:lang w:eastAsia="hr-HR"/>
        </w:rPr>
        <w:t xml:space="preserve">„(4) Ako korisnik potpore ne ispuni uvjet otvaranja ili smanji broj novih radnih mjesta utvrđenih odredbama stavka 1. ovoga članka prije isteka propisanog minimalnog razdoblja očuvanja ulaganja iz članka 6. točke 12. ovoga Zakona i / ili ako ne poštuje minimalno razdoblje očuvanja ulaganja, prestaje mu pravo korištenja poreznih povlastica za čitavo razdoblje za koje su odobrene, uz </w:t>
      </w:r>
      <w:r w:rsidRPr="008C3DBA">
        <w:rPr>
          <w:rFonts w:ascii="Times New Roman" w:eastAsia="Times New Roman" w:hAnsi="Times New Roman" w:cs="Times New Roman"/>
          <w:sz w:val="24"/>
          <w:szCs w:val="24"/>
          <w:lang w:eastAsia="hr-HR"/>
        </w:rPr>
        <w:lastRenderedPageBreak/>
        <w:t xml:space="preserve">obvezu povrata sredstava ostvarenih korištenjem odobrenih povlastica uvećanih za iznos osnovne referentne stope koja se određuje i objavljuje na temelju pravila o državnim potporama, uvećane za 100 baznih bodova. </w:t>
      </w:r>
      <w:bookmarkStart w:id="12" w:name="_Hlk179984161"/>
      <w:r w:rsidRPr="008C3DBA">
        <w:rPr>
          <w:rFonts w:ascii="Times New Roman" w:eastAsia="Times New Roman" w:hAnsi="Times New Roman" w:cs="Times New Roman"/>
          <w:sz w:val="24"/>
          <w:szCs w:val="24"/>
          <w:lang w:eastAsia="hr-HR"/>
        </w:rPr>
        <w:t>Akt odnosno obavijest nadležnog ministarstva o obvezi povrata potpore predstavlja ovršnu ispravu.“</w:t>
      </w:r>
      <w:r w:rsidR="008C3DBA">
        <w:rPr>
          <w:rFonts w:ascii="Times New Roman" w:eastAsia="Times New Roman" w:hAnsi="Times New Roman" w:cs="Times New Roman"/>
          <w:sz w:val="24"/>
          <w:szCs w:val="24"/>
          <w:lang w:eastAsia="hr-HR"/>
        </w:rPr>
        <w:t>.</w:t>
      </w:r>
      <w:r w:rsidRPr="008C3DBA">
        <w:rPr>
          <w:rFonts w:ascii="Times New Roman" w:eastAsia="Times New Roman" w:hAnsi="Times New Roman" w:cs="Times New Roman"/>
          <w:sz w:val="24"/>
          <w:szCs w:val="24"/>
          <w:lang w:eastAsia="hr-HR"/>
        </w:rPr>
        <w:t xml:space="preserve"> </w:t>
      </w:r>
      <w:bookmarkEnd w:id="12"/>
    </w:p>
    <w:p w14:paraId="1B071E77" w14:textId="77777777" w:rsidR="002330A9" w:rsidRPr="00D55511" w:rsidRDefault="002330A9" w:rsidP="00582888">
      <w:pPr>
        <w:spacing w:after="0" w:line="240" w:lineRule="auto"/>
        <w:ind w:firstLine="709"/>
        <w:rPr>
          <w:rFonts w:ascii="Times New Roman" w:eastAsia="Times New Roman" w:hAnsi="Times New Roman" w:cs="Times New Roman"/>
          <w:sz w:val="16"/>
          <w:szCs w:val="16"/>
          <w:lang w:eastAsia="hr-HR"/>
        </w:rPr>
      </w:pPr>
    </w:p>
    <w:p w14:paraId="049DB002" w14:textId="79C6F2D1" w:rsidR="00BA4C01" w:rsidRPr="00D55511" w:rsidRDefault="006254A3" w:rsidP="00582888">
      <w:pPr>
        <w:spacing w:after="0" w:line="240" w:lineRule="auto"/>
        <w:ind w:firstLine="709"/>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I</w:t>
      </w:r>
      <w:r w:rsidR="007056DB" w:rsidRPr="00D55511">
        <w:rPr>
          <w:rFonts w:ascii="Times New Roman" w:eastAsia="Times New Roman" w:hAnsi="Times New Roman" w:cs="Times New Roman"/>
          <w:sz w:val="24"/>
          <w:szCs w:val="24"/>
          <w:lang w:eastAsia="hr-HR"/>
        </w:rPr>
        <w:t xml:space="preserve">za </w:t>
      </w:r>
      <w:r w:rsidR="00BA4C01" w:rsidRPr="00D55511">
        <w:rPr>
          <w:rFonts w:ascii="Times New Roman" w:eastAsia="Times New Roman" w:hAnsi="Times New Roman" w:cs="Times New Roman"/>
          <w:sz w:val="24"/>
          <w:szCs w:val="24"/>
          <w:lang w:eastAsia="hr-HR"/>
        </w:rPr>
        <w:t>stavk</w:t>
      </w:r>
      <w:r w:rsidR="007056DB" w:rsidRPr="00D55511">
        <w:rPr>
          <w:rFonts w:ascii="Times New Roman" w:eastAsia="Times New Roman" w:hAnsi="Times New Roman" w:cs="Times New Roman"/>
          <w:sz w:val="24"/>
          <w:szCs w:val="24"/>
          <w:lang w:eastAsia="hr-HR"/>
        </w:rPr>
        <w:t>a</w:t>
      </w:r>
      <w:r w:rsidR="00BA4C01" w:rsidRPr="00D55511">
        <w:rPr>
          <w:rFonts w:ascii="Times New Roman" w:eastAsia="Times New Roman" w:hAnsi="Times New Roman" w:cs="Times New Roman"/>
          <w:sz w:val="24"/>
          <w:szCs w:val="24"/>
          <w:lang w:eastAsia="hr-HR"/>
        </w:rPr>
        <w:t xml:space="preserve"> </w:t>
      </w:r>
      <w:r w:rsidR="007056DB" w:rsidRPr="00D55511">
        <w:rPr>
          <w:rFonts w:ascii="Times New Roman" w:eastAsia="Times New Roman" w:hAnsi="Times New Roman" w:cs="Times New Roman"/>
          <w:sz w:val="24"/>
          <w:szCs w:val="24"/>
          <w:lang w:eastAsia="hr-HR"/>
        </w:rPr>
        <w:t>4. dodaj</w:t>
      </w:r>
      <w:r w:rsidR="00602177" w:rsidRPr="00D55511">
        <w:rPr>
          <w:rFonts w:ascii="Times New Roman" w:eastAsia="Times New Roman" w:hAnsi="Times New Roman" w:cs="Times New Roman"/>
          <w:sz w:val="24"/>
          <w:szCs w:val="24"/>
          <w:lang w:eastAsia="hr-HR"/>
        </w:rPr>
        <w:t>u</w:t>
      </w:r>
      <w:r w:rsidR="007056DB" w:rsidRPr="00D55511">
        <w:rPr>
          <w:rFonts w:ascii="Times New Roman" w:eastAsia="Times New Roman" w:hAnsi="Times New Roman" w:cs="Times New Roman"/>
          <w:sz w:val="24"/>
          <w:szCs w:val="24"/>
          <w:lang w:eastAsia="hr-HR"/>
        </w:rPr>
        <w:t xml:space="preserve"> se stav</w:t>
      </w:r>
      <w:r w:rsidR="002F65C1" w:rsidRPr="00D55511">
        <w:rPr>
          <w:rFonts w:ascii="Times New Roman" w:eastAsia="Times New Roman" w:hAnsi="Times New Roman" w:cs="Times New Roman"/>
          <w:sz w:val="24"/>
          <w:szCs w:val="24"/>
          <w:lang w:eastAsia="hr-HR"/>
        </w:rPr>
        <w:t xml:space="preserve">ci </w:t>
      </w:r>
      <w:r w:rsidR="007056DB" w:rsidRPr="00D55511">
        <w:rPr>
          <w:rFonts w:ascii="Times New Roman" w:eastAsia="Times New Roman" w:hAnsi="Times New Roman" w:cs="Times New Roman"/>
          <w:sz w:val="24"/>
          <w:szCs w:val="24"/>
          <w:lang w:eastAsia="hr-HR"/>
        </w:rPr>
        <w:t>5.</w:t>
      </w:r>
      <w:r w:rsidR="005D11D5">
        <w:rPr>
          <w:rFonts w:ascii="Times New Roman" w:eastAsia="Times New Roman" w:hAnsi="Times New Roman" w:cs="Times New Roman"/>
          <w:sz w:val="24"/>
          <w:szCs w:val="24"/>
          <w:lang w:eastAsia="hr-HR"/>
        </w:rPr>
        <w:t xml:space="preserve"> do</w:t>
      </w:r>
      <w:r w:rsidR="00F65677" w:rsidRPr="00D55511">
        <w:rPr>
          <w:rFonts w:ascii="Times New Roman" w:eastAsia="Times New Roman" w:hAnsi="Times New Roman" w:cs="Times New Roman"/>
          <w:sz w:val="24"/>
          <w:szCs w:val="24"/>
          <w:lang w:eastAsia="hr-HR"/>
        </w:rPr>
        <w:t xml:space="preserve"> 9.</w:t>
      </w:r>
      <w:r w:rsidR="007056DB" w:rsidRPr="00D55511">
        <w:rPr>
          <w:rFonts w:ascii="Times New Roman" w:eastAsia="Times New Roman" w:hAnsi="Times New Roman" w:cs="Times New Roman"/>
          <w:sz w:val="24"/>
          <w:szCs w:val="24"/>
          <w:lang w:eastAsia="hr-HR"/>
        </w:rPr>
        <w:t xml:space="preserve"> koji </w:t>
      </w:r>
      <w:r w:rsidR="00BA4C01" w:rsidRPr="00D55511">
        <w:rPr>
          <w:rFonts w:ascii="Times New Roman" w:eastAsia="Times New Roman" w:hAnsi="Times New Roman" w:cs="Times New Roman"/>
          <w:sz w:val="24"/>
          <w:szCs w:val="24"/>
          <w:lang w:eastAsia="hr-HR"/>
        </w:rPr>
        <w:t>glas</w:t>
      </w:r>
      <w:r w:rsidR="002F65C1" w:rsidRPr="00D55511">
        <w:rPr>
          <w:rFonts w:ascii="Times New Roman" w:eastAsia="Times New Roman" w:hAnsi="Times New Roman" w:cs="Times New Roman"/>
          <w:sz w:val="24"/>
          <w:szCs w:val="24"/>
          <w:lang w:eastAsia="hr-HR"/>
        </w:rPr>
        <w:t>e</w:t>
      </w:r>
      <w:r w:rsidR="00BA4C01" w:rsidRPr="00D55511">
        <w:rPr>
          <w:rFonts w:ascii="Times New Roman" w:eastAsia="Times New Roman" w:hAnsi="Times New Roman" w:cs="Times New Roman"/>
          <w:sz w:val="24"/>
          <w:szCs w:val="24"/>
          <w:lang w:eastAsia="hr-HR"/>
        </w:rPr>
        <w:t>:</w:t>
      </w:r>
    </w:p>
    <w:p w14:paraId="3075DE98" w14:textId="77777777" w:rsidR="00BA4C01" w:rsidRPr="00D55511" w:rsidRDefault="00BA4C01" w:rsidP="00582888">
      <w:pPr>
        <w:spacing w:after="0" w:line="240" w:lineRule="auto"/>
        <w:jc w:val="center"/>
        <w:rPr>
          <w:rFonts w:ascii="Times New Roman" w:eastAsia="Times New Roman" w:hAnsi="Times New Roman" w:cs="Times New Roman"/>
          <w:b/>
          <w:sz w:val="16"/>
          <w:szCs w:val="16"/>
          <w:lang w:eastAsia="hr-HR"/>
        </w:rPr>
      </w:pPr>
    </w:p>
    <w:p w14:paraId="61AD872E" w14:textId="68881D9A" w:rsidR="004B1516" w:rsidRPr="00D55511" w:rsidRDefault="00D17E59" w:rsidP="004B1516">
      <w:pPr>
        <w:widowControl w:val="0"/>
        <w:tabs>
          <w:tab w:val="left" w:pos="422"/>
        </w:tabs>
        <w:autoSpaceDE w:val="0"/>
        <w:autoSpaceDN w:val="0"/>
        <w:spacing w:after="0" w:line="240" w:lineRule="auto"/>
        <w:ind w:right="112"/>
        <w:jc w:val="both"/>
        <w:rPr>
          <w:rFonts w:ascii="Aptos" w:eastAsia="Aptos" w:hAnsi="Aptos" w:cs="Times New Roman"/>
        </w:rPr>
      </w:pPr>
      <w:bookmarkStart w:id="13" w:name="_Hlk151128332"/>
      <w:bookmarkStart w:id="14" w:name="_Hlk148362354"/>
      <w:r w:rsidRPr="00D55511">
        <w:rPr>
          <w:rFonts w:ascii="Times New Roman" w:hAnsi="Times New Roman" w:cs="Times New Roman"/>
          <w:sz w:val="24"/>
          <w:szCs w:val="24"/>
        </w:rPr>
        <w:t>„(</w:t>
      </w:r>
      <w:bookmarkStart w:id="15" w:name="_Hlk166160164"/>
      <w:bookmarkStart w:id="16" w:name="_Hlk166161313"/>
      <w:r w:rsidR="004C09E1" w:rsidRPr="00D55511">
        <w:rPr>
          <w:rFonts w:ascii="Times New Roman" w:hAnsi="Times New Roman" w:cs="Times New Roman"/>
          <w:sz w:val="24"/>
          <w:szCs w:val="24"/>
        </w:rPr>
        <w:t xml:space="preserve">5) </w:t>
      </w:r>
      <w:bookmarkStart w:id="17" w:name="_Hlk178260526"/>
      <w:bookmarkStart w:id="18" w:name="_Hlk178260679"/>
      <w:r w:rsidR="004C09E1" w:rsidRPr="00D55511">
        <w:rPr>
          <w:rFonts w:ascii="Times New Roman" w:eastAsia="Calibri" w:hAnsi="Times New Roman" w:cs="Times New Roman"/>
          <w:sz w:val="24"/>
          <w:szCs w:val="24"/>
          <w:lang w:eastAsia="hr-HR"/>
        </w:rPr>
        <w:t xml:space="preserve">Za potrebe primjene umanjene stope poreza na dobit iz stavka 1. ovoga članka korisnik potpore za svako posebno porezno razdoblje utvrđuje obvezu </w:t>
      </w:r>
      <w:bookmarkStart w:id="19" w:name="_Hlk156486378"/>
      <w:r w:rsidR="004C09E1" w:rsidRPr="00D55511">
        <w:rPr>
          <w:rFonts w:ascii="Times New Roman" w:eastAsia="Calibri" w:hAnsi="Times New Roman" w:cs="Times New Roman"/>
          <w:sz w:val="24"/>
          <w:szCs w:val="24"/>
          <w:lang w:eastAsia="hr-HR"/>
        </w:rPr>
        <w:t xml:space="preserve">poreza na dobit na način propisan propisom o oporezivanju dobiti samo na dobit ostvarenu od poslovne aktivnosti na koju se odnosi projekt ulaganja </w:t>
      </w:r>
      <w:r w:rsidR="005964CF" w:rsidRPr="00D55511">
        <w:rPr>
          <w:rFonts w:ascii="Times New Roman" w:eastAsia="Calibri" w:hAnsi="Times New Roman" w:cs="Times New Roman"/>
          <w:sz w:val="24"/>
          <w:szCs w:val="24"/>
          <w:lang w:eastAsia="hr-HR"/>
        </w:rPr>
        <w:t xml:space="preserve">pri čemu </w:t>
      </w:r>
      <w:r w:rsidR="004C09E1" w:rsidRPr="00D55511">
        <w:rPr>
          <w:rFonts w:ascii="Times New Roman" w:eastAsia="Calibri" w:hAnsi="Times New Roman" w:cs="Times New Roman"/>
          <w:sz w:val="24"/>
          <w:szCs w:val="24"/>
          <w:lang w:eastAsia="hr-HR"/>
        </w:rPr>
        <w:t>isključuj</w:t>
      </w:r>
      <w:r w:rsidR="005964CF" w:rsidRPr="00D55511">
        <w:rPr>
          <w:rFonts w:ascii="Times New Roman" w:eastAsia="Calibri" w:hAnsi="Times New Roman" w:cs="Times New Roman"/>
          <w:sz w:val="24"/>
          <w:szCs w:val="24"/>
          <w:lang w:eastAsia="hr-HR"/>
        </w:rPr>
        <w:t>e</w:t>
      </w:r>
      <w:r w:rsidR="004C09E1" w:rsidRPr="00D55511">
        <w:rPr>
          <w:rFonts w:ascii="Times New Roman" w:eastAsia="Calibri" w:hAnsi="Times New Roman" w:cs="Times New Roman"/>
          <w:sz w:val="24"/>
          <w:szCs w:val="24"/>
          <w:lang w:eastAsia="hr-HR"/>
        </w:rPr>
        <w:t xml:space="preserve"> prihode od kapitala, najma, kamate i </w:t>
      </w:r>
      <w:bookmarkEnd w:id="19"/>
      <w:r w:rsidR="00FA1FA9" w:rsidRPr="00D55511">
        <w:rPr>
          <w:rFonts w:ascii="Times New Roman" w:eastAsia="Calibri" w:hAnsi="Times New Roman" w:cs="Times New Roman"/>
          <w:sz w:val="24"/>
          <w:szCs w:val="24"/>
          <w:lang w:eastAsia="hr-HR"/>
        </w:rPr>
        <w:t>intelektualnog vlasništva</w:t>
      </w:r>
      <w:r w:rsidR="00B134A9" w:rsidRPr="00D55511">
        <w:rPr>
          <w:rFonts w:ascii="Times New Roman" w:hAnsi="Times New Roman" w:cs="Times New Roman"/>
          <w:sz w:val="24"/>
          <w:szCs w:val="24"/>
        </w:rPr>
        <w:t xml:space="preserve"> </w:t>
      </w:r>
      <w:r w:rsidR="005964CF" w:rsidRPr="00D55511">
        <w:rPr>
          <w:rFonts w:ascii="Times New Roman" w:hAnsi="Times New Roman" w:cs="Times New Roman"/>
          <w:sz w:val="24"/>
          <w:szCs w:val="24"/>
        </w:rPr>
        <w:t xml:space="preserve">te </w:t>
      </w:r>
      <w:r w:rsidR="00FB2962" w:rsidRPr="00D55511">
        <w:rPr>
          <w:rFonts w:ascii="Times New Roman" w:hAnsi="Times New Roman" w:cs="Times New Roman"/>
          <w:sz w:val="24"/>
          <w:szCs w:val="24"/>
        </w:rPr>
        <w:t xml:space="preserve">obavlja </w:t>
      </w:r>
      <w:r w:rsidR="000B0A20" w:rsidRPr="00D55511">
        <w:rPr>
          <w:rFonts w:ascii="Times New Roman" w:hAnsi="Times New Roman" w:cs="Times New Roman"/>
          <w:sz w:val="24"/>
          <w:szCs w:val="24"/>
        </w:rPr>
        <w:t xml:space="preserve">svoju </w:t>
      </w:r>
      <w:r w:rsidR="004B1516" w:rsidRPr="00D55511">
        <w:rPr>
          <w:rFonts w:ascii="Times New Roman" w:eastAsia="Aptos" w:hAnsi="Times New Roman" w:cs="Times New Roman"/>
          <w:sz w:val="24"/>
          <w:szCs w:val="24"/>
        </w:rPr>
        <w:t xml:space="preserve">osnovnu </w:t>
      </w:r>
      <w:r w:rsidR="005D0129" w:rsidRPr="00D55511">
        <w:rPr>
          <w:rFonts w:ascii="Times New Roman" w:eastAsia="Aptos" w:hAnsi="Times New Roman" w:cs="Times New Roman"/>
          <w:sz w:val="24"/>
          <w:szCs w:val="24"/>
        </w:rPr>
        <w:t xml:space="preserve">prihodovnu </w:t>
      </w:r>
      <w:r w:rsidR="00B134A9" w:rsidRPr="00D55511">
        <w:rPr>
          <w:rFonts w:ascii="Times New Roman" w:eastAsia="Aptos" w:hAnsi="Times New Roman" w:cs="Times New Roman"/>
          <w:sz w:val="24"/>
          <w:szCs w:val="24"/>
        </w:rPr>
        <w:t>aktivnost</w:t>
      </w:r>
      <w:r w:rsidR="000B0A20" w:rsidRPr="00D55511">
        <w:rPr>
          <w:rFonts w:ascii="Times New Roman" w:eastAsia="Aptos" w:hAnsi="Times New Roman" w:cs="Times New Roman"/>
          <w:sz w:val="24"/>
          <w:szCs w:val="24"/>
        </w:rPr>
        <w:t xml:space="preserve"> projekta ulaganja</w:t>
      </w:r>
      <w:r w:rsidR="004B1516" w:rsidRPr="00D55511">
        <w:rPr>
          <w:rFonts w:ascii="Times New Roman" w:eastAsia="Aptos" w:hAnsi="Times New Roman" w:cs="Times New Roman"/>
          <w:sz w:val="24"/>
          <w:szCs w:val="24"/>
        </w:rPr>
        <w:t xml:space="preserve"> s odgovarajućim broj</w:t>
      </w:r>
      <w:r w:rsidR="006D39BE" w:rsidRPr="00D55511">
        <w:rPr>
          <w:rFonts w:ascii="Times New Roman" w:eastAsia="Aptos" w:hAnsi="Times New Roman" w:cs="Times New Roman"/>
          <w:sz w:val="24"/>
          <w:szCs w:val="24"/>
        </w:rPr>
        <w:t>em</w:t>
      </w:r>
      <w:r w:rsidR="004B1516" w:rsidRPr="00D55511">
        <w:rPr>
          <w:rFonts w:ascii="Times New Roman" w:eastAsia="Aptos" w:hAnsi="Times New Roman" w:cs="Times New Roman"/>
          <w:sz w:val="24"/>
          <w:szCs w:val="24"/>
        </w:rPr>
        <w:t xml:space="preserve"> stalno zaposlenih i </w:t>
      </w:r>
      <w:r w:rsidR="000B0A20" w:rsidRPr="00D55511">
        <w:rPr>
          <w:rFonts w:ascii="Times New Roman" w:eastAsia="Aptos" w:hAnsi="Times New Roman" w:cs="Times New Roman"/>
          <w:sz w:val="24"/>
          <w:szCs w:val="24"/>
        </w:rPr>
        <w:t>odgovarajućim</w:t>
      </w:r>
      <w:r w:rsidR="004B1516" w:rsidRPr="00D55511">
        <w:rPr>
          <w:rFonts w:ascii="Times New Roman" w:eastAsia="Aptos" w:hAnsi="Times New Roman" w:cs="Times New Roman"/>
          <w:sz w:val="24"/>
          <w:szCs w:val="24"/>
        </w:rPr>
        <w:t xml:space="preserve"> iznos</w:t>
      </w:r>
      <w:r w:rsidR="000B0A20" w:rsidRPr="00D55511">
        <w:rPr>
          <w:rFonts w:ascii="Times New Roman" w:eastAsia="Aptos" w:hAnsi="Times New Roman" w:cs="Times New Roman"/>
          <w:sz w:val="24"/>
          <w:szCs w:val="24"/>
        </w:rPr>
        <w:t>om</w:t>
      </w:r>
      <w:r w:rsidR="004B1516" w:rsidRPr="00D55511">
        <w:rPr>
          <w:rFonts w:ascii="Times New Roman" w:eastAsia="Aptos" w:hAnsi="Times New Roman" w:cs="Times New Roman"/>
          <w:sz w:val="24"/>
          <w:szCs w:val="24"/>
        </w:rPr>
        <w:t xml:space="preserve"> troškova poslovanja</w:t>
      </w:r>
      <w:bookmarkEnd w:id="17"/>
      <w:r w:rsidR="004B1516" w:rsidRPr="00D55511">
        <w:rPr>
          <w:rFonts w:ascii="Aptos" w:eastAsia="Aptos" w:hAnsi="Aptos" w:cs="Times New Roman"/>
        </w:rPr>
        <w:t xml:space="preserve">. </w:t>
      </w:r>
      <w:bookmarkEnd w:id="18"/>
    </w:p>
    <w:p w14:paraId="381C279B" w14:textId="5927CE7E" w:rsidR="004C09E1" w:rsidRPr="00D55511"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2B2849CA" w14:textId="6962B68D" w:rsidR="004C09E1" w:rsidRPr="00D55511"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 xml:space="preserve">(6) Korisnik potpore u okviru godišnjeg izvješća dostavlja pregled prihoda po osnovi kapitala, najma, kamata i </w:t>
      </w:r>
      <w:bookmarkStart w:id="20" w:name="_Hlk178260561"/>
      <w:r w:rsidR="004B1516" w:rsidRPr="00D55511">
        <w:rPr>
          <w:rFonts w:ascii="Times New Roman" w:hAnsi="Times New Roman" w:cs="Times New Roman"/>
          <w:sz w:val="24"/>
          <w:szCs w:val="24"/>
        </w:rPr>
        <w:t>intelektualnog vlasništva</w:t>
      </w:r>
      <w:r w:rsidRPr="00D55511">
        <w:rPr>
          <w:rFonts w:ascii="Times New Roman" w:hAnsi="Times New Roman" w:cs="Times New Roman"/>
          <w:sz w:val="24"/>
          <w:szCs w:val="24"/>
        </w:rPr>
        <w:t xml:space="preserve"> </w:t>
      </w:r>
      <w:bookmarkEnd w:id="20"/>
      <w:r w:rsidRPr="00D55511">
        <w:rPr>
          <w:rFonts w:ascii="Times New Roman" w:hAnsi="Times New Roman" w:cs="Times New Roman"/>
          <w:sz w:val="24"/>
          <w:szCs w:val="24"/>
        </w:rPr>
        <w:t>iz stavka 5. ovoga članka.</w:t>
      </w:r>
    </w:p>
    <w:p w14:paraId="43A3941D" w14:textId="77777777" w:rsidR="004C09E1" w:rsidRPr="00D55511"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7575EC2E" w14:textId="1802958F" w:rsidR="004C09E1" w:rsidRPr="00D55511"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(7) Ako korisnik potpore istovremeno obavlja i poslovne aktivnosti koje nisu obuhvaćene projektom ulaganja, dužan je osigurati posebno knjigovodstveno praćenje aktivnosti obuhvaćene projektom i utvrditi iznos dobiti za aktivnost projekta ulaganja.</w:t>
      </w:r>
    </w:p>
    <w:p w14:paraId="7ADC3BCE" w14:textId="77777777" w:rsidR="00CE5A27" w:rsidRPr="00D55511" w:rsidRDefault="00CE5A27"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2F00890B" w14:textId="422C6288" w:rsidR="00CE5A27" w:rsidRDefault="00CE5A27" w:rsidP="00CE5A27">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39387E">
        <w:rPr>
          <w:rFonts w:ascii="Times New Roman" w:hAnsi="Times New Roman" w:cs="Times New Roman"/>
          <w:sz w:val="24"/>
          <w:szCs w:val="24"/>
        </w:rPr>
        <w:t xml:space="preserve">(8) Osnovne prihodovne aktivnosti projekta ulaganja mogu se razlikovati ovisno o specifičnoj </w:t>
      </w:r>
      <w:r w:rsidR="00E048A3" w:rsidRPr="0039387E">
        <w:rPr>
          <w:rFonts w:ascii="Times New Roman" w:hAnsi="Times New Roman" w:cs="Times New Roman"/>
          <w:sz w:val="24"/>
          <w:szCs w:val="24"/>
        </w:rPr>
        <w:t xml:space="preserve">prijavljenoj </w:t>
      </w:r>
      <w:r w:rsidRPr="0039387E">
        <w:rPr>
          <w:rFonts w:ascii="Times New Roman" w:hAnsi="Times New Roman" w:cs="Times New Roman"/>
          <w:sz w:val="24"/>
          <w:szCs w:val="24"/>
        </w:rPr>
        <w:t>aktivnosti</w:t>
      </w:r>
      <w:r w:rsidR="00E048A3" w:rsidRPr="0039387E">
        <w:rPr>
          <w:rFonts w:ascii="Times New Roman" w:hAnsi="Times New Roman" w:cs="Times New Roman"/>
          <w:sz w:val="24"/>
          <w:szCs w:val="24"/>
        </w:rPr>
        <w:t xml:space="preserve"> projekta ulaganja</w:t>
      </w:r>
      <w:r w:rsidRPr="0039387E">
        <w:rPr>
          <w:rFonts w:ascii="Times New Roman" w:hAnsi="Times New Roman" w:cs="Times New Roman"/>
          <w:sz w:val="24"/>
          <w:szCs w:val="24"/>
        </w:rPr>
        <w:t>, ali se uglavnom sastoje od onih značajnih funkcija koje pokreću poslovnu vrijednost</w:t>
      </w:r>
      <w:r w:rsidR="00E048A3" w:rsidRPr="0039387E">
        <w:rPr>
          <w:rFonts w:ascii="Times New Roman" w:hAnsi="Times New Roman" w:cs="Times New Roman"/>
          <w:sz w:val="24"/>
          <w:szCs w:val="24"/>
        </w:rPr>
        <w:t xml:space="preserve"> projekta ulaganja</w:t>
      </w:r>
      <w:r w:rsidR="00B036E2" w:rsidRPr="0039387E">
        <w:rPr>
          <w:rFonts w:ascii="Times New Roman" w:hAnsi="Times New Roman" w:cs="Times New Roman"/>
          <w:sz w:val="24"/>
          <w:szCs w:val="24"/>
        </w:rPr>
        <w:t xml:space="preserve">, </w:t>
      </w:r>
      <w:bookmarkStart w:id="21" w:name="_Hlk179815252"/>
      <w:r w:rsidR="00B036E2" w:rsidRPr="0039387E">
        <w:rPr>
          <w:rFonts w:ascii="Times New Roman" w:hAnsi="Times New Roman" w:cs="Times New Roman"/>
          <w:sz w:val="24"/>
          <w:szCs w:val="24"/>
        </w:rPr>
        <w:t xml:space="preserve">a </w:t>
      </w:r>
      <w:r w:rsidRPr="0039387E">
        <w:rPr>
          <w:rFonts w:ascii="Times New Roman" w:hAnsi="Times New Roman" w:cs="Times New Roman"/>
          <w:sz w:val="24"/>
          <w:szCs w:val="24"/>
        </w:rPr>
        <w:t xml:space="preserve">ne isključivo ili uglavnom </w:t>
      </w:r>
      <w:r w:rsidR="009F3BAA" w:rsidRPr="0039387E">
        <w:rPr>
          <w:rFonts w:ascii="Times New Roman" w:hAnsi="Times New Roman" w:cs="Times New Roman"/>
          <w:sz w:val="24"/>
          <w:szCs w:val="24"/>
        </w:rPr>
        <w:t xml:space="preserve">od </w:t>
      </w:r>
      <w:r w:rsidRPr="0039387E">
        <w:rPr>
          <w:rFonts w:ascii="Times New Roman" w:hAnsi="Times New Roman" w:cs="Times New Roman"/>
          <w:sz w:val="24"/>
          <w:szCs w:val="24"/>
        </w:rPr>
        <w:t>pomoćn</w:t>
      </w:r>
      <w:r w:rsidR="001C287A" w:rsidRPr="0039387E">
        <w:rPr>
          <w:rFonts w:ascii="Times New Roman" w:hAnsi="Times New Roman" w:cs="Times New Roman"/>
          <w:sz w:val="24"/>
          <w:szCs w:val="24"/>
        </w:rPr>
        <w:t>ih</w:t>
      </w:r>
      <w:r w:rsidRPr="0039387E">
        <w:rPr>
          <w:rFonts w:ascii="Times New Roman" w:hAnsi="Times New Roman" w:cs="Times New Roman"/>
          <w:sz w:val="24"/>
          <w:szCs w:val="24"/>
        </w:rPr>
        <w:t xml:space="preserve"> aktivnosti.</w:t>
      </w:r>
    </w:p>
    <w:p w14:paraId="3BCCDB17" w14:textId="77777777" w:rsidR="005770E7" w:rsidRPr="0039387E" w:rsidRDefault="005770E7" w:rsidP="00CE5A27">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bookmarkEnd w:id="21"/>
    <w:p w14:paraId="63680F2D" w14:textId="0145C4D2" w:rsidR="00661012" w:rsidRPr="00D55511"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w:t>
      </w:r>
      <w:r w:rsidR="00CE5A27" w:rsidRPr="00D55511">
        <w:rPr>
          <w:rFonts w:ascii="Times New Roman" w:hAnsi="Times New Roman" w:cs="Times New Roman"/>
          <w:sz w:val="24"/>
          <w:szCs w:val="24"/>
        </w:rPr>
        <w:t>9</w:t>
      </w:r>
      <w:r w:rsidRPr="00D55511">
        <w:rPr>
          <w:rFonts w:ascii="Times New Roman" w:hAnsi="Times New Roman" w:cs="Times New Roman"/>
          <w:sz w:val="24"/>
          <w:szCs w:val="24"/>
        </w:rPr>
        <w:t>) Korisnik potpore iz stavka 7. ovoga članka u sklopu godiš</w:t>
      </w:r>
      <w:r w:rsidRPr="00D55511">
        <w:rPr>
          <w:rFonts w:ascii="Times New Roman" w:hAnsi="Times New Roman" w:cs="Times New Roman"/>
          <w:sz w:val="24"/>
          <w:szCs w:val="24"/>
        </w:rPr>
        <w:lastRenderedPageBreak/>
        <w:t>njeg izvješća dostavlja pregled iz stavka 6. ovoga članka i pregled posebnog knjigovodstvenog praćenja aktivnosti projekta ulaganja</w:t>
      </w:r>
      <w:r w:rsidR="008C1BF1" w:rsidRPr="00D55511">
        <w:rPr>
          <w:rFonts w:ascii="Times New Roman" w:hAnsi="Times New Roman" w:cs="Times New Roman"/>
          <w:sz w:val="24"/>
          <w:szCs w:val="24"/>
        </w:rPr>
        <w:t>.</w:t>
      </w:r>
      <w:r w:rsidR="006254A3" w:rsidRPr="00D55511">
        <w:rPr>
          <w:rFonts w:ascii="Times New Roman" w:hAnsi="Times New Roman" w:cs="Times New Roman"/>
          <w:sz w:val="24"/>
          <w:szCs w:val="24"/>
        </w:rPr>
        <w:t>“</w:t>
      </w:r>
      <w:r w:rsidR="001C287A">
        <w:rPr>
          <w:rFonts w:ascii="Times New Roman" w:hAnsi="Times New Roman" w:cs="Times New Roman"/>
          <w:sz w:val="24"/>
          <w:szCs w:val="24"/>
        </w:rPr>
        <w:t>.</w:t>
      </w:r>
      <w:r w:rsidR="00661012" w:rsidRPr="00D55511">
        <w:rPr>
          <w:rFonts w:ascii="Times New Roman" w:hAnsi="Times New Roman" w:cs="Times New Roman"/>
          <w:sz w:val="24"/>
          <w:szCs w:val="24"/>
        </w:rPr>
        <w:t xml:space="preserve">  </w:t>
      </w:r>
    </w:p>
    <w:bookmarkEnd w:id="11"/>
    <w:bookmarkEnd w:id="13"/>
    <w:bookmarkEnd w:id="15"/>
    <w:bookmarkEnd w:id="16"/>
    <w:p w14:paraId="2749B660" w14:textId="177866F5" w:rsidR="001B2DD7" w:rsidRPr="00D55511" w:rsidRDefault="001B2DD7" w:rsidP="00582888">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bookmarkEnd w:id="14"/>
    <w:p w14:paraId="750884BF" w14:textId="56B392A3" w:rsidR="0008452E" w:rsidRPr="00D55511" w:rsidRDefault="0008452E" w:rsidP="0008452E">
      <w:pPr>
        <w:spacing w:after="0" w:line="240" w:lineRule="auto"/>
        <w:jc w:val="center"/>
        <w:rPr>
          <w:rFonts w:ascii="Times New Roman" w:eastAsia="Times New Roman" w:hAnsi="Times New Roman" w:cs="Times New Roman"/>
          <w:b/>
          <w:sz w:val="24"/>
          <w:szCs w:val="24"/>
          <w:lang w:eastAsia="hr-HR"/>
        </w:rPr>
      </w:pPr>
      <w:r w:rsidRPr="00D55511">
        <w:rPr>
          <w:rFonts w:ascii="Times New Roman" w:eastAsia="Times New Roman" w:hAnsi="Times New Roman" w:cs="Times New Roman"/>
          <w:b/>
          <w:sz w:val="24"/>
          <w:szCs w:val="24"/>
          <w:lang w:eastAsia="hr-HR"/>
        </w:rPr>
        <w:t xml:space="preserve">Članak </w:t>
      </w:r>
      <w:r w:rsidR="000A4DCD" w:rsidRPr="00D55511">
        <w:rPr>
          <w:rFonts w:ascii="Times New Roman" w:eastAsia="Times New Roman" w:hAnsi="Times New Roman" w:cs="Times New Roman"/>
          <w:b/>
          <w:sz w:val="24"/>
          <w:szCs w:val="24"/>
          <w:lang w:eastAsia="hr-HR"/>
        </w:rPr>
        <w:t>8</w:t>
      </w:r>
      <w:r w:rsidRPr="00D55511">
        <w:rPr>
          <w:rFonts w:ascii="Times New Roman" w:eastAsia="Times New Roman" w:hAnsi="Times New Roman" w:cs="Times New Roman"/>
          <w:b/>
          <w:sz w:val="24"/>
          <w:szCs w:val="24"/>
          <w:lang w:eastAsia="hr-HR"/>
        </w:rPr>
        <w:t xml:space="preserve">. </w:t>
      </w:r>
    </w:p>
    <w:p w14:paraId="3A0DF261" w14:textId="77777777" w:rsidR="00EC580B" w:rsidRPr="00D55511" w:rsidRDefault="00EC580B" w:rsidP="00DA30D6">
      <w:pPr>
        <w:spacing w:after="0" w:line="240" w:lineRule="auto"/>
        <w:ind w:firstLine="709"/>
        <w:rPr>
          <w:rFonts w:ascii="Times New Roman" w:eastAsia="Times New Roman" w:hAnsi="Times New Roman" w:cs="Times New Roman"/>
          <w:sz w:val="24"/>
          <w:szCs w:val="24"/>
          <w:lang w:eastAsia="hr-HR"/>
        </w:rPr>
      </w:pPr>
    </w:p>
    <w:p w14:paraId="76F70D8D" w14:textId="00B83E06" w:rsidR="00DA30D6" w:rsidRPr="00D55511" w:rsidRDefault="00DA30D6" w:rsidP="009161CB">
      <w:pPr>
        <w:spacing w:after="0" w:line="240" w:lineRule="auto"/>
        <w:ind w:firstLine="709"/>
        <w:jc w:val="both"/>
        <w:rPr>
          <w:rFonts w:ascii="Times New Roman" w:eastAsia="Times New Roman" w:hAnsi="Times New Roman" w:cs="Times New Roman"/>
          <w:sz w:val="24"/>
          <w:szCs w:val="24"/>
          <w:lang w:eastAsia="hr-HR"/>
        </w:rPr>
      </w:pPr>
      <w:bookmarkStart w:id="22" w:name="_Hlk148701987"/>
      <w:r w:rsidRPr="00D55511">
        <w:rPr>
          <w:rFonts w:ascii="Times New Roman" w:eastAsia="Times New Roman" w:hAnsi="Times New Roman" w:cs="Times New Roman"/>
          <w:sz w:val="24"/>
          <w:szCs w:val="24"/>
          <w:lang w:eastAsia="hr-HR"/>
        </w:rPr>
        <w:t>U članku 13. stav</w:t>
      </w:r>
      <w:r w:rsidR="00814FD5" w:rsidRPr="00D55511">
        <w:rPr>
          <w:rFonts w:ascii="Times New Roman" w:eastAsia="Times New Roman" w:hAnsi="Times New Roman" w:cs="Times New Roman"/>
          <w:sz w:val="24"/>
          <w:szCs w:val="24"/>
          <w:lang w:eastAsia="hr-HR"/>
        </w:rPr>
        <w:t>ku</w:t>
      </w:r>
      <w:r w:rsidRPr="00D55511">
        <w:rPr>
          <w:rFonts w:ascii="Times New Roman" w:eastAsia="Times New Roman" w:hAnsi="Times New Roman" w:cs="Times New Roman"/>
          <w:sz w:val="24"/>
          <w:szCs w:val="24"/>
          <w:lang w:eastAsia="hr-HR"/>
        </w:rPr>
        <w:t xml:space="preserve"> 1</w:t>
      </w:r>
      <w:r w:rsidR="00814FD5" w:rsidRPr="00D55511">
        <w:rPr>
          <w:rFonts w:ascii="Times New Roman" w:eastAsia="Times New Roman" w:hAnsi="Times New Roman" w:cs="Times New Roman"/>
          <w:sz w:val="24"/>
          <w:szCs w:val="24"/>
          <w:lang w:eastAsia="hr-HR"/>
        </w:rPr>
        <w:t xml:space="preserve">. </w:t>
      </w:r>
      <w:r w:rsidR="006731ED" w:rsidRPr="00D55511">
        <w:rPr>
          <w:rFonts w:ascii="Times New Roman" w:eastAsia="Times New Roman" w:hAnsi="Times New Roman" w:cs="Times New Roman"/>
          <w:sz w:val="24"/>
          <w:szCs w:val="24"/>
          <w:lang w:eastAsia="hr-HR"/>
        </w:rPr>
        <w:t>riječi: „</w:t>
      </w:r>
      <w:r w:rsidR="00814FD5" w:rsidRPr="00D55511">
        <w:rPr>
          <w:rFonts w:ascii="Times New Roman" w:eastAsia="Times New Roman" w:hAnsi="Times New Roman" w:cs="Times New Roman"/>
          <w:sz w:val="24"/>
          <w:szCs w:val="24"/>
          <w:lang w:eastAsia="hr-HR"/>
        </w:rPr>
        <w:t xml:space="preserve">u </w:t>
      </w:r>
      <w:r w:rsidR="006731ED" w:rsidRPr="00D55511">
        <w:rPr>
          <w:rFonts w:ascii="Times New Roman" w:eastAsia="Times New Roman" w:hAnsi="Times New Roman" w:cs="Times New Roman"/>
          <w:sz w:val="24"/>
          <w:szCs w:val="24"/>
          <w:lang w:eastAsia="hr-HR"/>
        </w:rPr>
        <w:t>visini protuvrijednosti kuna</w:t>
      </w:r>
      <w:r w:rsidR="00814FD5" w:rsidRPr="00D55511">
        <w:rPr>
          <w:rFonts w:ascii="Times New Roman" w:eastAsia="Times New Roman" w:hAnsi="Times New Roman" w:cs="Times New Roman"/>
          <w:sz w:val="24"/>
          <w:szCs w:val="24"/>
          <w:lang w:eastAsia="hr-HR"/>
        </w:rPr>
        <w:t xml:space="preserve"> od</w:t>
      </w:r>
      <w:r w:rsidR="006731ED" w:rsidRPr="00D55511">
        <w:rPr>
          <w:rFonts w:ascii="Times New Roman" w:eastAsia="Times New Roman" w:hAnsi="Times New Roman" w:cs="Times New Roman"/>
          <w:sz w:val="24"/>
          <w:szCs w:val="24"/>
          <w:lang w:eastAsia="hr-HR"/>
        </w:rPr>
        <w:t xml:space="preserve">“ </w:t>
      </w:r>
      <w:r w:rsidR="00814FD5" w:rsidRPr="00D55511">
        <w:rPr>
          <w:rFonts w:ascii="Times New Roman" w:eastAsia="Times New Roman" w:hAnsi="Times New Roman" w:cs="Times New Roman"/>
          <w:sz w:val="24"/>
          <w:szCs w:val="24"/>
          <w:lang w:eastAsia="hr-HR"/>
        </w:rPr>
        <w:t>zamjenjuju se riječima: „u iznosu od“</w:t>
      </w:r>
      <w:bookmarkEnd w:id="22"/>
      <w:r w:rsidR="00814FD5" w:rsidRPr="00D55511">
        <w:rPr>
          <w:rFonts w:ascii="Times New Roman" w:eastAsia="Times New Roman" w:hAnsi="Times New Roman" w:cs="Times New Roman"/>
          <w:sz w:val="24"/>
          <w:szCs w:val="24"/>
          <w:lang w:eastAsia="hr-HR"/>
        </w:rPr>
        <w:t>, a riječi: „a u visini protuvrijednosti od“ zamjenjuju se riječima: „a u iznosu od“.</w:t>
      </w:r>
    </w:p>
    <w:p w14:paraId="5C3F9260" w14:textId="77777777" w:rsidR="002330A9" w:rsidRPr="00D55511" w:rsidRDefault="002330A9" w:rsidP="009161CB">
      <w:pPr>
        <w:spacing w:after="0" w:line="240" w:lineRule="auto"/>
        <w:ind w:firstLine="709"/>
        <w:jc w:val="both"/>
        <w:rPr>
          <w:rFonts w:ascii="Times New Roman" w:eastAsia="Times New Roman" w:hAnsi="Times New Roman" w:cs="Times New Roman"/>
          <w:sz w:val="24"/>
          <w:szCs w:val="24"/>
          <w:lang w:eastAsia="hr-HR"/>
        </w:rPr>
      </w:pPr>
    </w:p>
    <w:p w14:paraId="2DA29BEE" w14:textId="7B28833C" w:rsidR="00814FD5" w:rsidRPr="00D55511" w:rsidRDefault="00814FD5" w:rsidP="009161CB">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U stav</w:t>
      </w:r>
      <w:r w:rsidR="00BA1007" w:rsidRPr="00D55511">
        <w:rPr>
          <w:rFonts w:ascii="Times New Roman" w:eastAsia="Times New Roman" w:hAnsi="Times New Roman" w:cs="Times New Roman"/>
          <w:sz w:val="24"/>
          <w:szCs w:val="24"/>
          <w:lang w:eastAsia="hr-HR"/>
        </w:rPr>
        <w:t>ku</w:t>
      </w:r>
      <w:r w:rsidRPr="00D55511">
        <w:rPr>
          <w:rFonts w:ascii="Times New Roman" w:eastAsia="Times New Roman" w:hAnsi="Times New Roman" w:cs="Times New Roman"/>
          <w:sz w:val="24"/>
          <w:szCs w:val="24"/>
          <w:lang w:eastAsia="hr-HR"/>
        </w:rPr>
        <w:t xml:space="preserve"> 2. riječi: „u visini iznosa protuvrijednosti kuna“ zamjenjuju se riječima: „u iznosu“</w:t>
      </w:r>
      <w:r w:rsidR="00BA1007" w:rsidRPr="00D55511">
        <w:rPr>
          <w:rFonts w:ascii="Times New Roman" w:eastAsia="Times New Roman" w:hAnsi="Times New Roman" w:cs="Times New Roman"/>
          <w:sz w:val="24"/>
          <w:szCs w:val="24"/>
          <w:lang w:eastAsia="hr-HR"/>
        </w:rPr>
        <w:t>.</w:t>
      </w:r>
    </w:p>
    <w:p w14:paraId="1A60154E" w14:textId="09A95931" w:rsidR="00BA1007" w:rsidRPr="00D55511" w:rsidRDefault="00BA1007" w:rsidP="009161CB">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eastAsia="Times New Roman" w:hAnsi="Times New Roman" w:cs="Times New Roman"/>
          <w:sz w:val="24"/>
          <w:szCs w:val="24"/>
          <w:lang w:eastAsia="hr-HR"/>
        </w:rPr>
        <w:t>U stav</w:t>
      </w:r>
      <w:r w:rsidR="000A22FA" w:rsidRPr="00D55511">
        <w:rPr>
          <w:rFonts w:ascii="Times New Roman" w:eastAsia="Times New Roman" w:hAnsi="Times New Roman" w:cs="Times New Roman"/>
          <w:sz w:val="24"/>
          <w:szCs w:val="24"/>
          <w:lang w:eastAsia="hr-HR"/>
        </w:rPr>
        <w:t>ku</w:t>
      </w:r>
      <w:r w:rsidRPr="00D55511">
        <w:rPr>
          <w:rFonts w:ascii="Times New Roman" w:eastAsia="Times New Roman" w:hAnsi="Times New Roman" w:cs="Times New Roman"/>
          <w:sz w:val="24"/>
          <w:szCs w:val="24"/>
          <w:lang w:eastAsia="hr-HR"/>
        </w:rPr>
        <w:t xml:space="preserve"> 3. riječi: „u visini iznosa protuvrijednosti kuna</w:t>
      </w:r>
      <w:r w:rsidR="000A22FA" w:rsidRPr="00D55511">
        <w:rPr>
          <w:rFonts w:ascii="Times New Roman" w:eastAsia="Times New Roman" w:hAnsi="Times New Roman" w:cs="Times New Roman"/>
          <w:sz w:val="24"/>
          <w:szCs w:val="24"/>
          <w:lang w:eastAsia="hr-HR"/>
        </w:rPr>
        <w:t xml:space="preserve"> više</w:t>
      </w:r>
      <w:r w:rsidRPr="00D55511">
        <w:rPr>
          <w:rFonts w:ascii="Times New Roman" w:eastAsia="Times New Roman" w:hAnsi="Times New Roman" w:cs="Times New Roman"/>
          <w:sz w:val="24"/>
          <w:szCs w:val="24"/>
          <w:lang w:eastAsia="hr-HR"/>
        </w:rPr>
        <w:t xml:space="preserve">“ </w:t>
      </w:r>
      <w:bookmarkStart w:id="23" w:name="_Hlk148703268"/>
      <w:r w:rsidRPr="00D55511">
        <w:rPr>
          <w:rFonts w:ascii="Times New Roman" w:eastAsia="Times New Roman" w:hAnsi="Times New Roman" w:cs="Times New Roman"/>
          <w:sz w:val="24"/>
          <w:szCs w:val="24"/>
          <w:lang w:eastAsia="hr-HR"/>
        </w:rPr>
        <w:t>zamjenjuju se riječima</w:t>
      </w:r>
      <w:bookmarkEnd w:id="23"/>
      <w:r w:rsidRPr="00D55511">
        <w:rPr>
          <w:rFonts w:ascii="Times New Roman" w:eastAsia="Times New Roman" w:hAnsi="Times New Roman" w:cs="Times New Roman"/>
          <w:sz w:val="24"/>
          <w:szCs w:val="24"/>
          <w:lang w:eastAsia="hr-HR"/>
        </w:rPr>
        <w:t>: „u iznosu</w:t>
      </w:r>
      <w:r w:rsidR="000A22FA" w:rsidRPr="00D55511">
        <w:rPr>
          <w:rFonts w:ascii="Times New Roman" w:eastAsia="Times New Roman" w:hAnsi="Times New Roman" w:cs="Times New Roman"/>
          <w:sz w:val="24"/>
          <w:szCs w:val="24"/>
          <w:lang w:eastAsia="hr-HR"/>
        </w:rPr>
        <w:t xml:space="preserve"> višem</w:t>
      </w:r>
      <w:r w:rsidRPr="00D55511">
        <w:rPr>
          <w:rFonts w:ascii="Times New Roman" w:eastAsia="Times New Roman" w:hAnsi="Times New Roman" w:cs="Times New Roman"/>
          <w:sz w:val="24"/>
          <w:szCs w:val="24"/>
          <w:lang w:eastAsia="hr-HR"/>
        </w:rPr>
        <w:t>“.</w:t>
      </w:r>
    </w:p>
    <w:p w14:paraId="3B91A43C" w14:textId="77777777" w:rsidR="000A22FA" w:rsidRPr="00D55511" w:rsidRDefault="000A22FA" w:rsidP="009161CB">
      <w:pPr>
        <w:spacing w:after="0" w:line="240" w:lineRule="auto"/>
        <w:ind w:firstLine="709"/>
        <w:jc w:val="both"/>
        <w:rPr>
          <w:rFonts w:ascii="Times New Roman" w:eastAsia="Times New Roman" w:hAnsi="Times New Roman" w:cs="Times New Roman"/>
          <w:sz w:val="24"/>
          <w:szCs w:val="24"/>
          <w:lang w:eastAsia="hr-HR"/>
        </w:rPr>
      </w:pPr>
    </w:p>
    <w:p w14:paraId="01EE4203" w14:textId="74C30756" w:rsidR="00485A0E" w:rsidRPr="008C3DBA" w:rsidRDefault="00485A0E" w:rsidP="00485A0E">
      <w:pPr>
        <w:spacing w:after="0" w:line="240" w:lineRule="auto"/>
        <w:ind w:firstLine="709"/>
        <w:rPr>
          <w:rFonts w:ascii="Times New Roman" w:eastAsia="Times New Roman" w:hAnsi="Times New Roman" w:cs="Times New Roman"/>
          <w:sz w:val="24"/>
          <w:szCs w:val="24"/>
          <w:lang w:eastAsia="hr-HR"/>
        </w:rPr>
      </w:pPr>
      <w:bookmarkStart w:id="24" w:name="_Hlk147481075"/>
      <w:r w:rsidRPr="008C3DBA">
        <w:rPr>
          <w:rFonts w:ascii="Times New Roman" w:eastAsia="Times New Roman" w:hAnsi="Times New Roman" w:cs="Times New Roman"/>
          <w:sz w:val="24"/>
          <w:szCs w:val="24"/>
          <w:lang w:eastAsia="hr-HR"/>
        </w:rPr>
        <w:t>Stavak 7. mijenja se i glasi:</w:t>
      </w:r>
    </w:p>
    <w:p w14:paraId="5B590A55" w14:textId="77777777" w:rsidR="00485A0E" w:rsidRPr="008C3DBA" w:rsidRDefault="00485A0E" w:rsidP="005E32BF">
      <w:pPr>
        <w:pStyle w:val="box471372"/>
        <w:shd w:val="clear" w:color="auto" w:fill="FFFFFF"/>
        <w:spacing w:before="0" w:beforeAutospacing="0" w:after="48" w:afterAutospacing="0"/>
        <w:ind w:firstLine="408"/>
        <w:textAlignment w:val="baseline"/>
        <w:rPr>
          <w:sz w:val="16"/>
          <w:szCs w:val="16"/>
        </w:rPr>
      </w:pPr>
    </w:p>
    <w:p w14:paraId="2DD2DA4B" w14:textId="63DF3DD9" w:rsidR="005E32BF" w:rsidRPr="008C3DBA" w:rsidRDefault="00F04F47" w:rsidP="00F04F47">
      <w:pPr>
        <w:pStyle w:val="box471372"/>
        <w:shd w:val="clear" w:color="auto" w:fill="FFFFFF"/>
        <w:spacing w:before="0" w:beforeAutospacing="0" w:after="48" w:afterAutospacing="0"/>
        <w:jc w:val="both"/>
        <w:textAlignment w:val="baseline"/>
      </w:pPr>
      <w:r w:rsidRPr="008C3DBA">
        <w:t>„</w:t>
      </w:r>
      <w:r w:rsidR="005E32BF" w:rsidRPr="008C3DBA">
        <w:t>(7) Ako korisnik potpore ne ispuni uvjet otvaranja ili smanji broj novih radnih mjesta utvrđenih odredbama stavka 1. ovoga članka prije isteka propisanog minimalnog razdoblja očuvanja predmetnog ulaganja iz članka 6. točke 12. ovoga Zakona i / ili ako ne poštuje minimalno razdoblje očuvanja predmetnog ulaganja, prestaje mu pravo korištenja poreznih povlastica za čitavo razdoblje za koje su odobrene, uz obvezu povrata sredstava ostvarenih korištenjem odobrenih povlastica uvećanih za iznos osnovne referentne stope koja se određuje i objavljuje na temelju pravila o državnim potporama, uvećane za 100 baznih bodova.</w:t>
      </w:r>
      <w:r w:rsidRPr="008C3DBA">
        <w:t xml:space="preserve"> Akt odnosno obavijest nadležnog ministarstva o obvezi povrata potpore predstavlja ovršnu ispravu.“</w:t>
      </w:r>
      <w:r w:rsidR="008C3DBA">
        <w:t>.</w:t>
      </w:r>
    </w:p>
    <w:p w14:paraId="505AF271" w14:textId="77777777" w:rsidR="005E32BF" w:rsidRDefault="005E32BF" w:rsidP="009161CB">
      <w:pPr>
        <w:spacing w:after="0" w:line="240" w:lineRule="auto"/>
        <w:ind w:firstLine="709"/>
        <w:jc w:val="both"/>
        <w:rPr>
          <w:rFonts w:ascii="Times New Roman" w:hAnsi="Times New Roman" w:cs="Times New Roman"/>
          <w:sz w:val="24"/>
          <w:szCs w:val="24"/>
        </w:rPr>
      </w:pPr>
    </w:p>
    <w:p w14:paraId="234FD6C6" w14:textId="0D0D3FF3" w:rsidR="004C09E1" w:rsidRPr="00D55511" w:rsidRDefault="004C09E1" w:rsidP="009161CB">
      <w:pPr>
        <w:spacing w:after="0" w:line="240" w:lineRule="auto"/>
        <w:ind w:firstLine="709"/>
        <w:jc w:val="both"/>
        <w:rPr>
          <w:rFonts w:ascii="Times New Roman" w:eastAsia="Times New Roman" w:hAnsi="Times New Roman" w:cs="Times New Roman"/>
          <w:sz w:val="24"/>
          <w:szCs w:val="24"/>
          <w:lang w:eastAsia="hr-HR"/>
        </w:rPr>
      </w:pPr>
      <w:r w:rsidRPr="00D55511">
        <w:rPr>
          <w:rFonts w:ascii="Times New Roman" w:hAnsi="Times New Roman" w:cs="Times New Roman"/>
          <w:sz w:val="24"/>
          <w:szCs w:val="24"/>
        </w:rPr>
        <w:t>I</w:t>
      </w:r>
      <w:r w:rsidRPr="00D55511">
        <w:rPr>
          <w:rFonts w:ascii="Times New Roman" w:eastAsia="Times New Roman" w:hAnsi="Times New Roman" w:cs="Times New Roman"/>
          <w:sz w:val="24"/>
          <w:szCs w:val="24"/>
          <w:lang w:eastAsia="hr-HR"/>
        </w:rPr>
        <w:t>za stavka 7. dodaju se stavci 8.</w:t>
      </w:r>
      <w:r w:rsidR="0031536E">
        <w:rPr>
          <w:rFonts w:ascii="Times New Roman" w:eastAsia="Times New Roman" w:hAnsi="Times New Roman" w:cs="Times New Roman"/>
          <w:sz w:val="24"/>
          <w:szCs w:val="24"/>
          <w:lang w:eastAsia="hr-HR"/>
        </w:rPr>
        <w:t xml:space="preserve"> do</w:t>
      </w:r>
      <w:r w:rsidR="00F65677" w:rsidRPr="00D55511">
        <w:rPr>
          <w:rFonts w:ascii="Times New Roman" w:eastAsia="Times New Roman" w:hAnsi="Times New Roman" w:cs="Times New Roman"/>
          <w:sz w:val="24"/>
          <w:szCs w:val="24"/>
          <w:lang w:eastAsia="hr-HR"/>
        </w:rPr>
        <w:t xml:space="preserve"> 12. </w:t>
      </w:r>
      <w:r w:rsidRPr="00D55511">
        <w:rPr>
          <w:rFonts w:ascii="Times New Roman" w:eastAsia="Times New Roman" w:hAnsi="Times New Roman" w:cs="Times New Roman"/>
          <w:sz w:val="24"/>
          <w:szCs w:val="24"/>
          <w:lang w:eastAsia="hr-HR"/>
        </w:rPr>
        <w:t>koji glase:</w:t>
      </w:r>
    </w:p>
    <w:bookmarkEnd w:id="24"/>
    <w:p w14:paraId="48EF24C0" w14:textId="77777777"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1961A3C8" w14:textId="5277D8CC"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 xml:space="preserve">„(8) </w:t>
      </w:r>
      <w:r w:rsidR="006D39BE" w:rsidRPr="00D55511">
        <w:rPr>
          <w:rFonts w:ascii="Times New Roman" w:eastAsia="Calibri" w:hAnsi="Times New Roman" w:cs="Times New Roman"/>
          <w:sz w:val="24"/>
          <w:szCs w:val="24"/>
          <w:lang w:eastAsia="hr-HR"/>
        </w:rPr>
        <w:t xml:space="preserve">Za potrebe primjene umanjene stope poreza na dobit iz ovoga članka korisnik potpore za svako posebno porezno razdoblje utvrđuje obvezu poreza na dobit na način propisan propisom </w:t>
      </w:r>
      <w:r w:rsidR="006D39BE" w:rsidRPr="00D55511">
        <w:rPr>
          <w:rFonts w:ascii="Times New Roman" w:eastAsia="Calibri" w:hAnsi="Times New Roman" w:cs="Times New Roman"/>
          <w:sz w:val="24"/>
          <w:szCs w:val="24"/>
          <w:lang w:eastAsia="hr-HR"/>
        </w:rPr>
        <w:lastRenderedPageBreak/>
        <w:t>o oporezivanju dobiti samo na dobit ostvarenu od poslovne aktivnosti na koju se odnosi projekt ulaganja pri čemu isključuje prihode od kapitala, najma, kamate i intelektualnog vlasništva</w:t>
      </w:r>
      <w:r w:rsidR="006D39BE" w:rsidRPr="00D55511">
        <w:rPr>
          <w:rFonts w:ascii="Times New Roman" w:hAnsi="Times New Roman" w:cs="Times New Roman"/>
          <w:sz w:val="24"/>
          <w:szCs w:val="24"/>
        </w:rPr>
        <w:t xml:space="preserve"> te obavlja svoju </w:t>
      </w:r>
      <w:r w:rsidR="006D39BE" w:rsidRPr="00D55511">
        <w:rPr>
          <w:rFonts w:ascii="Times New Roman" w:eastAsia="Aptos" w:hAnsi="Times New Roman" w:cs="Times New Roman"/>
          <w:sz w:val="24"/>
          <w:szCs w:val="24"/>
        </w:rPr>
        <w:t>osnovnu prihodovnu aktivnost projekta ulaganja s odgovarajućim brojem stalno zaposlenih i odgovarajućim iznosom troškova poslovanja</w:t>
      </w:r>
      <w:r w:rsidRPr="00D55511">
        <w:rPr>
          <w:rFonts w:ascii="Times New Roman" w:hAnsi="Times New Roman" w:cs="Times New Roman"/>
          <w:sz w:val="24"/>
          <w:szCs w:val="24"/>
        </w:rPr>
        <w:t>.</w:t>
      </w:r>
    </w:p>
    <w:p w14:paraId="51D4F4D0" w14:textId="77777777"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71C0C280" w14:textId="0CA98F76"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 xml:space="preserve">(9) Korisnik potpore u okviru godišnjeg izvješća dostavlja pregled prihoda po osnovi kapitala, najma, kamata i </w:t>
      </w:r>
      <w:bookmarkStart w:id="25" w:name="_Hlk178260719"/>
      <w:r w:rsidR="006D39BE" w:rsidRPr="00D55511">
        <w:rPr>
          <w:rFonts w:ascii="Times New Roman" w:hAnsi="Times New Roman" w:cs="Times New Roman"/>
          <w:sz w:val="24"/>
          <w:szCs w:val="24"/>
        </w:rPr>
        <w:t xml:space="preserve">intelektualnog vlasništva </w:t>
      </w:r>
      <w:bookmarkEnd w:id="25"/>
      <w:r w:rsidRPr="00D55511">
        <w:rPr>
          <w:rFonts w:ascii="Times New Roman" w:hAnsi="Times New Roman" w:cs="Times New Roman"/>
          <w:sz w:val="24"/>
          <w:szCs w:val="24"/>
        </w:rPr>
        <w:t>iz stavka 8. ovoga članka.</w:t>
      </w:r>
    </w:p>
    <w:p w14:paraId="0AF29AC5" w14:textId="77777777"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18282B32" w14:textId="13DD7903"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(10) Ako korisnik potpore istovremeno obavlja i poslovne aktivnosti koje nisu obuhvaćene projektom ulaganja, dužan je osigurati posebno knjigovodstveno praćenje aktivnosti obuhvaćene projektom i utvrditi iznos dobiti za aktivnost projekta ulaganja.</w:t>
      </w:r>
    </w:p>
    <w:p w14:paraId="7583E4A3" w14:textId="14BEFF3C" w:rsidR="00287D46" w:rsidRPr="0039387E" w:rsidRDefault="00287D46"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3C4E155A" w14:textId="77777777" w:rsidR="009F3BAA" w:rsidRPr="0039387E" w:rsidRDefault="00287D46" w:rsidP="009F3BAA">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39387E">
        <w:rPr>
          <w:rFonts w:ascii="Times New Roman" w:hAnsi="Times New Roman" w:cs="Times New Roman"/>
          <w:sz w:val="24"/>
          <w:szCs w:val="24"/>
        </w:rPr>
        <w:t>(11) Osnovne prihodovne aktivnosti projekta ulaganja mogu se razlikovati ovisno o specifičnoj prijavljenoj aktivnosti projekta ulaganja, ali se uglavnom sastoje od onih značajnih funkcija koje pokreću poslovnu vrijednost projekta ulaganja</w:t>
      </w:r>
      <w:r w:rsidR="00567B13" w:rsidRPr="0039387E">
        <w:rPr>
          <w:rFonts w:ascii="Times New Roman" w:hAnsi="Times New Roman" w:cs="Times New Roman"/>
          <w:sz w:val="24"/>
          <w:szCs w:val="24"/>
        </w:rPr>
        <w:t>,</w:t>
      </w:r>
      <w:r w:rsidRPr="0039387E">
        <w:rPr>
          <w:rFonts w:ascii="Times New Roman" w:hAnsi="Times New Roman" w:cs="Times New Roman"/>
          <w:sz w:val="24"/>
          <w:szCs w:val="24"/>
        </w:rPr>
        <w:t xml:space="preserve"> </w:t>
      </w:r>
      <w:r w:rsidR="009F3BAA" w:rsidRPr="0039387E">
        <w:rPr>
          <w:rFonts w:ascii="Times New Roman" w:hAnsi="Times New Roman" w:cs="Times New Roman"/>
          <w:sz w:val="24"/>
          <w:szCs w:val="24"/>
        </w:rPr>
        <w:t>a ne isključivo ili uglavnom od pomoćnih aktivnosti.</w:t>
      </w:r>
    </w:p>
    <w:p w14:paraId="1928C59B" w14:textId="1A95F1C4" w:rsidR="00287D46" w:rsidRPr="00D55511" w:rsidRDefault="00287D46"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25E74B4B" w14:textId="24770E01" w:rsidR="004C09E1" w:rsidRPr="00D55511" w:rsidRDefault="004C09E1" w:rsidP="009161CB">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D55511">
        <w:rPr>
          <w:rFonts w:ascii="Times New Roman" w:hAnsi="Times New Roman" w:cs="Times New Roman"/>
          <w:sz w:val="24"/>
          <w:szCs w:val="24"/>
        </w:rPr>
        <w:t>(1</w:t>
      </w:r>
      <w:r w:rsidR="00287D46" w:rsidRPr="00D55511">
        <w:rPr>
          <w:rFonts w:ascii="Times New Roman" w:hAnsi="Times New Roman" w:cs="Times New Roman"/>
          <w:sz w:val="24"/>
          <w:szCs w:val="24"/>
        </w:rPr>
        <w:t>2</w:t>
      </w:r>
      <w:r w:rsidRPr="00D55511">
        <w:rPr>
          <w:rFonts w:ascii="Times New Roman" w:hAnsi="Times New Roman" w:cs="Times New Roman"/>
          <w:sz w:val="24"/>
          <w:szCs w:val="24"/>
        </w:rPr>
        <w:t>) Korisnik potpore iz stavka 10. ovoga članka u sklopu godišnjeg izvješća dostavlja pregled iz stavka 9. ovoga članka i pregled posebnog knjigovodstvenog praćenja aktivnosti projekta ulaganja.“</w:t>
      </w:r>
      <w:r w:rsidR="0089594E">
        <w:rPr>
          <w:rFonts w:ascii="Times New Roman" w:hAnsi="Times New Roman" w:cs="Times New Roman"/>
          <w:sz w:val="24"/>
          <w:szCs w:val="24"/>
        </w:rPr>
        <w:t>.</w:t>
      </w:r>
    </w:p>
    <w:p w14:paraId="737FC7DE" w14:textId="356056D9" w:rsidR="00EC580B" w:rsidRPr="00833341" w:rsidRDefault="00EC580B" w:rsidP="00574BAC">
      <w:pPr>
        <w:widowControl w:val="0"/>
        <w:tabs>
          <w:tab w:val="left" w:pos="422"/>
        </w:tabs>
        <w:autoSpaceDE w:val="0"/>
        <w:autoSpaceDN w:val="0"/>
        <w:spacing w:after="0" w:line="240" w:lineRule="auto"/>
        <w:ind w:right="112"/>
        <w:jc w:val="both"/>
        <w:rPr>
          <w:rFonts w:ascii="Times New Roman" w:eastAsia="Times New Roman" w:hAnsi="Times New Roman" w:cs="Times New Roman"/>
          <w:b/>
          <w:color w:val="000000" w:themeColor="text1"/>
          <w:sz w:val="24"/>
          <w:szCs w:val="24"/>
          <w:lang w:eastAsia="hr-HR"/>
        </w:rPr>
      </w:pPr>
    </w:p>
    <w:p w14:paraId="37DA90E3" w14:textId="180D282B" w:rsidR="00BC024B" w:rsidRPr="00833341" w:rsidRDefault="00BC024B" w:rsidP="00BC024B">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Članak </w:t>
      </w:r>
      <w:r w:rsidR="000A4DCD" w:rsidRPr="00833341">
        <w:rPr>
          <w:rFonts w:ascii="Times New Roman" w:eastAsia="Times New Roman" w:hAnsi="Times New Roman" w:cs="Times New Roman"/>
          <w:b/>
          <w:color w:val="000000" w:themeColor="text1"/>
          <w:sz w:val="24"/>
          <w:szCs w:val="24"/>
          <w:lang w:eastAsia="hr-HR"/>
        </w:rPr>
        <w:t>9</w:t>
      </w:r>
      <w:r w:rsidRPr="00833341">
        <w:rPr>
          <w:rFonts w:ascii="Times New Roman" w:eastAsia="Times New Roman" w:hAnsi="Times New Roman" w:cs="Times New Roman"/>
          <w:b/>
          <w:color w:val="000000" w:themeColor="text1"/>
          <w:sz w:val="24"/>
          <w:szCs w:val="24"/>
          <w:lang w:eastAsia="hr-HR"/>
        </w:rPr>
        <w:t xml:space="preserve">. </w:t>
      </w:r>
    </w:p>
    <w:p w14:paraId="56F527DC" w14:textId="77777777" w:rsidR="00BC024B" w:rsidRDefault="00BC024B" w:rsidP="00BC024B">
      <w:pPr>
        <w:spacing w:after="0" w:line="240" w:lineRule="auto"/>
        <w:rPr>
          <w:rFonts w:ascii="Times New Roman" w:eastAsia="Times New Roman" w:hAnsi="Times New Roman" w:cs="Times New Roman"/>
          <w:b/>
          <w:color w:val="000000" w:themeColor="text1"/>
          <w:sz w:val="24"/>
          <w:szCs w:val="24"/>
          <w:lang w:eastAsia="hr-HR"/>
        </w:rPr>
      </w:pPr>
    </w:p>
    <w:p w14:paraId="77841CC6" w14:textId="3C34544C" w:rsidR="00BC68A6" w:rsidRPr="00BC68A6" w:rsidRDefault="00BC68A6" w:rsidP="00B20846">
      <w:pPr>
        <w:spacing w:after="0" w:line="240" w:lineRule="auto"/>
        <w:ind w:firstLine="709"/>
        <w:rPr>
          <w:rFonts w:ascii="Times New Roman" w:eastAsia="Times New Roman" w:hAnsi="Times New Roman" w:cs="Times New Roman"/>
          <w:bCs/>
          <w:color w:val="000000" w:themeColor="text1"/>
          <w:sz w:val="24"/>
          <w:szCs w:val="24"/>
          <w:lang w:eastAsia="hr-HR"/>
        </w:rPr>
      </w:pPr>
      <w:r w:rsidRPr="00BC68A6">
        <w:rPr>
          <w:rFonts w:ascii="Times New Roman" w:eastAsia="Times New Roman" w:hAnsi="Times New Roman" w:cs="Times New Roman"/>
          <w:bCs/>
          <w:color w:val="000000" w:themeColor="text1"/>
          <w:sz w:val="24"/>
          <w:szCs w:val="24"/>
          <w:lang w:eastAsia="hr-HR"/>
        </w:rPr>
        <w:t xml:space="preserve">U </w:t>
      </w:r>
      <w:r>
        <w:rPr>
          <w:rFonts w:ascii="Times New Roman" w:eastAsia="Times New Roman" w:hAnsi="Times New Roman" w:cs="Times New Roman"/>
          <w:bCs/>
          <w:color w:val="000000" w:themeColor="text1"/>
          <w:sz w:val="24"/>
          <w:szCs w:val="24"/>
          <w:lang w:eastAsia="hr-HR"/>
        </w:rPr>
        <w:t xml:space="preserve">članku </w:t>
      </w:r>
      <w:r w:rsidRPr="00E06D75">
        <w:rPr>
          <w:rFonts w:ascii="Times New Roman" w:eastAsia="Times New Roman" w:hAnsi="Times New Roman" w:cs="Times New Roman"/>
          <w:bCs/>
          <w:sz w:val="24"/>
          <w:szCs w:val="24"/>
          <w:lang w:eastAsia="hr-HR"/>
        </w:rPr>
        <w:t>1</w:t>
      </w:r>
      <w:r w:rsidR="00831237" w:rsidRPr="00E06D75">
        <w:rPr>
          <w:rFonts w:ascii="Times New Roman" w:eastAsia="Times New Roman" w:hAnsi="Times New Roman" w:cs="Times New Roman"/>
          <w:bCs/>
          <w:sz w:val="24"/>
          <w:szCs w:val="24"/>
          <w:lang w:eastAsia="hr-HR"/>
        </w:rPr>
        <w:t>4</w:t>
      </w:r>
      <w:r w:rsidRPr="00E06D75">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color w:val="000000" w:themeColor="text1"/>
          <w:sz w:val="24"/>
          <w:szCs w:val="24"/>
          <w:lang w:eastAsia="hr-HR"/>
        </w:rPr>
        <w:t>stavci 1.</w:t>
      </w:r>
      <w:r w:rsidR="003A53A6">
        <w:rPr>
          <w:rFonts w:ascii="Times New Roman" w:eastAsia="Times New Roman" w:hAnsi="Times New Roman" w:cs="Times New Roman"/>
          <w:bCs/>
          <w:color w:val="000000" w:themeColor="text1"/>
          <w:sz w:val="24"/>
          <w:szCs w:val="24"/>
          <w:lang w:eastAsia="hr-HR"/>
        </w:rPr>
        <w:t xml:space="preserve"> do</w:t>
      </w:r>
      <w:r>
        <w:rPr>
          <w:rFonts w:ascii="Times New Roman" w:eastAsia="Times New Roman" w:hAnsi="Times New Roman" w:cs="Times New Roman"/>
          <w:bCs/>
          <w:color w:val="000000" w:themeColor="text1"/>
          <w:sz w:val="24"/>
          <w:szCs w:val="24"/>
          <w:lang w:eastAsia="hr-HR"/>
        </w:rPr>
        <w:t xml:space="preserve"> 3. mijenjaju se i glase:</w:t>
      </w:r>
    </w:p>
    <w:p w14:paraId="133E1991" w14:textId="77777777" w:rsidR="00BC68A6" w:rsidRDefault="00BC68A6" w:rsidP="00BC024B">
      <w:pPr>
        <w:spacing w:after="0" w:line="240" w:lineRule="auto"/>
        <w:rPr>
          <w:rFonts w:ascii="Times New Roman" w:eastAsia="Times New Roman" w:hAnsi="Times New Roman" w:cs="Times New Roman"/>
          <w:b/>
          <w:color w:val="000000" w:themeColor="text1"/>
          <w:sz w:val="24"/>
          <w:szCs w:val="24"/>
          <w:lang w:eastAsia="hr-HR"/>
        </w:rPr>
      </w:pPr>
    </w:p>
    <w:p w14:paraId="21745861" w14:textId="0B0AE4BD" w:rsidR="003A53A6" w:rsidRDefault="0089594E" w:rsidP="003A53A6">
      <w:pPr>
        <w:pStyle w:val="box471372"/>
        <w:spacing w:before="0" w:beforeAutospacing="0" w:after="0" w:afterAutospacing="0"/>
        <w:jc w:val="both"/>
      </w:pPr>
      <w:r>
        <w:t>„</w:t>
      </w:r>
      <w:r w:rsidR="00BC68A6">
        <w:t xml:space="preserve">(1) Korisniku potpore koji osigura otvaranje novih radnih mjesta povezanih s projektom ulaganja u županijama gdje registrirana stopa nezaposlenosti iznosi do 5 %, prema podacima Državnog zavoda za statistiku važećim na datum početka ulaganja, odobrit </w:t>
      </w:r>
      <w:r w:rsidR="00BC68A6">
        <w:lastRenderedPageBreak/>
        <w:t xml:space="preserve">će se bespovratna novčana potpora za opravdane troškove otvaranja novih radnih mjesta povezanih s ulaganjem u visini do 10 % prihvatljivih troškova za otvaranje novog radnog mjesta, a u maksimalnom iznosu od </w:t>
      </w:r>
      <w:r w:rsidR="00AE55FB" w:rsidRPr="00E06D75">
        <w:t>5</w:t>
      </w:r>
      <w:r w:rsidR="00941E39" w:rsidRPr="00E06D75">
        <w:t>.</w:t>
      </w:r>
      <w:r w:rsidR="00BC68A6" w:rsidRPr="00E06D75">
        <w:t xml:space="preserve">000,00 </w:t>
      </w:r>
      <w:r w:rsidR="00BC68A6">
        <w:t>eura po novootvorenom radnom mjestu.</w:t>
      </w:r>
    </w:p>
    <w:p w14:paraId="3BF5DA49" w14:textId="77777777" w:rsidR="003A53A6" w:rsidRDefault="003A53A6" w:rsidP="003A53A6">
      <w:pPr>
        <w:pStyle w:val="box471372"/>
        <w:spacing w:before="0" w:beforeAutospacing="0" w:after="0" w:afterAutospacing="0"/>
        <w:jc w:val="both"/>
      </w:pPr>
    </w:p>
    <w:p w14:paraId="25221CA7" w14:textId="409A2C82" w:rsidR="00BC68A6" w:rsidRDefault="00BC68A6" w:rsidP="003A53A6">
      <w:pPr>
        <w:pStyle w:val="box471372"/>
        <w:spacing w:before="0" w:beforeAutospacing="0" w:after="0" w:afterAutospacing="0"/>
        <w:jc w:val="both"/>
      </w:pPr>
      <w:r>
        <w:t xml:space="preserve">(2) Korisniku potpore koji osigura otvaranje novih radnih mjesta povezanih s projektom ulaganja u županijama gdje registrirana stopa nezaposlenosti iznosi od 5 % do 10 % prema podacima Državnog zavoda za statistiku važećim na datum početka ulaganja, odobrit će se bespovratna novčana potpora za opravdane troškove otvaranja novih radnih mjesta povezanih s ulaganjem u visini do 20 % prihvatljivih troškova za otvaranje novog radnog mjesta, a u maksimalnom iznosu od </w:t>
      </w:r>
      <w:r w:rsidR="00AE55FB" w:rsidRPr="00E06D75">
        <w:t>10</w:t>
      </w:r>
      <w:r w:rsidR="00941E39" w:rsidRPr="00E06D75">
        <w:t>.</w:t>
      </w:r>
      <w:r w:rsidRPr="00E06D75">
        <w:t xml:space="preserve">000,00 </w:t>
      </w:r>
      <w:r>
        <w:t>eura po novootvorenom radnom mjestu.</w:t>
      </w:r>
    </w:p>
    <w:p w14:paraId="75AA5DA7" w14:textId="77777777" w:rsidR="003A53A6" w:rsidRDefault="003A53A6" w:rsidP="003A53A6">
      <w:pPr>
        <w:pStyle w:val="box471372"/>
        <w:spacing w:before="0" w:beforeAutospacing="0" w:after="0" w:afterAutospacing="0"/>
        <w:jc w:val="both"/>
      </w:pPr>
    </w:p>
    <w:p w14:paraId="28B1E8D8" w14:textId="14B0F75C" w:rsidR="00BC68A6" w:rsidRDefault="00BC68A6" w:rsidP="003A53A6">
      <w:pPr>
        <w:pStyle w:val="box471372"/>
        <w:spacing w:before="0" w:beforeAutospacing="0" w:after="0" w:afterAutospacing="0"/>
        <w:jc w:val="both"/>
      </w:pPr>
      <w:r>
        <w:t xml:space="preserve">(3) Korisniku potpore koji osigura otvaranje novih radnih mjesta povezanih s projektom ulaganja u županijama gdje registrirana stopa nezaposlenosti iznosi više od 10 % prema podacima Državnog zavoda za statistiku važećim na datum početka ulaganja, odobrit će se bespovratna novčana potpora za opravdane troškove otvaranja novih radnih mjesta povezanih s ulaganjem u visini do 30 % prihvatljivih troškova za otvaranje novog radnog mjesta, u maksimalnom iznosu od </w:t>
      </w:r>
      <w:r w:rsidR="00831237" w:rsidRPr="00E06D75">
        <w:t>1</w:t>
      </w:r>
      <w:r w:rsidR="00AE55FB" w:rsidRPr="00E06D75">
        <w:t>5</w:t>
      </w:r>
      <w:r w:rsidR="00941E39" w:rsidRPr="00E06D75">
        <w:t>.</w:t>
      </w:r>
      <w:r w:rsidRPr="00E06D75">
        <w:t xml:space="preserve">000,00 </w:t>
      </w:r>
      <w:r>
        <w:t>eura po novootvorenom radnom mjestu.</w:t>
      </w:r>
      <w:r w:rsidR="0089594E">
        <w:t>“.</w:t>
      </w:r>
    </w:p>
    <w:p w14:paraId="357324C0" w14:textId="77777777" w:rsidR="004D3D8D" w:rsidRPr="00833341" w:rsidRDefault="004D3D8D" w:rsidP="00E92FCD">
      <w:pPr>
        <w:spacing w:after="0" w:line="240" w:lineRule="auto"/>
        <w:jc w:val="center"/>
        <w:rPr>
          <w:rFonts w:ascii="Times New Roman" w:eastAsia="Times New Roman" w:hAnsi="Times New Roman" w:cs="Times New Roman"/>
          <w:b/>
          <w:color w:val="000000" w:themeColor="text1"/>
          <w:sz w:val="24"/>
          <w:szCs w:val="24"/>
          <w:lang w:eastAsia="hr-HR"/>
        </w:rPr>
      </w:pPr>
    </w:p>
    <w:p w14:paraId="5FA1589D" w14:textId="68C5B4EA" w:rsidR="00E92FCD" w:rsidRPr="00833341" w:rsidRDefault="00E92FCD" w:rsidP="00E92FCD">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Članak </w:t>
      </w:r>
      <w:r w:rsidR="000A4DCD" w:rsidRPr="00833341">
        <w:rPr>
          <w:rFonts w:ascii="Times New Roman" w:eastAsia="Times New Roman" w:hAnsi="Times New Roman" w:cs="Times New Roman"/>
          <w:b/>
          <w:color w:val="000000" w:themeColor="text1"/>
          <w:sz w:val="24"/>
          <w:szCs w:val="24"/>
          <w:lang w:eastAsia="hr-HR"/>
        </w:rPr>
        <w:t>10</w:t>
      </w:r>
      <w:r w:rsidRPr="00833341">
        <w:rPr>
          <w:rFonts w:ascii="Times New Roman" w:eastAsia="Times New Roman" w:hAnsi="Times New Roman" w:cs="Times New Roman"/>
          <w:b/>
          <w:color w:val="000000" w:themeColor="text1"/>
          <w:sz w:val="24"/>
          <w:szCs w:val="24"/>
          <w:lang w:eastAsia="hr-HR"/>
        </w:rPr>
        <w:t xml:space="preserve">. </w:t>
      </w:r>
    </w:p>
    <w:p w14:paraId="372BB750" w14:textId="77777777" w:rsidR="00E92FCD" w:rsidRPr="00833341" w:rsidRDefault="00E92FCD" w:rsidP="00582888">
      <w:pPr>
        <w:spacing w:after="0" w:line="240" w:lineRule="auto"/>
        <w:jc w:val="center"/>
        <w:rPr>
          <w:rFonts w:ascii="Times New Roman" w:eastAsia="Times New Roman" w:hAnsi="Times New Roman" w:cs="Times New Roman"/>
          <w:b/>
          <w:color w:val="000000" w:themeColor="text1"/>
          <w:sz w:val="24"/>
          <w:szCs w:val="24"/>
          <w:lang w:eastAsia="hr-HR"/>
        </w:rPr>
      </w:pPr>
    </w:p>
    <w:p w14:paraId="43C2DE35" w14:textId="054D184D" w:rsidR="00D832A1" w:rsidRPr="003A53A6" w:rsidRDefault="00BC68A6" w:rsidP="003A53A6">
      <w:pPr>
        <w:spacing w:after="0" w:line="240" w:lineRule="auto"/>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xml:space="preserve">Naslov iznad </w:t>
      </w:r>
      <w:r w:rsidR="003A53A6">
        <w:rPr>
          <w:rFonts w:ascii="Times New Roman" w:eastAsia="Times New Roman" w:hAnsi="Times New Roman" w:cs="Times New Roman"/>
          <w:color w:val="000000" w:themeColor="text1"/>
          <w:sz w:val="24"/>
          <w:szCs w:val="24"/>
          <w:lang w:eastAsia="hr-HR"/>
        </w:rPr>
        <w:t>članka 16. mijenja se i glasi:</w:t>
      </w:r>
      <w:r w:rsidR="00EB7EB0">
        <w:rPr>
          <w:rFonts w:ascii="Times New Roman" w:eastAsia="Times New Roman" w:hAnsi="Times New Roman" w:cs="Times New Roman"/>
          <w:color w:val="000000" w:themeColor="text1"/>
          <w:sz w:val="24"/>
          <w:szCs w:val="24"/>
          <w:lang w:eastAsia="hr-HR"/>
        </w:rPr>
        <w:t xml:space="preserve"> </w:t>
      </w:r>
      <w:r w:rsidR="003A53A6">
        <w:rPr>
          <w:rFonts w:ascii="Times New Roman" w:eastAsia="Times New Roman" w:hAnsi="Times New Roman" w:cs="Times New Roman"/>
          <w:color w:val="000000" w:themeColor="text1"/>
          <w:sz w:val="24"/>
          <w:szCs w:val="24"/>
          <w:lang w:eastAsia="hr-HR"/>
        </w:rPr>
        <w:t>„</w:t>
      </w:r>
      <w:r w:rsidRPr="00454A7B">
        <w:rPr>
          <w:rFonts w:ascii="Times New Roman" w:eastAsia="Times New Roman" w:hAnsi="Times New Roman" w:cs="Times New Roman"/>
          <w:bCs/>
          <w:color w:val="000000" w:themeColor="text1"/>
          <w:sz w:val="24"/>
          <w:szCs w:val="24"/>
          <w:lang w:eastAsia="hr-HR"/>
        </w:rPr>
        <w:t xml:space="preserve">5. </w:t>
      </w:r>
      <w:r w:rsidR="00D832A1" w:rsidRPr="00454A7B">
        <w:rPr>
          <w:rFonts w:ascii="Times New Roman" w:eastAsia="Times New Roman" w:hAnsi="Times New Roman" w:cs="Times New Roman"/>
          <w:bCs/>
          <w:color w:val="000000" w:themeColor="text1"/>
          <w:sz w:val="24"/>
          <w:szCs w:val="24"/>
          <w:lang w:eastAsia="hr-HR"/>
        </w:rPr>
        <w:t>Potpore za razvojno-inovacijske aktivnosti, aktivnosti poslovne podrške i aktivnosti visoke dodane</w:t>
      </w:r>
      <w:r w:rsidR="00D832A1" w:rsidRPr="00454A7B">
        <w:rPr>
          <w:rFonts w:ascii="Times New Roman" w:eastAsia="Times New Roman" w:hAnsi="Times New Roman" w:cs="Times New Roman"/>
          <w:b/>
          <w:color w:val="000000" w:themeColor="text1"/>
          <w:sz w:val="24"/>
          <w:szCs w:val="24"/>
          <w:lang w:eastAsia="hr-HR"/>
        </w:rPr>
        <w:t xml:space="preserve"> </w:t>
      </w:r>
      <w:r w:rsidR="00D832A1" w:rsidRPr="00454A7B">
        <w:rPr>
          <w:rFonts w:ascii="Times New Roman" w:eastAsia="Times New Roman" w:hAnsi="Times New Roman" w:cs="Times New Roman"/>
          <w:color w:val="000000" w:themeColor="text1"/>
          <w:sz w:val="24"/>
          <w:szCs w:val="24"/>
          <w:lang w:eastAsia="hr-HR"/>
        </w:rPr>
        <w:t>vrijednosti</w:t>
      </w:r>
      <w:r w:rsidR="003A53A6">
        <w:rPr>
          <w:rFonts w:ascii="Times New Roman" w:eastAsia="Times New Roman" w:hAnsi="Times New Roman" w:cs="Times New Roman"/>
          <w:color w:val="000000" w:themeColor="text1"/>
          <w:sz w:val="24"/>
          <w:szCs w:val="24"/>
          <w:lang w:eastAsia="hr-HR"/>
        </w:rPr>
        <w:t>“.</w:t>
      </w:r>
    </w:p>
    <w:p w14:paraId="4F78F2A4" w14:textId="77777777" w:rsidR="00D832A1" w:rsidRPr="00833341" w:rsidRDefault="00D832A1" w:rsidP="00E92FCD">
      <w:pPr>
        <w:spacing w:after="0" w:line="240" w:lineRule="auto"/>
        <w:ind w:firstLine="709"/>
        <w:rPr>
          <w:rFonts w:ascii="Times New Roman" w:eastAsia="Times New Roman" w:hAnsi="Times New Roman" w:cs="Times New Roman"/>
          <w:color w:val="000000" w:themeColor="text1"/>
          <w:sz w:val="24"/>
          <w:szCs w:val="24"/>
          <w:lang w:eastAsia="hr-HR"/>
        </w:rPr>
      </w:pPr>
    </w:p>
    <w:p w14:paraId="012257A1" w14:textId="148A72C3" w:rsidR="008B336F" w:rsidRPr="00833341" w:rsidRDefault="00E92FCD" w:rsidP="003A53A6">
      <w:pPr>
        <w:spacing w:after="0" w:line="240" w:lineRule="auto"/>
        <w:ind w:firstLine="709"/>
        <w:jc w:val="both"/>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 xml:space="preserve">U članku 16. </w:t>
      </w:r>
      <w:r w:rsidR="001348ED" w:rsidRPr="00833341">
        <w:rPr>
          <w:rFonts w:ascii="Times New Roman" w:eastAsia="Times New Roman" w:hAnsi="Times New Roman" w:cs="Times New Roman"/>
          <w:color w:val="000000" w:themeColor="text1"/>
          <w:sz w:val="24"/>
          <w:szCs w:val="24"/>
          <w:lang w:eastAsia="hr-HR"/>
        </w:rPr>
        <w:t xml:space="preserve">stavku 1. </w:t>
      </w:r>
      <w:r w:rsidR="008B336F" w:rsidRPr="00833341">
        <w:rPr>
          <w:rFonts w:ascii="Times New Roman" w:eastAsia="Times New Roman" w:hAnsi="Times New Roman" w:cs="Times New Roman"/>
          <w:color w:val="000000" w:themeColor="text1"/>
          <w:sz w:val="24"/>
          <w:szCs w:val="24"/>
          <w:lang w:eastAsia="hr-HR"/>
        </w:rPr>
        <w:t>podstavak 3. mijenja se i glasi:</w:t>
      </w:r>
    </w:p>
    <w:p w14:paraId="4C210FB3" w14:textId="77777777" w:rsidR="002330A9" w:rsidRPr="00833341" w:rsidRDefault="002330A9" w:rsidP="003A53A6">
      <w:pPr>
        <w:spacing w:after="0" w:line="240" w:lineRule="auto"/>
        <w:jc w:val="both"/>
        <w:rPr>
          <w:rFonts w:ascii="Times New Roman" w:eastAsia="Times New Roman" w:hAnsi="Times New Roman" w:cs="Times New Roman"/>
          <w:color w:val="000000" w:themeColor="text1"/>
          <w:sz w:val="24"/>
          <w:szCs w:val="24"/>
          <w:lang w:eastAsia="hr-HR"/>
        </w:rPr>
      </w:pPr>
    </w:p>
    <w:p w14:paraId="6FB8E4D2" w14:textId="5405DA45" w:rsidR="008B336F" w:rsidRPr="00833341" w:rsidRDefault="008B336F" w:rsidP="003A53A6">
      <w:pPr>
        <w:pStyle w:val="box471372"/>
        <w:shd w:val="clear" w:color="auto" w:fill="FFFFFF"/>
        <w:spacing w:before="0" w:beforeAutospacing="0" w:after="0" w:afterAutospacing="0"/>
        <w:jc w:val="both"/>
        <w:textAlignment w:val="baseline"/>
        <w:rPr>
          <w:color w:val="000000" w:themeColor="text1"/>
        </w:rPr>
      </w:pPr>
      <w:r w:rsidRPr="00833341">
        <w:rPr>
          <w:color w:val="000000" w:themeColor="text1"/>
        </w:rPr>
        <w:t>„</w:t>
      </w:r>
      <w:r w:rsidR="003A53A6">
        <w:rPr>
          <w:color w:val="000000" w:themeColor="text1"/>
        </w:rPr>
        <w:t>-</w:t>
      </w:r>
      <w:r w:rsidRPr="00833341">
        <w:rPr>
          <w:color w:val="000000" w:themeColor="text1"/>
        </w:rPr>
        <w:t xml:space="preserve"> Aktivnosti visoke dodane vrijednosti:</w:t>
      </w:r>
    </w:p>
    <w:p w14:paraId="232F3F4E" w14:textId="79A9FCA3" w:rsidR="008B336F" w:rsidRPr="00833341" w:rsidRDefault="008B336F" w:rsidP="003A53A6">
      <w:pPr>
        <w:pStyle w:val="box471372"/>
        <w:shd w:val="clear" w:color="auto" w:fill="FFFFFF"/>
        <w:spacing w:before="0" w:beforeAutospacing="0" w:after="0" w:afterAutospacing="0"/>
        <w:jc w:val="both"/>
        <w:textAlignment w:val="baseline"/>
        <w:rPr>
          <w:color w:val="000000" w:themeColor="text1"/>
        </w:rPr>
      </w:pPr>
      <w:r w:rsidRPr="00833341">
        <w:rPr>
          <w:color w:val="000000" w:themeColor="text1"/>
        </w:rPr>
        <w:t xml:space="preserve">a) </w:t>
      </w:r>
      <w:r w:rsidR="003A53A6">
        <w:rPr>
          <w:color w:val="000000" w:themeColor="text1"/>
        </w:rPr>
        <w:t>A</w:t>
      </w:r>
      <w:r w:rsidRPr="00833341">
        <w:rPr>
          <w:color w:val="000000" w:themeColor="text1"/>
        </w:rPr>
        <w:t>ktivnosti kreativnih usluga su:</w:t>
      </w:r>
    </w:p>
    <w:p w14:paraId="669C6648" w14:textId="022A23D1" w:rsidR="008B336F" w:rsidRPr="00833341" w:rsidRDefault="008B336F" w:rsidP="003A53A6">
      <w:pPr>
        <w:pStyle w:val="box471372"/>
        <w:shd w:val="clear" w:color="auto" w:fill="FFFFFF"/>
        <w:spacing w:before="0" w:beforeAutospacing="0" w:after="0" w:afterAutospacing="0"/>
        <w:jc w:val="both"/>
        <w:textAlignment w:val="baseline"/>
        <w:rPr>
          <w:color w:val="000000" w:themeColor="text1"/>
        </w:rPr>
      </w:pPr>
      <w:r w:rsidRPr="00833341">
        <w:rPr>
          <w:color w:val="000000" w:themeColor="text1"/>
        </w:rPr>
        <w:lastRenderedPageBreak/>
        <w:t>aktivnosti u području arhitekture, dizajna, medijske komunikacije, promidžbe i drugih aktivnosti kreativne industrije</w:t>
      </w:r>
    </w:p>
    <w:p w14:paraId="190CB4EC" w14:textId="094E020A" w:rsidR="008B336F" w:rsidRPr="00833341" w:rsidRDefault="008B336F" w:rsidP="003A53A6">
      <w:pPr>
        <w:spacing w:after="0" w:line="240" w:lineRule="auto"/>
        <w:jc w:val="both"/>
        <w:rPr>
          <w:rFonts w:ascii="Times New Roman" w:hAnsi="Times New Roman" w:cs="Times New Roman"/>
          <w:color w:val="000000" w:themeColor="text1"/>
          <w:sz w:val="24"/>
          <w:szCs w:val="24"/>
        </w:rPr>
      </w:pPr>
      <w:r w:rsidRPr="00833341">
        <w:rPr>
          <w:rFonts w:ascii="Times New Roman" w:hAnsi="Times New Roman" w:cs="Times New Roman"/>
          <w:color w:val="000000" w:themeColor="text1"/>
          <w:sz w:val="24"/>
          <w:szCs w:val="24"/>
        </w:rPr>
        <w:t xml:space="preserve">b) </w:t>
      </w:r>
      <w:r w:rsidR="003A53A6">
        <w:rPr>
          <w:rFonts w:ascii="Times New Roman" w:eastAsia="Times New Roman" w:hAnsi="Times New Roman" w:cs="Times New Roman"/>
          <w:color w:val="000000" w:themeColor="text1"/>
          <w:sz w:val="24"/>
          <w:szCs w:val="24"/>
          <w:lang w:eastAsia="hr-HR"/>
        </w:rPr>
        <w:t>A</w:t>
      </w:r>
      <w:r w:rsidRPr="00833341">
        <w:rPr>
          <w:rFonts w:ascii="Times New Roman" w:eastAsia="Times New Roman" w:hAnsi="Times New Roman" w:cs="Times New Roman"/>
          <w:color w:val="000000" w:themeColor="text1"/>
          <w:sz w:val="24"/>
          <w:szCs w:val="24"/>
          <w:lang w:eastAsia="hr-HR"/>
        </w:rPr>
        <w:t>ktivnosti od strateškog značaja za prijelaz na klimatski neutralno gospodarstvo</w:t>
      </w:r>
      <w:r w:rsidR="001348ED" w:rsidRPr="00833341">
        <w:rPr>
          <w:rFonts w:ascii="Times New Roman" w:hAnsi="Times New Roman" w:cs="Times New Roman"/>
          <w:color w:val="000000" w:themeColor="text1"/>
          <w:sz w:val="24"/>
          <w:szCs w:val="24"/>
        </w:rPr>
        <w:t xml:space="preserve"> su</w:t>
      </w:r>
      <w:r w:rsidRPr="00833341">
        <w:rPr>
          <w:rFonts w:ascii="Times New Roman" w:hAnsi="Times New Roman" w:cs="Times New Roman"/>
          <w:color w:val="000000" w:themeColor="text1"/>
          <w:sz w:val="24"/>
          <w:szCs w:val="24"/>
        </w:rPr>
        <w:t>:</w:t>
      </w:r>
    </w:p>
    <w:p w14:paraId="7382C601" w14:textId="15A3985D" w:rsidR="001348ED" w:rsidRPr="00833341" w:rsidRDefault="001348ED" w:rsidP="003A53A6">
      <w:pPr>
        <w:spacing w:after="0" w:line="240" w:lineRule="auto"/>
        <w:jc w:val="both"/>
        <w:rPr>
          <w:rFonts w:ascii="Times New Roman" w:eastAsia="Times New Roman" w:hAnsi="Times New Roman" w:cs="Times New Roman"/>
          <w:color w:val="000000" w:themeColor="text1"/>
          <w:sz w:val="24"/>
          <w:szCs w:val="24"/>
          <w:lang w:eastAsia="hr-HR"/>
        </w:rPr>
      </w:pPr>
      <w:r w:rsidRPr="00833341">
        <w:rPr>
          <w:rFonts w:ascii="Times New Roman" w:hAnsi="Times New Roman" w:cs="Times New Roman"/>
          <w:color w:val="000000" w:themeColor="text1"/>
          <w:sz w:val="24"/>
          <w:szCs w:val="24"/>
        </w:rPr>
        <w:t xml:space="preserve">proizvodnja baterija, solarnih ploča, vjetroturbina, dizalica topline, elektrolizatora i opreme za hvatanje, skladištenje i upotrebu ugljika </w:t>
      </w:r>
    </w:p>
    <w:p w14:paraId="4A9A4A10" w14:textId="24F96B44" w:rsidR="008B336F" w:rsidRPr="00833341" w:rsidRDefault="008B336F" w:rsidP="003A53A6">
      <w:pPr>
        <w:pStyle w:val="box471372"/>
        <w:shd w:val="clear" w:color="auto" w:fill="FFFFFF"/>
        <w:spacing w:before="0" w:beforeAutospacing="0" w:after="0" w:afterAutospacing="0"/>
        <w:jc w:val="both"/>
        <w:textAlignment w:val="baseline"/>
        <w:rPr>
          <w:color w:val="000000" w:themeColor="text1"/>
        </w:rPr>
      </w:pPr>
      <w:r w:rsidRPr="00833341">
        <w:rPr>
          <w:color w:val="000000" w:themeColor="text1"/>
        </w:rPr>
        <w:t>c)</w:t>
      </w:r>
      <w:r w:rsidR="00EB7EB0">
        <w:rPr>
          <w:color w:val="000000" w:themeColor="text1"/>
        </w:rPr>
        <w:t xml:space="preserve"> </w:t>
      </w:r>
      <w:r w:rsidR="00CA5948">
        <w:rPr>
          <w:color w:val="000000" w:themeColor="text1"/>
        </w:rPr>
        <w:t>A</w:t>
      </w:r>
      <w:r w:rsidRPr="00833341">
        <w:rPr>
          <w:color w:val="000000" w:themeColor="text1"/>
        </w:rPr>
        <w:t>ktivnosti usluga industrijskog inženjeringa usmjerene su na: modeliranje, dizajn, restrukturiranje i optimizaciju proizvodno-prerađivačkih poslovnih procesa.</w:t>
      </w:r>
      <w:r w:rsidR="001348ED" w:rsidRPr="00833341">
        <w:rPr>
          <w:color w:val="000000" w:themeColor="text1"/>
        </w:rPr>
        <w:t>“</w:t>
      </w:r>
      <w:r w:rsidR="0089594E">
        <w:rPr>
          <w:color w:val="000000" w:themeColor="text1"/>
        </w:rPr>
        <w:t>.</w:t>
      </w:r>
    </w:p>
    <w:p w14:paraId="6F501EC2" w14:textId="77777777" w:rsidR="008B336F" w:rsidRPr="00127247" w:rsidRDefault="008B336F" w:rsidP="008B336F">
      <w:pPr>
        <w:spacing w:after="0" w:line="240" w:lineRule="auto"/>
        <w:jc w:val="both"/>
        <w:rPr>
          <w:rFonts w:ascii="Times New Roman" w:eastAsia="Times New Roman" w:hAnsi="Times New Roman" w:cs="Times New Roman"/>
          <w:color w:val="000000" w:themeColor="text1"/>
          <w:sz w:val="16"/>
          <w:szCs w:val="16"/>
          <w:lang w:eastAsia="hr-HR"/>
        </w:rPr>
      </w:pPr>
    </w:p>
    <w:p w14:paraId="2562C75B" w14:textId="03406293" w:rsidR="00127247" w:rsidRPr="00127247" w:rsidRDefault="00127247" w:rsidP="00F46800">
      <w:pPr>
        <w:spacing w:after="0" w:line="240" w:lineRule="auto"/>
        <w:ind w:firstLine="709"/>
        <w:jc w:val="both"/>
        <w:rPr>
          <w:rFonts w:ascii="Times New Roman" w:hAnsi="Times New Roman" w:cs="Times New Roman"/>
          <w:color w:val="000000" w:themeColor="text1"/>
          <w:sz w:val="24"/>
          <w:szCs w:val="24"/>
        </w:rPr>
      </w:pPr>
      <w:r w:rsidRPr="00127247">
        <w:rPr>
          <w:rFonts w:ascii="Times New Roman" w:eastAsia="Times New Roman" w:hAnsi="Times New Roman" w:cs="Times New Roman"/>
          <w:color w:val="000000" w:themeColor="text1"/>
          <w:sz w:val="24"/>
          <w:szCs w:val="24"/>
          <w:lang w:eastAsia="hr-HR"/>
        </w:rPr>
        <w:t>U stavku 2. iza riječi: „razvojno-inovacijske aktivnosti“ dodaju se riječi: „i aktivnosti od strateškog značaja za prijelaz na klimatski neutralno gospodarstvo</w:t>
      </w:r>
      <w:r w:rsidRPr="00127247">
        <w:rPr>
          <w:rFonts w:ascii="Times New Roman" w:hAnsi="Times New Roman" w:cs="Times New Roman"/>
          <w:color w:val="000000" w:themeColor="text1"/>
          <w:sz w:val="24"/>
          <w:szCs w:val="24"/>
        </w:rPr>
        <w:t>“.</w:t>
      </w:r>
    </w:p>
    <w:p w14:paraId="5986A6EE" w14:textId="77777777" w:rsidR="00127247" w:rsidRPr="00127247" w:rsidRDefault="00127247" w:rsidP="00127247">
      <w:pPr>
        <w:spacing w:after="0" w:line="240" w:lineRule="auto"/>
        <w:jc w:val="both"/>
        <w:rPr>
          <w:rFonts w:ascii="Times New Roman" w:hAnsi="Times New Roman" w:cs="Times New Roman"/>
          <w:color w:val="000000" w:themeColor="text1"/>
          <w:sz w:val="16"/>
          <w:szCs w:val="16"/>
        </w:rPr>
      </w:pPr>
    </w:p>
    <w:p w14:paraId="0056C827" w14:textId="77777777" w:rsidR="003648A5" w:rsidRDefault="003648A5" w:rsidP="00F46800">
      <w:pPr>
        <w:spacing w:after="0" w:line="240" w:lineRule="auto"/>
        <w:ind w:firstLine="709"/>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Stavak</w:t>
      </w:r>
      <w:r w:rsidR="00127247" w:rsidRPr="00127247">
        <w:rPr>
          <w:rFonts w:ascii="Times New Roman" w:eastAsia="Times New Roman" w:hAnsi="Times New Roman" w:cs="Times New Roman"/>
          <w:color w:val="000000" w:themeColor="text1"/>
          <w:sz w:val="24"/>
          <w:szCs w:val="24"/>
          <w:lang w:eastAsia="hr-HR"/>
        </w:rPr>
        <w:t xml:space="preserve"> 3. </w:t>
      </w:r>
      <w:r>
        <w:rPr>
          <w:rFonts w:ascii="Times New Roman" w:eastAsia="Times New Roman" w:hAnsi="Times New Roman" w:cs="Times New Roman"/>
          <w:color w:val="000000" w:themeColor="text1"/>
          <w:sz w:val="24"/>
          <w:szCs w:val="24"/>
          <w:lang w:eastAsia="hr-HR"/>
        </w:rPr>
        <w:t>mijenja se i glasi</w:t>
      </w:r>
      <w:r w:rsidR="00127247" w:rsidRPr="00127247">
        <w:rPr>
          <w:rFonts w:ascii="Times New Roman" w:eastAsia="Times New Roman" w:hAnsi="Times New Roman" w:cs="Times New Roman"/>
          <w:color w:val="000000" w:themeColor="text1"/>
          <w:sz w:val="24"/>
          <w:szCs w:val="24"/>
          <w:lang w:eastAsia="hr-HR"/>
        </w:rPr>
        <w:t>:</w:t>
      </w:r>
    </w:p>
    <w:p w14:paraId="4165BA8F" w14:textId="77777777" w:rsidR="003648A5" w:rsidRDefault="003648A5" w:rsidP="00127247">
      <w:pPr>
        <w:spacing w:after="0" w:line="240" w:lineRule="auto"/>
        <w:jc w:val="both"/>
        <w:rPr>
          <w:rFonts w:ascii="Times New Roman" w:eastAsia="Times New Roman" w:hAnsi="Times New Roman" w:cs="Times New Roman"/>
          <w:color w:val="000000" w:themeColor="text1"/>
          <w:sz w:val="24"/>
          <w:szCs w:val="24"/>
          <w:lang w:eastAsia="hr-HR"/>
        </w:rPr>
      </w:pPr>
    </w:p>
    <w:p w14:paraId="488D52B5" w14:textId="5B63ED76" w:rsidR="003648A5" w:rsidRDefault="003648A5" w:rsidP="00127247">
      <w:pPr>
        <w:spacing w:after="0"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w:t>
      </w:r>
      <w:r w:rsidRPr="003648A5">
        <w:rPr>
          <w:rFonts w:ascii="Times New Roman" w:eastAsia="Times New Roman" w:hAnsi="Times New Roman" w:cs="Times New Roman"/>
          <w:color w:val="000000" w:themeColor="text1"/>
          <w:sz w:val="24"/>
          <w:szCs w:val="24"/>
          <w:lang w:eastAsia="hr-HR"/>
        </w:rPr>
        <w:t>(3) Za ulaganja u aktivnosti poslovne podrške</w:t>
      </w:r>
      <w:r>
        <w:rPr>
          <w:rFonts w:ascii="Times New Roman" w:eastAsia="Times New Roman" w:hAnsi="Times New Roman" w:cs="Times New Roman"/>
          <w:color w:val="000000" w:themeColor="text1"/>
          <w:sz w:val="24"/>
          <w:szCs w:val="24"/>
          <w:lang w:eastAsia="hr-HR"/>
        </w:rPr>
        <w:t>,</w:t>
      </w:r>
      <w:r w:rsidRPr="003648A5">
        <w:rPr>
          <w:rFonts w:ascii="Times New Roman" w:eastAsia="Times New Roman" w:hAnsi="Times New Roman" w:cs="Times New Roman"/>
          <w:color w:val="000000" w:themeColor="text1"/>
          <w:sz w:val="24"/>
          <w:szCs w:val="24"/>
          <w:lang w:eastAsia="hr-HR"/>
        </w:rPr>
        <w:t xml:space="preserve"> </w:t>
      </w:r>
      <w:r w:rsidRPr="00127247">
        <w:rPr>
          <w:rFonts w:ascii="Times New Roman" w:eastAsia="Times New Roman" w:hAnsi="Times New Roman" w:cs="Times New Roman"/>
          <w:color w:val="000000" w:themeColor="text1"/>
          <w:sz w:val="24"/>
          <w:szCs w:val="24"/>
          <w:lang w:eastAsia="hr-HR"/>
        </w:rPr>
        <w:t xml:space="preserve">aktivnosti kreativnih usluga i </w:t>
      </w:r>
      <w:r w:rsidRPr="00127247">
        <w:rPr>
          <w:rFonts w:ascii="Times New Roman" w:hAnsi="Times New Roman" w:cs="Times New Roman"/>
          <w:color w:val="000000" w:themeColor="text1"/>
          <w:sz w:val="24"/>
          <w:szCs w:val="24"/>
        </w:rPr>
        <w:t>aktivnosti usluga industrijskog inženjeringa</w:t>
      </w:r>
      <w:r>
        <w:rPr>
          <w:rFonts w:ascii="Times New Roman" w:hAnsi="Times New Roman" w:cs="Times New Roman"/>
          <w:color w:val="000000" w:themeColor="text1"/>
          <w:sz w:val="24"/>
          <w:szCs w:val="24"/>
        </w:rPr>
        <w:t xml:space="preserve"> </w:t>
      </w:r>
      <w:r w:rsidRPr="003648A5">
        <w:rPr>
          <w:rFonts w:ascii="Times New Roman" w:eastAsia="Times New Roman" w:hAnsi="Times New Roman" w:cs="Times New Roman"/>
          <w:color w:val="000000" w:themeColor="text1"/>
          <w:sz w:val="24"/>
          <w:szCs w:val="24"/>
          <w:lang w:eastAsia="hr-HR"/>
        </w:rPr>
        <w:t>uz predviđene potpore iz ovoga Zakona korisniku potpore odobrit će se povećanje potpore za troškove otvaranja novih radnih mjesta povezanih s projektom ulaganja, i to za 25 % od iznosa propisanih člankom 14. ovoga Zakona.</w:t>
      </w:r>
      <w:r>
        <w:rPr>
          <w:rFonts w:ascii="Times New Roman" w:eastAsia="Times New Roman" w:hAnsi="Times New Roman" w:cs="Times New Roman"/>
          <w:color w:val="000000" w:themeColor="text1"/>
          <w:sz w:val="24"/>
          <w:szCs w:val="24"/>
          <w:lang w:eastAsia="hr-HR"/>
        </w:rPr>
        <w:t>“</w:t>
      </w:r>
      <w:r w:rsidR="00422CA4">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w:t>
      </w:r>
    </w:p>
    <w:p w14:paraId="41D6D842" w14:textId="77777777" w:rsidR="003648A5" w:rsidRDefault="003648A5" w:rsidP="00127247">
      <w:pPr>
        <w:spacing w:after="0" w:line="240" w:lineRule="auto"/>
        <w:jc w:val="both"/>
        <w:rPr>
          <w:rFonts w:ascii="Times New Roman" w:eastAsia="Times New Roman" w:hAnsi="Times New Roman" w:cs="Times New Roman"/>
          <w:color w:val="000000" w:themeColor="text1"/>
          <w:sz w:val="24"/>
          <w:szCs w:val="24"/>
          <w:lang w:eastAsia="hr-HR"/>
        </w:rPr>
      </w:pPr>
    </w:p>
    <w:p w14:paraId="370021CF" w14:textId="128DEFB0" w:rsidR="00366249" w:rsidRPr="00833341" w:rsidRDefault="00C15035" w:rsidP="00BA74FB">
      <w:pPr>
        <w:spacing w:after="0" w:line="240" w:lineRule="auto"/>
        <w:ind w:firstLine="709"/>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U s</w:t>
      </w:r>
      <w:r w:rsidR="00366249" w:rsidRPr="00833341">
        <w:rPr>
          <w:rFonts w:ascii="Times New Roman" w:eastAsia="Times New Roman" w:hAnsi="Times New Roman" w:cs="Times New Roman"/>
          <w:color w:val="000000" w:themeColor="text1"/>
          <w:sz w:val="24"/>
          <w:szCs w:val="24"/>
          <w:lang w:eastAsia="hr-HR"/>
        </w:rPr>
        <w:t>tav</w:t>
      </w:r>
      <w:r w:rsidRPr="00833341">
        <w:rPr>
          <w:rFonts w:ascii="Times New Roman" w:eastAsia="Times New Roman" w:hAnsi="Times New Roman" w:cs="Times New Roman"/>
          <w:color w:val="000000" w:themeColor="text1"/>
          <w:sz w:val="24"/>
          <w:szCs w:val="24"/>
          <w:lang w:eastAsia="hr-HR"/>
        </w:rPr>
        <w:t>ku</w:t>
      </w:r>
      <w:r w:rsidR="00366249" w:rsidRPr="00833341">
        <w:rPr>
          <w:rFonts w:ascii="Times New Roman" w:eastAsia="Times New Roman" w:hAnsi="Times New Roman" w:cs="Times New Roman"/>
          <w:color w:val="000000" w:themeColor="text1"/>
          <w:sz w:val="24"/>
          <w:szCs w:val="24"/>
          <w:lang w:eastAsia="hr-HR"/>
        </w:rPr>
        <w:t xml:space="preserve"> 4. </w:t>
      </w:r>
      <w:r w:rsidRPr="00833341">
        <w:rPr>
          <w:rFonts w:ascii="Times New Roman" w:eastAsia="Times New Roman" w:hAnsi="Times New Roman" w:cs="Times New Roman"/>
          <w:color w:val="000000" w:themeColor="text1"/>
          <w:sz w:val="24"/>
          <w:szCs w:val="24"/>
          <w:lang w:eastAsia="hr-HR"/>
        </w:rPr>
        <w:t>riječi</w:t>
      </w:r>
      <w:r w:rsidR="00366249" w:rsidRPr="00833341">
        <w:rPr>
          <w:rFonts w:ascii="Times New Roman" w:eastAsia="Times New Roman" w:hAnsi="Times New Roman" w:cs="Times New Roman"/>
          <w:color w:val="000000" w:themeColor="text1"/>
          <w:sz w:val="24"/>
          <w:szCs w:val="24"/>
          <w:lang w:eastAsia="hr-HR"/>
        </w:rPr>
        <w:t>:</w:t>
      </w:r>
      <w:r w:rsidRPr="00833341">
        <w:rPr>
          <w:rFonts w:ascii="Times New Roman" w:eastAsia="Times New Roman" w:hAnsi="Times New Roman" w:cs="Times New Roman"/>
          <w:color w:val="000000" w:themeColor="text1"/>
          <w:sz w:val="24"/>
          <w:szCs w:val="24"/>
          <w:lang w:eastAsia="hr-HR"/>
        </w:rPr>
        <w:t xml:space="preserve"> „protuvrijednosti kuna“ brišu se.</w:t>
      </w:r>
    </w:p>
    <w:p w14:paraId="531F604F" w14:textId="4CBB5D84" w:rsidR="00EC580B" w:rsidRPr="00833341" w:rsidRDefault="00EC580B" w:rsidP="005A7071">
      <w:pPr>
        <w:spacing w:after="0" w:line="240" w:lineRule="auto"/>
        <w:jc w:val="center"/>
        <w:rPr>
          <w:rFonts w:ascii="Times New Roman" w:eastAsia="Times New Roman" w:hAnsi="Times New Roman" w:cs="Times New Roman"/>
          <w:b/>
          <w:color w:val="000000" w:themeColor="text1"/>
          <w:sz w:val="24"/>
          <w:szCs w:val="24"/>
          <w:lang w:eastAsia="hr-HR"/>
        </w:rPr>
      </w:pPr>
    </w:p>
    <w:p w14:paraId="2D0243F4" w14:textId="23158B74" w:rsidR="005A7071" w:rsidRPr="00833341" w:rsidRDefault="005A7071" w:rsidP="005A7071">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Članak 1</w:t>
      </w:r>
      <w:r w:rsidR="000A4DCD" w:rsidRPr="00833341">
        <w:rPr>
          <w:rFonts w:ascii="Times New Roman" w:eastAsia="Times New Roman" w:hAnsi="Times New Roman" w:cs="Times New Roman"/>
          <w:b/>
          <w:color w:val="000000" w:themeColor="text1"/>
          <w:sz w:val="24"/>
          <w:szCs w:val="24"/>
          <w:lang w:eastAsia="hr-HR"/>
        </w:rPr>
        <w:t>1</w:t>
      </w:r>
      <w:r w:rsidRPr="00833341">
        <w:rPr>
          <w:rFonts w:ascii="Times New Roman" w:eastAsia="Times New Roman" w:hAnsi="Times New Roman" w:cs="Times New Roman"/>
          <w:b/>
          <w:color w:val="000000" w:themeColor="text1"/>
          <w:sz w:val="24"/>
          <w:szCs w:val="24"/>
          <w:lang w:eastAsia="hr-HR"/>
        </w:rPr>
        <w:t xml:space="preserve">. </w:t>
      </w:r>
    </w:p>
    <w:p w14:paraId="5C0F5D35" w14:textId="77777777" w:rsidR="00366249" w:rsidRPr="00833341" w:rsidRDefault="00366249" w:rsidP="00366249">
      <w:pPr>
        <w:spacing w:after="0" w:line="240" w:lineRule="auto"/>
        <w:ind w:firstLine="709"/>
        <w:rPr>
          <w:rFonts w:ascii="Times New Roman" w:eastAsia="Times New Roman" w:hAnsi="Times New Roman" w:cs="Times New Roman"/>
          <w:color w:val="000000" w:themeColor="text1"/>
          <w:sz w:val="24"/>
          <w:szCs w:val="24"/>
          <w:lang w:eastAsia="hr-HR"/>
        </w:rPr>
      </w:pPr>
    </w:p>
    <w:p w14:paraId="1C0E903F" w14:textId="76AF8EDA" w:rsidR="00F46800" w:rsidRPr="00D55511" w:rsidRDefault="001045A1" w:rsidP="000F54F2">
      <w:pPr>
        <w:spacing w:after="0" w:line="240" w:lineRule="auto"/>
        <w:ind w:firstLine="709"/>
        <w:rPr>
          <w:rFonts w:ascii="Times New Roman" w:eastAsia="Times New Roman" w:hAnsi="Times New Roman" w:cs="Times New Roman"/>
          <w:bCs/>
          <w:sz w:val="24"/>
          <w:szCs w:val="24"/>
          <w:lang w:eastAsia="hr-HR"/>
        </w:rPr>
      </w:pPr>
      <w:r w:rsidRPr="00D55511">
        <w:rPr>
          <w:rFonts w:ascii="Times New Roman" w:eastAsia="Times New Roman" w:hAnsi="Times New Roman" w:cs="Times New Roman"/>
          <w:bCs/>
          <w:sz w:val="24"/>
          <w:szCs w:val="24"/>
          <w:lang w:eastAsia="hr-HR"/>
        </w:rPr>
        <w:t>Č</w:t>
      </w:r>
      <w:r w:rsidR="00BA74FB" w:rsidRPr="00D55511">
        <w:rPr>
          <w:rFonts w:ascii="Times New Roman" w:eastAsia="Times New Roman" w:hAnsi="Times New Roman" w:cs="Times New Roman"/>
          <w:bCs/>
          <w:sz w:val="24"/>
          <w:szCs w:val="24"/>
          <w:lang w:eastAsia="hr-HR"/>
        </w:rPr>
        <w:t>lan</w:t>
      </w:r>
      <w:r w:rsidRPr="00D55511">
        <w:rPr>
          <w:rFonts w:ascii="Times New Roman" w:eastAsia="Times New Roman" w:hAnsi="Times New Roman" w:cs="Times New Roman"/>
          <w:bCs/>
          <w:sz w:val="24"/>
          <w:szCs w:val="24"/>
          <w:lang w:eastAsia="hr-HR"/>
        </w:rPr>
        <w:t>a</w:t>
      </w:r>
      <w:r w:rsidR="00BA74FB" w:rsidRPr="00D55511">
        <w:rPr>
          <w:rFonts w:ascii="Times New Roman" w:eastAsia="Times New Roman" w:hAnsi="Times New Roman" w:cs="Times New Roman"/>
          <w:bCs/>
          <w:sz w:val="24"/>
          <w:szCs w:val="24"/>
          <w:lang w:eastAsia="hr-HR"/>
        </w:rPr>
        <w:t>k 17. mijenja se i glas</w:t>
      </w:r>
      <w:r w:rsidRPr="00D55511">
        <w:rPr>
          <w:rFonts w:ascii="Times New Roman" w:eastAsia="Times New Roman" w:hAnsi="Times New Roman" w:cs="Times New Roman"/>
          <w:bCs/>
          <w:sz w:val="24"/>
          <w:szCs w:val="24"/>
          <w:lang w:eastAsia="hr-HR"/>
        </w:rPr>
        <w:t>i</w:t>
      </w:r>
      <w:r w:rsidR="00F46800" w:rsidRPr="00D55511">
        <w:rPr>
          <w:rFonts w:ascii="Times New Roman" w:eastAsia="Times New Roman" w:hAnsi="Times New Roman" w:cs="Times New Roman"/>
          <w:bCs/>
          <w:sz w:val="24"/>
          <w:szCs w:val="24"/>
          <w:lang w:eastAsia="hr-HR"/>
        </w:rPr>
        <w:t>:</w:t>
      </w:r>
    </w:p>
    <w:p w14:paraId="73921DB2" w14:textId="77777777" w:rsidR="00F46800" w:rsidRPr="00D55511" w:rsidRDefault="00F46800" w:rsidP="005A7071">
      <w:pPr>
        <w:spacing w:after="0" w:line="240" w:lineRule="auto"/>
        <w:rPr>
          <w:rFonts w:ascii="Times New Roman" w:eastAsia="Times New Roman" w:hAnsi="Times New Roman" w:cs="Times New Roman"/>
          <w:bCs/>
          <w:sz w:val="24"/>
          <w:szCs w:val="24"/>
          <w:lang w:eastAsia="hr-HR"/>
        </w:rPr>
      </w:pPr>
    </w:p>
    <w:p w14:paraId="242DBFA1" w14:textId="09BE1170" w:rsidR="001045A1" w:rsidRDefault="00F46800" w:rsidP="006F668E">
      <w:pPr>
        <w:spacing w:after="0" w:line="240" w:lineRule="auto"/>
        <w:jc w:val="both"/>
        <w:rPr>
          <w:rFonts w:ascii="Times New Roman" w:eastAsia="Times New Roman" w:hAnsi="Times New Roman" w:cs="Times New Roman"/>
          <w:bCs/>
          <w:sz w:val="24"/>
          <w:szCs w:val="24"/>
          <w:lang w:eastAsia="hr-HR"/>
        </w:rPr>
      </w:pPr>
      <w:r w:rsidRPr="00D55511">
        <w:rPr>
          <w:rFonts w:ascii="Times New Roman" w:eastAsia="Times New Roman" w:hAnsi="Times New Roman" w:cs="Times New Roman"/>
          <w:bCs/>
          <w:sz w:val="24"/>
          <w:szCs w:val="24"/>
          <w:lang w:eastAsia="hr-HR"/>
        </w:rPr>
        <w:t xml:space="preserve">„(1) Projekt ulaganja za koji se odobravaju potpore za kapitalne troškove projekta ulaganja predstavlja ulaganje u dugotrajnu imovinu korisnika potpore u iznosu od najmanje 5.000.000,00 eura, uz uvjet otvaranja najmanje 50 novih radnih mjesta povezanih s </w:t>
      </w:r>
      <w:r w:rsidRPr="00D55511">
        <w:rPr>
          <w:rFonts w:ascii="Times New Roman" w:eastAsia="Times New Roman" w:hAnsi="Times New Roman" w:cs="Times New Roman"/>
          <w:bCs/>
          <w:sz w:val="24"/>
          <w:szCs w:val="24"/>
          <w:lang w:eastAsia="hr-HR"/>
        </w:rPr>
        <w:lastRenderedPageBreak/>
        <w:t xml:space="preserve">projektom ulaganja odnosno najmanje 30 novih radnih mjesta povezanih s projektom ulaganja </w:t>
      </w:r>
      <w:r w:rsidR="00422CA4">
        <w:rPr>
          <w:rFonts w:ascii="Times New Roman" w:eastAsia="Times New Roman" w:hAnsi="Times New Roman" w:cs="Times New Roman"/>
          <w:bCs/>
          <w:sz w:val="24"/>
          <w:szCs w:val="24"/>
          <w:lang w:eastAsia="hr-HR"/>
        </w:rPr>
        <w:t xml:space="preserve">mikro, malih i </w:t>
      </w:r>
      <w:r w:rsidR="006F668E">
        <w:rPr>
          <w:rFonts w:ascii="Times New Roman" w:eastAsia="Times New Roman" w:hAnsi="Times New Roman" w:cs="Times New Roman"/>
          <w:bCs/>
          <w:sz w:val="24"/>
          <w:szCs w:val="24"/>
          <w:lang w:eastAsia="hr-HR"/>
        </w:rPr>
        <w:t>srednjih poduzetnika.</w:t>
      </w:r>
    </w:p>
    <w:p w14:paraId="5BAFBB38" w14:textId="77777777" w:rsidR="006F668E" w:rsidRPr="00D55511" w:rsidRDefault="006F668E" w:rsidP="006F668E">
      <w:pPr>
        <w:spacing w:after="0" w:line="240" w:lineRule="auto"/>
        <w:jc w:val="both"/>
        <w:rPr>
          <w:rFonts w:ascii="Times New Roman" w:eastAsia="Times New Roman" w:hAnsi="Times New Roman" w:cs="Times New Roman"/>
          <w:bCs/>
          <w:sz w:val="24"/>
          <w:szCs w:val="24"/>
          <w:lang w:eastAsia="hr-HR"/>
        </w:rPr>
      </w:pPr>
    </w:p>
    <w:p w14:paraId="4AF5C54D" w14:textId="73B154A5" w:rsidR="005A7071" w:rsidRDefault="0025330F" w:rsidP="006F668E">
      <w:pPr>
        <w:spacing w:after="0" w:line="240" w:lineRule="auto"/>
        <w:jc w:val="both"/>
        <w:rPr>
          <w:rFonts w:ascii="Times New Roman" w:eastAsia="Times New Roman" w:hAnsi="Times New Roman" w:cs="Times New Roman"/>
          <w:bCs/>
          <w:sz w:val="24"/>
          <w:szCs w:val="24"/>
          <w:lang w:eastAsia="hr-HR"/>
        </w:rPr>
      </w:pPr>
      <w:r w:rsidRPr="00D55511">
        <w:rPr>
          <w:rFonts w:ascii="Times New Roman" w:eastAsia="Times New Roman" w:hAnsi="Times New Roman" w:cs="Times New Roman"/>
          <w:bCs/>
          <w:sz w:val="24"/>
          <w:szCs w:val="24"/>
          <w:lang w:eastAsia="hr-HR"/>
        </w:rPr>
        <w:t xml:space="preserve">(2) </w:t>
      </w:r>
      <w:r w:rsidR="00F46800" w:rsidRPr="00D55511">
        <w:rPr>
          <w:rFonts w:ascii="Times New Roman" w:eastAsia="Times New Roman" w:hAnsi="Times New Roman" w:cs="Times New Roman"/>
          <w:bCs/>
          <w:sz w:val="24"/>
          <w:szCs w:val="24"/>
          <w:lang w:eastAsia="hr-HR"/>
        </w:rPr>
        <w:t>Potpore za kapitalne troškove odnose se isključivo na projekte ulaganja u proizvodno-prerađivačkim djelatnostima odnosno na projekte ulaganja u proizvodno-prerađivačkim aktivnostima iz članka 5. stavka 2. ovoga Zakona.</w:t>
      </w:r>
    </w:p>
    <w:p w14:paraId="75093BE5" w14:textId="77777777" w:rsidR="006F668E" w:rsidRPr="00D55511" w:rsidRDefault="006F668E" w:rsidP="006F668E">
      <w:pPr>
        <w:spacing w:after="0" w:line="240" w:lineRule="auto"/>
        <w:jc w:val="both"/>
        <w:rPr>
          <w:rFonts w:ascii="Times New Roman" w:eastAsia="Times New Roman" w:hAnsi="Times New Roman" w:cs="Times New Roman"/>
          <w:bCs/>
          <w:sz w:val="24"/>
          <w:szCs w:val="24"/>
          <w:lang w:eastAsia="hr-HR"/>
        </w:rPr>
      </w:pPr>
    </w:p>
    <w:p w14:paraId="5F5E8A61" w14:textId="0037A37F" w:rsidR="00296F6E" w:rsidRPr="00D55511" w:rsidRDefault="00831237" w:rsidP="0065588C">
      <w:pPr>
        <w:pStyle w:val="box471372"/>
        <w:spacing w:before="0" w:beforeAutospacing="0" w:after="0" w:afterAutospacing="0"/>
        <w:jc w:val="both"/>
      </w:pPr>
      <w:r w:rsidRPr="00D55511">
        <w:t>(</w:t>
      </w:r>
      <w:r w:rsidR="0025330F" w:rsidRPr="00D55511">
        <w:t>3</w:t>
      </w:r>
      <w:r w:rsidRPr="00D55511">
        <w:t xml:space="preserve">) Korisniku potpore koji realizira projekt ulaganja iz stavka 1. ovoga članka u županijama gdje registrirana stopa nezaposlenosti iznosi od </w:t>
      </w:r>
      <w:r w:rsidR="00941E39" w:rsidRPr="00D55511">
        <w:t>5</w:t>
      </w:r>
      <w:r w:rsidRPr="00D55511">
        <w:t xml:space="preserve"> % do 1</w:t>
      </w:r>
      <w:r w:rsidR="00941E39" w:rsidRPr="00D55511">
        <w:t>0</w:t>
      </w:r>
      <w:r w:rsidRPr="00D55511">
        <w:t xml:space="preserve"> % prema podacima Državnog zavoda za statistiku važećim na datum početka projekta ulaganja, uz predviđene potpore iz ovoga Zakona odobrit će se potpora za kapitalne troškove:</w:t>
      </w:r>
    </w:p>
    <w:p w14:paraId="28CE54E5" w14:textId="6CF6537C" w:rsidR="00831237" w:rsidRPr="00D55511" w:rsidRDefault="00831237" w:rsidP="00296F6E">
      <w:pPr>
        <w:pStyle w:val="box471372"/>
        <w:spacing w:before="0" w:beforeAutospacing="0" w:after="0" w:afterAutospacing="0"/>
        <w:jc w:val="both"/>
      </w:pPr>
      <w:r w:rsidRPr="00D55511">
        <w:t>bespovratna novčana potpora u iznosu 10 % prihvatljivih troškova ulaganja u dugotrajnu imovinu, i to za:</w:t>
      </w:r>
    </w:p>
    <w:p w14:paraId="0E9B9C27" w14:textId="77777777" w:rsidR="00831237" w:rsidRPr="00D55511" w:rsidRDefault="00831237" w:rsidP="00296F6E">
      <w:pPr>
        <w:pStyle w:val="box471372"/>
        <w:spacing w:before="0" w:beforeAutospacing="0" w:after="0" w:afterAutospacing="0"/>
        <w:jc w:val="both"/>
      </w:pPr>
      <w:r w:rsidRPr="00D55511">
        <w:t>a) troškove izgradnje nove tvornice, industrijskog postrojenja</w:t>
      </w:r>
    </w:p>
    <w:p w14:paraId="02C2382C" w14:textId="77777777" w:rsidR="00831237" w:rsidRPr="00D55511" w:rsidRDefault="00831237" w:rsidP="00296F6E">
      <w:pPr>
        <w:pStyle w:val="box471372"/>
        <w:spacing w:before="0" w:beforeAutospacing="0" w:after="0" w:afterAutospacing="0"/>
        <w:jc w:val="both"/>
      </w:pPr>
      <w:r w:rsidRPr="00D55511">
        <w:t>b) troškove kupnje novih strojeva odnosno proizvodne opreme</w:t>
      </w:r>
    </w:p>
    <w:p w14:paraId="6FF1A5B5" w14:textId="29BEF8D1" w:rsidR="00831237" w:rsidRDefault="00831237" w:rsidP="00296F6E">
      <w:pPr>
        <w:pStyle w:val="box471372"/>
        <w:spacing w:before="0" w:beforeAutospacing="0" w:after="0" w:afterAutospacing="0"/>
        <w:jc w:val="both"/>
      </w:pPr>
      <w:r w:rsidRPr="00E06D75">
        <w:t xml:space="preserve">u ukupnom maksimalnom iznosu do </w:t>
      </w:r>
      <w:r w:rsidR="00941E39" w:rsidRPr="00E06D75">
        <w:t>1.0</w:t>
      </w:r>
      <w:r w:rsidRPr="00E06D75">
        <w:t>00.000,00 eura, uz uvjet da udio ulaganja u strojevima odnosno proizvodnoj opremi iznosi minimalno 40 % od ukupne vrijednosti ulaganja, a minimalno 50 % od kupljenih strojeva odnosno proizvodne opreme mora biti oprema visoke tehnologije.</w:t>
      </w:r>
    </w:p>
    <w:p w14:paraId="1E5C311C" w14:textId="77777777" w:rsidR="00296F6E" w:rsidRPr="00E06D75" w:rsidRDefault="00296F6E" w:rsidP="00296F6E">
      <w:pPr>
        <w:pStyle w:val="box471372"/>
        <w:spacing w:before="0" w:beforeAutospacing="0" w:after="0" w:afterAutospacing="0"/>
        <w:jc w:val="both"/>
      </w:pPr>
    </w:p>
    <w:p w14:paraId="246EF3AA" w14:textId="0843A3E3" w:rsidR="00831237" w:rsidRPr="00E06D75" w:rsidRDefault="00831237" w:rsidP="001B5CE0">
      <w:pPr>
        <w:pStyle w:val="box471372"/>
        <w:spacing w:before="0" w:beforeAutospacing="0" w:after="0" w:afterAutospacing="0"/>
        <w:jc w:val="both"/>
      </w:pPr>
      <w:r w:rsidRPr="00D55511">
        <w:t>(</w:t>
      </w:r>
      <w:r w:rsidR="0025330F" w:rsidRPr="00D55511">
        <w:t>4</w:t>
      </w:r>
      <w:r w:rsidRPr="00D55511">
        <w:t>) Korisniku potpore koji realizira projekt ulaganja iz stavka 1. ovoga članka u županijama gdje registrirana stopa nezaposlenosti iznosi iznad 1</w:t>
      </w:r>
      <w:r w:rsidR="00941E39" w:rsidRPr="00D55511">
        <w:t>0</w:t>
      </w:r>
      <w:r w:rsidRPr="00D55511">
        <w:t xml:space="preserve"> % prema podacima Državnog </w:t>
      </w:r>
      <w:r w:rsidRPr="00E06D75">
        <w:t>zavoda za statistiku važećim na datum početka projekta ulaganja, uz predviđene potpore iz ovoga Zakona odobrit će se potpora za kapitalne troškove:</w:t>
      </w:r>
    </w:p>
    <w:p w14:paraId="4F868252" w14:textId="5E55C0A8" w:rsidR="00831237" w:rsidRDefault="00831237" w:rsidP="001B5CE0">
      <w:pPr>
        <w:pStyle w:val="box471372"/>
        <w:spacing w:before="0" w:beforeAutospacing="0" w:after="0" w:afterAutospacing="0"/>
        <w:jc w:val="both"/>
      </w:pPr>
      <w:r w:rsidRPr="00E06D75">
        <w:t>bespovratna novčana potpora u iznosu 20 % prihvatljivih troškova ulaganja u dugotrajnu imovinu, i to za:</w:t>
      </w:r>
    </w:p>
    <w:p w14:paraId="1ACCDB7A" w14:textId="77777777" w:rsidR="007B63ED" w:rsidRPr="00E06D75" w:rsidRDefault="007B63ED" w:rsidP="001B5CE0">
      <w:pPr>
        <w:pStyle w:val="box471372"/>
        <w:spacing w:before="0" w:beforeAutospacing="0" w:after="0" w:afterAutospacing="0"/>
        <w:jc w:val="both"/>
      </w:pPr>
    </w:p>
    <w:p w14:paraId="76425B27" w14:textId="365E06BF" w:rsidR="00831237" w:rsidRDefault="00831237" w:rsidP="001B5CE0">
      <w:pPr>
        <w:pStyle w:val="box471372"/>
        <w:spacing w:before="0" w:beforeAutospacing="0" w:after="0" w:afterAutospacing="0"/>
        <w:jc w:val="both"/>
      </w:pPr>
      <w:r w:rsidRPr="00E06D75">
        <w:t>a) troškove izgradnje nove tvornice, industrijskog postrojenja</w:t>
      </w:r>
    </w:p>
    <w:p w14:paraId="50358F2C" w14:textId="77777777" w:rsidR="007B63ED" w:rsidRPr="00E06D75" w:rsidRDefault="007B63ED" w:rsidP="001B5CE0">
      <w:pPr>
        <w:pStyle w:val="box471372"/>
        <w:spacing w:before="0" w:beforeAutospacing="0" w:after="0" w:afterAutospacing="0"/>
        <w:jc w:val="both"/>
      </w:pPr>
    </w:p>
    <w:p w14:paraId="6AAFDF6D" w14:textId="77929BC7" w:rsidR="00831237" w:rsidRDefault="00831237" w:rsidP="001B5CE0">
      <w:pPr>
        <w:pStyle w:val="box471372"/>
        <w:spacing w:before="0" w:beforeAutospacing="0" w:after="0" w:afterAutospacing="0"/>
        <w:jc w:val="both"/>
      </w:pPr>
      <w:r w:rsidRPr="00E06D75">
        <w:t>b) troškove kupnje novih strojeva odnosno proizvodne opreme</w:t>
      </w:r>
    </w:p>
    <w:p w14:paraId="4E6F0732" w14:textId="77777777" w:rsidR="007B63ED" w:rsidRPr="00E06D75" w:rsidRDefault="007B63ED" w:rsidP="001B5CE0">
      <w:pPr>
        <w:pStyle w:val="box471372"/>
        <w:spacing w:before="0" w:beforeAutospacing="0" w:after="0" w:afterAutospacing="0"/>
        <w:jc w:val="both"/>
      </w:pPr>
    </w:p>
    <w:p w14:paraId="781B46F7" w14:textId="4DCB4F78" w:rsidR="00831237" w:rsidRDefault="00831237" w:rsidP="001B5CE0">
      <w:pPr>
        <w:pStyle w:val="box471372"/>
        <w:spacing w:before="0" w:beforeAutospacing="0" w:after="0" w:afterAutospacing="0"/>
        <w:jc w:val="both"/>
      </w:pPr>
      <w:r w:rsidRPr="00E06D75">
        <w:t xml:space="preserve">u ukupnom maksimalnom iznosu do </w:t>
      </w:r>
      <w:r w:rsidR="00941E39" w:rsidRPr="00E06D75">
        <w:t>2</w:t>
      </w:r>
      <w:r w:rsidRPr="00E06D75">
        <w:t>.000.000,00 eura, uz uvjet da udio ulaganja u strojevima odnosno proizvodnoj opremi iznosi minimalno 40 % od ukupne vrijednosti ulaganja, a minimalno 50 % od kupljenih strojeva odnosno proizvodne opreme mora biti oprema visoke tehnologije.</w:t>
      </w:r>
    </w:p>
    <w:p w14:paraId="0BB47E65" w14:textId="77777777" w:rsidR="001B5CE0" w:rsidRDefault="001B5CE0" w:rsidP="001B5CE0">
      <w:pPr>
        <w:pStyle w:val="box471372"/>
        <w:spacing w:before="0" w:beforeAutospacing="0" w:after="0" w:afterAutospacing="0"/>
        <w:jc w:val="both"/>
      </w:pPr>
    </w:p>
    <w:p w14:paraId="2D66C63C" w14:textId="6D1E1367" w:rsidR="00EF4811" w:rsidRDefault="00EF4811" w:rsidP="001B5CE0">
      <w:pPr>
        <w:pStyle w:val="box471372"/>
        <w:spacing w:before="0" w:beforeAutospacing="0" w:after="0" w:afterAutospacing="0"/>
        <w:jc w:val="both"/>
      </w:pPr>
      <w:r w:rsidRPr="006F35C8">
        <w:t xml:space="preserve">(5) </w:t>
      </w:r>
      <w:r>
        <w:t>Ako korisnik potpore ne očuva predmetno ulaganje sukladno odredbama članka 6. točke 12. ovoga Zakona te ne zadrži nova radna mjesta utvrđena odredbama ovoga članka najmanje pet godina od njihova prvog popunjavanja za velike poduzetnike odnosno tri godine za mikro, male i srednje poduzetnike, prestaje mu pravo korištenja potpore za kapitalne troškove projekta ulaganja, uz obvezu povrata sredstava ostvarenih korištenjem odobrenih potpora uvećanih za iznos osnovne referentne stope koja se određuje i objavljuje na temelju pravila o državnim potporama, uvećane za 100 baznih bodova.</w:t>
      </w:r>
    </w:p>
    <w:p w14:paraId="35DB37C0" w14:textId="77777777" w:rsidR="001B5CE0" w:rsidRDefault="001B5CE0" w:rsidP="001B5CE0">
      <w:pPr>
        <w:pStyle w:val="box471372"/>
        <w:spacing w:before="0" w:beforeAutospacing="0" w:after="0" w:afterAutospacing="0"/>
        <w:ind w:firstLine="709"/>
        <w:jc w:val="both"/>
      </w:pPr>
    </w:p>
    <w:p w14:paraId="5ACFA989" w14:textId="727638A0" w:rsidR="00EF4811" w:rsidRDefault="00EF4811" w:rsidP="001B5CE0">
      <w:pPr>
        <w:pStyle w:val="box471372"/>
        <w:spacing w:before="0" w:beforeAutospacing="0" w:after="0" w:afterAutospacing="0"/>
        <w:jc w:val="both"/>
      </w:pPr>
      <w:r w:rsidRPr="006F35C8">
        <w:t xml:space="preserve">(6) Ukupan iznos bespovratnih novčanih, poreznih i drugih potpora koje korisnik potpore može </w:t>
      </w:r>
      <w:r>
        <w:t>iskoristiti tijekom razdoblja korištenja potpore određuje se u apsolutnom iznosu, poštujući maksimalni intenzitet potpore iz članka 9. ovoga Zakona.</w:t>
      </w:r>
      <w:r w:rsidR="00422CA4">
        <w:t>“.</w:t>
      </w:r>
    </w:p>
    <w:p w14:paraId="2B531559" w14:textId="77777777" w:rsidR="00EF4811" w:rsidRDefault="00EF4811" w:rsidP="001B5CE0">
      <w:pPr>
        <w:pStyle w:val="box471372"/>
        <w:spacing w:before="0" w:beforeAutospacing="0" w:after="0" w:afterAutospacing="0"/>
        <w:ind w:firstLine="709"/>
        <w:jc w:val="both"/>
      </w:pPr>
    </w:p>
    <w:p w14:paraId="296A5930" w14:textId="1A36E3D5" w:rsidR="00893BCD" w:rsidRPr="00833341" w:rsidRDefault="00893BCD" w:rsidP="001B5CE0">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Članak 1</w:t>
      </w:r>
      <w:r w:rsidR="000A4DCD" w:rsidRPr="00833341">
        <w:rPr>
          <w:rFonts w:ascii="Times New Roman" w:eastAsia="Times New Roman" w:hAnsi="Times New Roman" w:cs="Times New Roman"/>
          <w:b/>
          <w:color w:val="000000" w:themeColor="text1"/>
          <w:sz w:val="24"/>
          <w:szCs w:val="24"/>
          <w:lang w:eastAsia="hr-HR"/>
        </w:rPr>
        <w:t>2</w:t>
      </w:r>
      <w:r w:rsidRPr="00833341">
        <w:rPr>
          <w:rFonts w:ascii="Times New Roman" w:eastAsia="Times New Roman" w:hAnsi="Times New Roman" w:cs="Times New Roman"/>
          <w:b/>
          <w:color w:val="000000" w:themeColor="text1"/>
          <w:sz w:val="24"/>
          <w:szCs w:val="24"/>
          <w:lang w:eastAsia="hr-HR"/>
        </w:rPr>
        <w:t xml:space="preserve">. </w:t>
      </w:r>
    </w:p>
    <w:p w14:paraId="7C64BD3B" w14:textId="77777777" w:rsidR="009F1C79" w:rsidRPr="00833341" w:rsidRDefault="009F1C79" w:rsidP="001B5CE0">
      <w:pPr>
        <w:spacing w:after="0" w:line="240" w:lineRule="auto"/>
        <w:jc w:val="center"/>
        <w:rPr>
          <w:rFonts w:ascii="Times New Roman" w:eastAsia="Times New Roman" w:hAnsi="Times New Roman" w:cs="Times New Roman"/>
          <w:b/>
          <w:color w:val="000000" w:themeColor="text1"/>
          <w:sz w:val="24"/>
          <w:szCs w:val="24"/>
          <w:lang w:eastAsia="hr-HR"/>
        </w:rPr>
      </w:pPr>
    </w:p>
    <w:p w14:paraId="13DED46B" w14:textId="0F8D8DD3" w:rsidR="00893BCD" w:rsidRPr="00833341" w:rsidRDefault="009F1C79" w:rsidP="001B5CE0">
      <w:pPr>
        <w:spacing w:after="0" w:line="240" w:lineRule="auto"/>
        <w:ind w:firstLine="709"/>
        <w:jc w:val="both"/>
        <w:rPr>
          <w:rFonts w:ascii="Times New Roman" w:eastAsia="Times New Roman" w:hAnsi="Times New Roman" w:cs="Times New Roman"/>
          <w:b/>
          <w:color w:val="000000" w:themeColor="text1"/>
          <w:sz w:val="24"/>
          <w:szCs w:val="24"/>
          <w:lang w:eastAsia="hr-HR"/>
        </w:rPr>
      </w:pPr>
      <w:bookmarkStart w:id="26" w:name="_Hlk147481006"/>
      <w:r w:rsidRPr="00833341">
        <w:rPr>
          <w:rFonts w:ascii="Times New Roman" w:eastAsia="Times New Roman" w:hAnsi="Times New Roman" w:cs="Times New Roman"/>
          <w:color w:val="000000" w:themeColor="text1"/>
          <w:sz w:val="24"/>
          <w:szCs w:val="24"/>
          <w:lang w:eastAsia="hr-HR"/>
        </w:rPr>
        <w:t>U članku 19. stavku 2. riječi: „protuvrijednosti kuna“ brišu se.</w:t>
      </w:r>
    </w:p>
    <w:p w14:paraId="31019198" w14:textId="6AAB3732" w:rsidR="00BE46A3" w:rsidRPr="00833341" w:rsidRDefault="00BE46A3" w:rsidP="001B5CE0">
      <w:pPr>
        <w:spacing w:after="0" w:line="240" w:lineRule="auto"/>
        <w:jc w:val="center"/>
        <w:rPr>
          <w:rFonts w:ascii="Times New Roman" w:eastAsia="Times New Roman" w:hAnsi="Times New Roman" w:cs="Times New Roman"/>
          <w:b/>
          <w:color w:val="000000" w:themeColor="text1"/>
          <w:sz w:val="24"/>
          <w:szCs w:val="24"/>
          <w:lang w:eastAsia="hr-HR"/>
        </w:rPr>
      </w:pPr>
    </w:p>
    <w:p w14:paraId="43ED79AD" w14:textId="7C8296D8" w:rsidR="0008452E" w:rsidRPr="00833341" w:rsidRDefault="0008452E" w:rsidP="0008452E">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Članak </w:t>
      </w:r>
      <w:r w:rsidR="005A7071" w:rsidRPr="00833341">
        <w:rPr>
          <w:rFonts w:ascii="Times New Roman" w:eastAsia="Times New Roman" w:hAnsi="Times New Roman" w:cs="Times New Roman"/>
          <w:b/>
          <w:color w:val="000000" w:themeColor="text1"/>
          <w:sz w:val="24"/>
          <w:szCs w:val="24"/>
          <w:lang w:eastAsia="hr-HR"/>
        </w:rPr>
        <w:t>1</w:t>
      </w:r>
      <w:r w:rsidR="00D832A1" w:rsidRPr="00833341">
        <w:rPr>
          <w:rFonts w:ascii="Times New Roman" w:eastAsia="Times New Roman" w:hAnsi="Times New Roman" w:cs="Times New Roman"/>
          <w:b/>
          <w:color w:val="000000" w:themeColor="text1"/>
          <w:sz w:val="24"/>
          <w:szCs w:val="24"/>
          <w:lang w:eastAsia="hr-HR"/>
        </w:rPr>
        <w:t>3.</w:t>
      </w:r>
    </w:p>
    <w:bookmarkEnd w:id="26"/>
    <w:p w14:paraId="1D7162EF" w14:textId="77777777" w:rsidR="00893BCD" w:rsidRPr="00833341" w:rsidRDefault="00893BCD" w:rsidP="005B1CC3">
      <w:pPr>
        <w:spacing w:after="0" w:line="240" w:lineRule="auto"/>
        <w:rPr>
          <w:rFonts w:ascii="Times New Roman" w:eastAsia="Times New Roman" w:hAnsi="Times New Roman" w:cs="Times New Roman"/>
          <w:color w:val="000000" w:themeColor="text1"/>
          <w:sz w:val="24"/>
          <w:szCs w:val="24"/>
          <w:lang w:eastAsia="hr-HR"/>
        </w:rPr>
      </w:pPr>
    </w:p>
    <w:p w14:paraId="59AF70E9" w14:textId="4BF71AC8" w:rsidR="009F1C79" w:rsidRPr="00833341" w:rsidRDefault="00893BCD" w:rsidP="00893BCD">
      <w:pPr>
        <w:spacing w:after="0" w:line="240" w:lineRule="auto"/>
        <w:ind w:firstLine="709"/>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U članku 20. stav</w:t>
      </w:r>
      <w:r w:rsidR="009F1C79" w:rsidRPr="00833341">
        <w:rPr>
          <w:rFonts w:ascii="Times New Roman" w:eastAsia="Times New Roman" w:hAnsi="Times New Roman" w:cs="Times New Roman"/>
          <w:color w:val="000000" w:themeColor="text1"/>
          <w:sz w:val="24"/>
          <w:szCs w:val="24"/>
          <w:lang w:eastAsia="hr-HR"/>
        </w:rPr>
        <w:t>ku</w:t>
      </w:r>
      <w:r w:rsidRPr="00833341">
        <w:rPr>
          <w:rFonts w:ascii="Times New Roman" w:eastAsia="Times New Roman" w:hAnsi="Times New Roman" w:cs="Times New Roman"/>
          <w:color w:val="000000" w:themeColor="text1"/>
          <w:sz w:val="24"/>
          <w:szCs w:val="24"/>
          <w:lang w:eastAsia="hr-HR"/>
        </w:rPr>
        <w:t xml:space="preserve"> </w:t>
      </w:r>
      <w:r w:rsidR="00C95B80" w:rsidRPr="00833341">
        <w:rPr>
          <w:rFonts w:ascii="Times New Roman" w:eastAsia="Times New Roman" w:hAnsi="Times New Roman" w:cs="Times New Roman"/>
          <w:color w:val="000000" w:themeColor="text1"/>
          <w:sz w:val="24"/>
          <w:szCs w:val="24"/>
          <w:lang w:eastAsia="hr-HR"/>
        </w:rPr>
        <w:t>6</w:t>
      </w:r>
      <w:bookmarkStart w:id="27" w:name="_Hlk148704674"/>
      <w:r w:rsidR="00C95B80" w:rsidRPr="00833341">
        <w:rPr>
          <w:rFonts w:ascii="Times New Roman" w:eastAsia="Times New Roman" w:hAnsi="Times New Roman" w:cs="Times New Roman"/>
          <w:color w:val="000000" w:themeColor="text1"/>
          <w:sz w:val="24"/>
          <w:szCs w:val="24"/>
          <w:lang w:eastAsia="hr-HR"/>
        </w:rPr>
        <w:t xml:space="preserve">. </w:t>
      </w:r>
      <w:r w:rsidR="009F1C79" w:rsidRPr="00833341">
        <w:rPr>
          <w:rFonts w:ascii="Times New Roman" w:eastAsia="Times New Roman" w:hAnsi="Times New Roman" w:cs="Times New Roman"/>
          <w:color w:val="000000" w:themeColor="text1"/>
          <w:sz w:val="24"/>
          <w:szCs w:val="24"/>
          <w:lang w:eastAsia="hr-HR"/>
        </w:rPr>
        <w:t>riječi: „u iznosu protuvrijednosti kuna“ brišu se.</w:t>
      </w:r>
      <w:bookmarkEnd w:id="27"/>
    </w:p>
    <w:p w14:paraId="0A189684" w14:textId="77777777" w:rsidR="002330A9" w:rsidRPr="00833341" w:rsidRDefault="002330A9" w:rsidP="00893BCD">
      <w:pPr>
        <w:spacing w:after="0" w:line="240" w:lineRule="auto"/>
        <w:ind w:firstLine="709"/>
        <w:rPr>
          <w:rFonts w:ascii="Times New Roman" w:eastAsia="Times New Roman" w:hAnsi="Times New Roman" w:cs="Times New Roman"/>
          <w:color w:val="000000" w:themeColor="text1"/>
          <w:sz w:val="24"/>
          <w:szCs w:val="24"/>
          <w:lang w:eastAsia="hr-HR"/>
        </w:rPr>
      </w:pPr>
    </w:p>
    <w:p w14:paraId="547A5C0B" w14:textId="6FA43881" w:rsidR="009F1C79" w:rsidRPr="00833341" w:rsidRDefault="009F1C79" w:rsidP="00893BCD">
      <w:pPr>
        <w:spacing w:after="0" w:line="240" w:lineRule="auto"/>
        <w:ind w:firstLine="709"/>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U stavcima 7., 8. i 9. riječi: „protuvrijednosti kuna“ brišu se.</w:t>
      </w:r>
    </w:p>
    <w:p w14:paraId="72B305A4" w14:textId="77777777" w:rsidR="009F1C79" w:rsidRDefault="009F1C79" w:rsidP="00C95B80">
      <w:pPr>
        <w:spacing w:after="0" w:line="240" w:lineRule="auto"/>
        <w:ind w:firstLine="426"/>
        <w:jc w:val="both"/>
        <w:rPr>
          <w:rFonts w:ascii="Times New Roman" w:eastAsia="Times New Roman" w:hAnsi="Times New Roman" w:cs="Times New Roman"/>
          <w:bCs/>
          <w:color w:val="000000" w:themeColor="text1"/>
          <w:sz w:val="24"/>
          <w:szCs w:val="24"/>
          <w:lang w:eastAsia="hr-HR"/>
        </w:rPr>
      </w:pPr>
    </w:p>
    <w:p w14:paraId="12600939" w14:textId="239EEA6F" w:rsidR="00681C1D" w:rsidRPr="008C3DBA" w:rsidRDefault="00681C1D" w:rsidP="00681C1D">
      <w:pPr>
        <w:spacing w:after="0" w:line="240" w:lineRule="auto"/>
        <w:ind w:firstLine="709"/>
        <w:rPr>
          <w:rFonts w:ascii="Times New Roman" w:eastAsia="Times New Roman" w:hAnsi="Times New Roman" w:cs="Times New Roman"/>
          <w:sz w:val="24"/>
          <w:szCs w:val="24"/>
          <w:lang w:eastAsia="hr-HR"/>
        </w:rPr>
      </w:pPr>
      <w:r w:rsidRPr="008C3DBA">
        <w:rPr>
          <w:rFonts w:ascii="Times New Roman" w:eastAsia="Times New Roman" w:hAnsi="Times New Roman" w:cs="Times New Roman"/>
          <w:sz w:val="24"/>
          <w:szCs w:val="24"/>
          <w:lang w:eastAsia="hr-HR"/>
        </w:rPr>
        <w:lastRenderedPageBreak/>
        <w:t>Stavak 12. mijenja se i glasi:</w:t>
      </w:r>
    </w:p>
    <w:p w14:paraId="18230413" w14:textId="77777777" w:rsidR="00681C1D" w:rsidRPr="008C3DBA" w:rsidRDefault="00681C1D" w:rsidP="00C95B80">
      <w:pPr>
        <w:spacing w:after="0" w:line="240" w:lineRule="auto"/>
        <w:ind w:firstLine="426"/>
        <w:jc w:val="both"/>
        <w:rPr>
          <w:rFonts w:ascii="Times New Roman" w:eastAsia="Times New Roman" w:hAnsi="Times New Roman" w:cs="Times New Roman"/>
          <w:bCs/>
          <w:sz w:val="16"/>
          <w:szCs w:val="16"/>
          <w:lang w:eastAsia="hr-HR"/>
        </w:rPr>
      </w:pPr>
    </w:p>
    <w:p w14:paraId="7626DB99" w14:textId="355B452F" w:rsidR="00681C1D" w:rsidRPr="008C3DBA" w:rsidRDefault="00681C1D" w:rsidP="00E05440">
      <w:pPr>
        <w:pStyle w:val="box471372"/>
        <w:shd w:val="clear" w:color="auto" w:fill="FFFFFF"/>
        <w:spacing w:before="0" w:beforeAutospacing="0" w:after="0" w:afterAutospacing="0"/>
        <w:jc w:val="both"/>
        <w:textAlignment w:val="baseline"/>
      </w:pPr>
      <w:r w:rsidRPr="008C3DBA">
        <w:t>(12) Ako korisnik potpore ne očuva predmetno ulaganje sukladno odredbama članka 6. točke 12. ovoga Zakona te ne očuva početno stanje zaposlenih utvrđeno sukladno odredbama članka 6. točke 10. ovoga Zakona najmanje pet godina za velike poduzetnike odnosno tri godine za mikro, male i srednje poduzetnike, prestaje mu pravo korištenja potpore za modernizaciju poslovnih procesa, uz obvezu povrata sredstava ostvarenih korištenjem odobrenih potpora uvećanih za iznos osnovne referentne stope koja se određuje i objavljuje na temelju pravila o državnim potporama, uvećane za 100 baznih bodova. Akt odnosno obavijest nadležnog ministarstva o obvezi povrata potpore predstavlja ovršnu ispravu.“</w:t>
      </w:r>
      <w:r w:rsidR="008C3DBA">
        <w:t>.</w:t>
      </w:r>
    </w:p>
    <w:p w14:paraId="23A89303" w14:textId="77777777" w:rsidR="00681C1D" w:rsidRDefault="00681C1D" w:rsidP="004C09E1">
      <w:pPr>
        <w:spacing w:after="0" w:line="240" w:lineRule="auto"/>
        <w:ind w:firstLine="709"/>
        <w:rPr>
          <w:rFonts w:ascii="Times New Roman" w:eastAsia="Times New Roman" w:hAnsi="Times New Roman" w:cs="Times New Roman"/>
          <w:sz w:val="24"/>
          <w:szCs w:val="24"/>
          <w:lang w:eastAsia="hr-HR"/>
        </w:rPr>
      </w:pPr>
    </w:p>
    <w:p w14:paraId="055C8F53" w14:textId="4BC36FE5" w:rsidR="004C09E1" w:rsidRPr="006F35C8" w:rsidRDefault="004C09E1" w:rsidP="004C09E1">
      <w:pPr>
        <w:spacing w:after="0" w:line="240" w:lineRule="auto"/>
        <w:ind w:firstLine="709"/>
        <w:rPr>
          <w:rFonts w:ascii="Times New Roman" w:eastAsia="Times New Roman" w:hAnsi="Times New Roman" w:cs="Times New Roman"/>
          <w:sz w:val="24"/>
          <w:szCs w:val="24"/>
          <w:lang w:eastAsia="hr-HR"/>
        </w:rPr>
      </w:pPr>
      <w:r w:rsidRPr="006F35C8">
        <w:rPr>
          <w:rFonts w:ascii="Times New Roman" w:eastAsia="Times New Roman" w:hAnsi="Times New Roman" w:cs="Times New Roman"/>
          <w:sz w:val="24"/>
          <w:szCs w:val="24"/>
          <w:lang w:eastAsia="hr-HR"/>
        </w:rPr>
        <w:t>Iza stavka 13. dodaju se stavci 14.</w:t>
      </w:r>
      <w:r w:rsidR="00FC6EE1">
        <w:rPr>
          <w:rFonts w:ascii="Times New Roman" w:eastAsia="Times New Roman" w:hAnsi="Times New Roman" w:cs="Times New Roman"/>
          <w:sz w:val="24"/>
          <w:szCs w:val="24"/>
          <w:lang w:eastAsia="hr-HR"/>
        </w:rPr>
        <w:t xml:space="preserve"> do</w:t>
      </w:r>
      <w:r w:rsidR="00F65677" w:rsidRPr="006F35C8">
        <w:rPr>
          <w:rFonts w:ascii="Times New Roman" w:eastAsia="Times New Roman" w:hAnsi="Times New Roman" w:cs="Times New Roman"/>
          <w:sz w:val="24"/>
          <w:szCs w:val="24"/>
          <w:lang w:eastAsia="hr-HR"/>
        </w:rPr>
        <w:t xml:space="preserve"> 18.</w:t>
      </w:r>
      <w:r w:rsidRPr="006F35C8">
        <w:rPr>
          <w:rFonts w:ascii="Times New Roman" w:eastAsia="Times New Roman" w:hAnsi="Times New Roman" w:cs="Times New Roman"/>
          <w:sz w:val="24"/>
          <w:szCs w:val="24"/>
          <w:lang w:eastAsia="hr-HR"/>
        </w:rPr>
        <w:t xml:space="preserve"> koji glase:</w:t>
      </w:r>
    </w:p>
    <w:p w14:paraId="4AF3204B" w14:textId="77777777" w:rsidR="004C09E1" w:rsidRPr="006F35C8" w:rsidRDefault="004C09E1" w:rsidP="004C09E1">
      <w:pPr>
        <w:spacing w:after="0" w:line="240" w:lineRule="auto"/>
        <w:jc w:val="center"/>
        <w:rPr>
          <w:rFonts w:ascii="Times New Roman" w:eastAsia="Times New Roman" w:hAnsi="Times New Roman" w:cs="Times New Roman"/>
          <w:b/>
          <w:sz w:val="24"/>
          <w:szCs w:val="24"/>
          <w:lang w:eastAsia="hr-HR"/>
        </w:rPr>
      </w:pPr>
    </w:p>
    <w:p w14:paraId="6C2ABF7A" w14:textId="5AC4FE9F" w:rsidR="004C09E1" w:rsidRPr="006F35C8" w:rsidRDefault="004C09E1" w:rsidP="00E05440">
      <w:pPr>
        <w:widowControl w:val="0"/>
        <w:tabs>
          <w:tab w:val="left" w:pos="422"/>
        </w:tabs>
        <w:autoSpaceDE w:val="0"/>
        <w:autoSpaceDN w:val="0"/>
        <w:spacing w:after="0" w:line="240" w:lineRule="auto"/>
        <w:ind w:right="113"/>
        <w:jc w:val="both"/>
        <w:rPr>
          <w:rFonts w:ascii="Times New Roman" w:hAnsi="Times New Roman" w:cs="Times New Roman"/>
          <w:sz w:val="24"/>
          <w:szCs w:val="24"/>
        </w:rPr>
      </w:pPr>
      <w:r w:rsidRPr="006F35C8">
        <w:rPr>
          <w:rFonts w:ascii="Times New Roman" w:hAnsi="Times New Roman" w:cs="Times New Roman"/>
          <w:sz w:val="24"/>
          <w:szCs w:val="24"/>
        </w:rPr>
        <w:t xml:space="preserve">„(14) </w:t>
      </w:r>
      <w:r w:rsidR="006D39BE" w:rsidRPr="006F35C8">
        <w:rPr>
          <w:rFonts w:ascii="Times New Roman" w:eastAsia="Calibri" w:hAnsi="Times New Roman" w:cs="Times New Roman"/>
          <w:sz w:val="24"/>
          <w:szCs w:val="24"/>
          <w:lang w:eastAsia="hr-HR"/>
        </w:rPr>
        <w:t>Za potrebe primjene umanjene stope poreza na dobit iz ovoga članka korisnik potpore za svako posebno porezno razdoblje utvrđuje obvezu poreza na dobit na način propisan propisom o oporezivanju dobiti samo na dobit ostvarenu od poslovne aktivnosti na koju se odnosi projekt ulaganja pri čemu isključuje prihode od kapitala, najma, kamate i intelektualnog vlasništva</w:t>
      </w:r>
      <w:r w:rsidR="006D39BE" w:rsidRPr="006F35C8">
        <w:rPr>
          <w:rFonts w:ascii="Times New Roman" w:hAnsi="Times New Roman" w:cs="Times New Roman"/>
          <w:sz w:val="24"/>
          <w:szCs w:val="24"/>
        </w:rPr>
        <w:t xml:space="preserve"> te obavlja svoju </w:t>
      </w:r>
      <w:r w:rsidR="006D39BE" w:rsidRPr="006F35C8">
        <w:rPr>
          <w:rFonts w:ascii="Times New Roman" w:eastAsia="Aptos" w:hAnsi="Times New Roman" w:cs="Times New Roman"/>
          <w:sz w:val="24"/>
          <w:szCs w:val="24"/>
        </w:rPr>
        <w:t>osnovnu prihodovnu aktivnost projekta ulaganja s odgovarajućim brojem stalno zaposlenih i odgovarajućim iznosom troškova poslovanja</w:t>
      </w:r>
      <w:r w:rsidR="006D39BE" w:rsidRPr="006F35C8">
        <w:rPr>
          <w:rFonts w:ascii="Aptos" w:eastAsia="Aptos" w:hAnsi="Aptos" w:cs="Times New Roman"/>
        </w:rPr>
        <w:t>.</w:t>
      </w:r>
    </w:p>
    <w:p w14:paraId="3F008A2E" w14:textId="77777777" w:rsidR="004C09E1" w:rsidRPr="006F35C8" w:rsidRDefault="004C09E1" w:rsidP="00E05440">
      <w:pPr>
        <w:widowControl w:val="0"/>
        <w:tabs>
          <w:tab w:val="left" w:pos="422"/>
        </w:tabs>
        <w:autoSpaceDE w:val="0"/>
        <w:autoSpaceDN w:val="0"/>
        <w:spacing w:after="0" w:line="240" w:lineRule="auto"/>
        <w:ind w:right="113"/>
        <w:jc w:val="both"/>
        <w:rPr>
          <w:rFonts w:ascii="Times New Roman" w:hAnsi="Times New Roman" w:cs="Times New Roman"/>
          <w:sz w:val="24"/>
          <w:szCs w:val="24"/>
        </w:rPr>
      </w:pPr>
    </w:p>
    <w:p w14:paraId="12C1DF0E" w14:textId="5622C193" w:rsidR="004C09E1" w:rsidRPr="006F35C8" w:rsidRDefault="004C09E1" w:rsidP="00E05440">
      <w:pPr>
        <w:widowControl w:val="0"/>
        <w:tabs>
          <w:tab w:val="left" w:pos="422"/>
        </w:tabs>
        <w:autoSpaceDE w:val="0"/>
        <w:autoSpaceDN w:val="0"/>
        <w:spacing w:after="0" w:line="240" w:lineRule="auto"/>
        <w:ind w:right="113"/>
        <w:jc w:val="both"/>
        <w:rPr>
          <w:rFonts w:ascii="Times New Roman" w:hAnsi="Times New Roman" w:cs="Times New Roman"/>
          <w:sz w:val="24"/>
          <w:szCs w:val="24"/>
        </w:rPr>
      </w:pPr>
      <w:r w:rsidRPr="006F35C8">
        <w:rPr>
          <w:rFonts w:ascii="Times New Roman" w:hAnsi="Times New Roman" w:cs="Times New Roman"/>
          <w:sz w:val="24"/>
          <w:szCs w:val="24"/>
        </w:rPr>
        <w:t xml:space="preserve">(15) Korisnik potpore u okviru godišnjeg izvješća dostavlja pregled prihoda po osnovi kapitala, najma, kamata i </w:t>
      </w:r>
      <w:r w:rsidR="006D39BE" w:rsidRPr="006F35C8">
        <w:rPr>
          <w:rFonts w:ascii="Times New Roman" w:hAnsi="Times New Roman" w:cs="Times New Roman"/>
          <w:sz w:val="24"/>
          <w:szCs w:val="24"/>
        </w:rPr>
        <w:t xml:space="preserve">intelektualnog vlasništva </w:t>
      </w:r>
      <w:r w:rsidRPr="006F35C8">
        <w:rPr>
          <w:rFonts w:ascii="Times New Roman" w:hAnsi="Times New Roman" w:cs="Times New Roman"/>
          <w:sz w:val="24"/>
          <w:szCs w:val="24"/>
        </w:rPr>
        <w:t>iz stavka 14. ovoga članka.</w:t>
      </w:r>
    </w:p>
    <w:p w14:paraId="3296D57B" w14:textId="77777777" w:rsidR="004C09E1" w:rsidRPr="006F35C8"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5F88AEC4" w14:textId="7F1B5D07" w:rsidR="004C09E1" w:rsidRPr="006F35C8"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6F35C8">
        <w:rPr>
          <w:rFonts w:ascii="Times New Roman" w:hAnsi="Times New Roman" w:cs="Times New Roman"/>
          <w:sz w:val="24"/>
          <w:szCs w:val="24"/>
        </w:rPr>
        <w:t>(16) Ako korisnik potpore istovremeno obavlja i poslovne aktivnosti koje nisu obuhvaćene projektom ulaganja, dužan je osigurati posebno knjigovodstveno praćenje aktivnosti obuhvaćene projektom i utvrditi iznos dobiti za aktivnost projekta ulaganja.</w:t>
      </w:r>
    </w:p>
    <w:p w14:paraId="44A4281D" w14:textId="77777777" w:rsidR="00287D46" w:rsidRPr="0039387E" w:rsidRDefault="00287D46" w:rsidP="00287D46">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4A0F8816" w14:textId="77777777" w:rsidR="009F3BAA" w:rsidRPr="0039387E" w:rsidRDefault="00287D46" w:rsidP="009F3BAA">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39387E">
        <w:rPr>
          <w:rFonts w:ascii="Times New Roman" w:hAnsi="Times New Roman" w:cs="Times New Roman"/>
          <w:sz w:val="24"/>
          <w:szCs w:val="24"/>
        </w:rPr>
        <w:lastRenderedPageBreak/>
        <w:t>(17) Osnovne prihodovne aktivnosti projekta ulaganja mogu se razlikovati ovisno o specifičnoj prijavljenoj aktivnosti projekta ulaganja, ali se uglavnom sastoje od onih značajnih funkcija koje pokreću poslovnu vrijednost projekta ulaganja</w:t>
      </w:r>
      <w:r w:rsidR="0082400D" w:rsidRPr="0039387E">
        <w:rPr>
          <w:rFonts w:ascii="Times New Roman" w:hAnsi="Times New Roman" w:cs="Times New Roman"/>
          <w:sz w:val="24"/>
          <w:szCs w:val="24"/>
        </w:rPr>
        <w:t>,</w:t>
      </w:r>
      <w:r w:rsidRPr="0039387E">
        <w:rPr>
          <w:rFonts w:ascii="Times New Roman" w:hAnsi="Times New Roman" w:cs="Times New Roman"/>
          <w:sz w:val="24"/>
          <w:szCs w:val="24"/>
        </w:rPr>
        <w:t xml:space="preserve"> </w:t>
      </w:r>
      <w:r w:rsidR="009F3BAA" w:rsidRPr="0039387E">
        <w:rPr>
          <w:rFonts w:ascii="Times New Roman" w:hAnsi="Times New Roman" w:cs="Times New Roman"/>
          <w:sz w:val="24"/>
          <w:szCs w:val="24"/>
        </w:rPr>
        <w:t>a ne isključivo ili uglavnom od pomoćnih aktivnosti.</w:t>
      </w:r>
    </w:p>
    <w:p w14:paraId="50C7D447" w14:textId="50E48810" w:rsidR="00287D46" w:rsidRPr="006F35C8" w:rsidRDefault="00287D46" w:rsidP="00287D46">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7D84896E" w14:textId="0A643CF4" w:rsidR="004C09E1" w:rsidRPr="006F35C8" w:rsidRDefault="004C09E1" w:rsidP="004C09E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6F35C8">
        <w:rPr>
          <w:rFonts w:ascii="Times New Roman" w:hAnsi="Times New Roman" w:cs="Times New Roman"/>
          <w:sz w:val="24"/>
          <w:szCs w:val="24"/>
        </w:rPr>
        <w:t>(1</w:t>
      </w:r>
      <w:r w:rsidR="00287D46" w:rsidRPr="006F35C8">
        <w:rPr>
          <w:rFonts w:ascii="Times New Roman" w:hAnsi="Times New Roman" w:cs="Times New Roman"/>
          <w:sz w:val="24"/>
          <w:szCs w:val="24"/>
        </w:rPr>
        <w:t>8</w:t>
      </w:r>
      <w:r w:rsidRPr="006F35C8">
        <w:rPr>
          <w:rFonts w:ascii="Times New Roman" w:hAnsi="Times New Roman" w:cs="Times New Roman"/>
          <w:sz w:val="24"/>
          <w:szCs w:val="24"/>
        </w:rPr>
        <w:t>) Korisnik potpore iz stavka 16. ovoga članka u sklopu godišnjeg izvješća dostavlja pregled iz stavka 15. ovoga članka i pregled posebnog knjigovodstvenog praćenja aktivnosti projekta ulaganja.“</w:t>
      </w:r>
      <w:r w:rsidR="00422CA4">
        <w:rPr>
          <w:rFonts w:ascii="Times New Roman" w:hAnsi="Times New Roman" w:cs="Times New Roman"/>
          <w:sz w:val="24"/>
          <w:szCs w:val="24"/>
        </w:rPr>
        <w:t>.</w:t>
      </w:r>
    </w:p>
    <w:p w14:paraId="0B2ED6A5" w14:textId="77777777" w:rsidR="007D19E5" w:rsidRPr="006F35C8" w:rsidRDefault="007D19E5" w:rsidP="007D19E5">
      <w:pPr>
        <w:widowControl w:val="0"/>
        <w:tabs>
          <w:tab w:val="left" w:pos="422"/>
        </w:tabs>
        <w:autoSpaceDE w:val="0"/>
        <w:autoSpaceDN w:val="0"/>
        <w:spacing w:after="0" w:line="240" w:lineRule="auto"/>
        <w:ind w:right="112"/>
        <w:jc w:val="both"/>
        <w:rPr>
          <w:rFonts w:ascii="Times New Roman" w:hAnsi="Times New Roman" w:cs="Times New Roman"/>
          <w:sz w:val="24"/>
          <w:szCs w:val="24"/>
        </w:rPr>
      </w:pPr>
    </w:p>
    <w:p w14:paraId="57F0615B" w14:textId="3FCAFF3E" w:rsidR="00BC36BC" w:rsidRPr="006F35C8" w:rsidRDefault="00BC36BC" w:rsidP="00F05227">
      <w:pPr>
        <w:widowControl w:val="0"/>
        <w:tabs>
          <w:tab w:val="left" w:pos="422"/>
        </w:tabs>
        <w:autoSpaceDE w:val="0"/>
        <w:autoSpaceDN w:val="0"/>
        <w:spacing w:after="0" w:line="240" w:lineRule="auto"/>
        <w:ind w:right="112"/>
        <w:jc w:val="center"/>
        <w:rPr>
          <w:rFonts w:ascii="Times New Roman" w:eastAsia="Times New Roman" w:hAnsi="Times New Roman" w:cs="Times New Roman"/>
          <w:b/>
          <w:sz w:val="24"/>
          <w:szCs w:val="24"/>
          <w:lang w:eastAsia="hr-HR"/>
        </w:rPr>
      </w:pPr>
      <w:r w:rsidRPr="006F35C8">
        <w:rPr>
          <w:rFonts w:ascii="Times New Roman" w:eastAsia="Times New Roman" w:hAnsi="Times New Roman" w:cs="Times New Roman"/>
          <w:b/>
          <w:sz w:val="24"/>
          <w:szCs w:val="24"/>
          <w:lang w:eastAsia="hr-HR"/>
        </w:rPr>
        <w:t>Članak 1</w:t>
      </w:r>
      <w:r w:rsidR="00D832A1" w:rsidRPr="006F35C8">
        <w:rPr>
          <w:rFonts w:ascii="Times New Roman" w:eastAsia="Times New Roman" w:hAnsi="Times New Roman" w:cs="Times New Roman"/>
          <w:b/>
          <w:sz w:val="24"/>
          <w:szCs w:val="24"/>
          <w:lang w:eastAsia="hr-HR"/>
        </w:rPr>
        <w:t>4</w:t>
      </w:r>
      <w:r w:rsidRPr="006F35C8">
        <w:rPr>
          <w:rFonts w:ascii="Times New Roman" w:eastAsia="Times New Roman" w:hAnsi="Times New Roman" w:cs="Times New Roman"/>
          <w:b/>
          <w:sz w:val="24"/>
          <w:szCs w:val="24"/>
          <w:lang w:eastAsia="hr-HR"/>
        </w:rPr>
        <w:t>.</w:t>
      </w:r>
    </w:p>
    <w:p w14:paraId="1045EFD0" w14:textId="77777777" w:rsidR="00BC36BC" w:rsidRPr="006F35C8" w:rsidRDefault="00BC36BC" w:rsidP="00BC36BC">
      <w:pPr>
        <w:spacing w:after="0" w:line="240" w:lineRule="auto"/>
        <w:jc w:val="center"/>
        <w:rPr>
          <w:rFonts w:ascii="Times New Roman" w:eastAsia="Times New Roman" w:hAnsi="Times New Roman" w:cs="Times New Roman"/>
          <w:b/>
          <w:sz w:val="24"/>
          <w:szCs w:val="24"/>
          <w:lang w:eastAsia="hr-HR"/>
        </w:rPr>
      </w:pPr>
    </w:p>
    <w:p w14:paraId="0AC1627A" w14:textId="60EC996D" w:rsidR="00F05227" w:rsidRPr="006F35C8" w:rsidRDefault="00F05227" w:rsidP="00F05227">
      <w:pPr>
        <w:spacing w:after="0" w:line="240" w:lineRule="auto"/>
        <w:ind w:firstLine="709"/>
        <w:rPr>
          <w:rFonts w:ascii="Times New Roman" w:eastAsia="Times New Roman" w:hAnsi="Times New Roman" w:cs="Times New Roman"/>
          <w:sz w:val="24"/>
          <w:szCs w:val="24"/>
          <w:lang w:eastAsia="hr-HR"/>
        </w:rPr>
      </w:pPr>
      <w:r w:rsidRPr="006F35C8">
        <w:rPr>
          <w:rFonts w:ascii="Times New Roman" w:eastAsia="Times New Roman" w:hAnsi="Times New Roman" w:cs="Times New Roman"/>
          <w:sz w:val="24"/>
          <w:szCs w:val="24"/>
          <w:lang w:eastAsia="hr-HR"/>
        </w:rPr>
        <w:t xml:space="preserve">U </w:t>
      </w:r>
      <w:r w:rsidR="00422CA4">
        <w:rPr>
          <w:rFonts w:ascii="Times New Roman" w:eastAsia="Times New Roman" w:hAnsi="Times New Roman" w:cs="Times New Roman"/>
          <w:sz w:val="24"/>
          <w:szCs w:val="24"/>
          <w:lang w:eastAsia="hr-HR"/>
        </w:rPr>
        <w:t>č</w:t>
      </w:r>
      <w:r w:rsidRPr="006F35C8">
        <w:rPr>
          <w:rFonts w:ascii="Times New Roman" w:eastAsia="Times New Roman" w:hAnsi="Times New Roman" w:cs="Times New Roman"/>
          <w:sz w:val="24"/>
          <w:szCs w:val="24"/>
          <w:lang w:eastAsia="hr-HR"/>
        </w:rPr>
        <w:t>lanku 21. stavak 1. mijenja se i glasi:</w:t>
      </w:r>
    </w:p>
    <w:p w14:paraId="66FBC0FE" w14:textId="77777777" w:rsidR="00F05227" w:rsidRDefault="00F05227" w:rsidP="00BC36BC">
      <w:pPr>
        <w:spacing w:after="0" w:line="240" w:lineRule="auto"/>
        <w:jc w:val="center"/>
        <w:rPr>
          <w:rFonts w:ascii="Times New Roman" w:eastAsia="Times New Roman" w:hAnsi="Times New Roman" w:cs="Times New Roman"/>
          <w:b/>
          <w:color w:val="000000" w:themeColor="text1"/>
          <w:sz w:val="24"/>
          <w:szCs w:val="24"/>
          <w:lang w:eastAsia="hr-HR"/>
        </w:rPr>
      </w:pPr>
    </w:p>
    <w:p w14:paraId="4573D4B7" w14:textId="65A183FA" w:rsidR="00F05227" w:rsidRPr="006F35C8" w:rsidRDefault="00F05227" w:rsidP="00F05227">
      <w:pPr>
        <w:spacing w:after="0" w:line="240" w:lineRule="auto"/>
        <w:jc w:val="both"/>
        <w:rPr>
          <w:rFonts w:ascii="Times New Roman" w:eastAsia="Times New Roman" w:hAnsi="Times New Roman" w:cs="Times New Roman"/>
          <w:b/>
          <w:sz w:val="24"/>
          <w:szCs w:val="24"/>
          <w:lang w:eastAsia="hr-HR"/>
        </w:rPr>
      </w:pPr>
      <w:r w:rsidRPr="006F35C8">
        <w:rPr>
          <w:rFonts w:ascii="Times New Roman" w:eastAsia="Times New Roman" w:hAnsi="Times New Roman" w:cs="Times New Roman"/>
          <w:sz w:val="24"/>
          <w:szCs w:val="24"/>
        </w:rPr>
        <w:t xml:space="preserve">,,(1) Bespovratne novčane potpore za poticanje ulaganja iz ovoga Zakona osiguravaju se u državnom proračunu Republike Hrvatske na poziciji nadležnog ministarstva iz članka 10. stavka 6. ovoga Zakona, najviše do iznosa koji je za tu namjenu osiguran u državnom proračunu </w:t>
      </w:r>
      <w:r w:rsidR="00775F26">
        <w:rPr>
          <w:rFonts w:ascii="Times New Roman" w:eastAsia="Times New Roman" w:hAnsi="Times New Roman" w:cs="Times New Roman"/>
          <w:sz w:val="24"/>
          <w:szCs w:val="24"/>
        </w:rPr>
        <w:t xml:space="preserve">Republike Hrvatske </w:t>
      </w:r>
      <w:r w:rsidRPr="006F35C8">
        <w:rPr>
          <w:rFonts w:ascii="Times New Roman" w:eastAsia="Times New Roman" w:hAnsi="Times New Roman" w:cs="Times New Roman"/>
          <w:sz w:val="24"/>
          <w:szCs w:val="24"/>
        </w:rPr>
        <w:t>za pojedinu godinu.</w:t>
      </w:r>
      <w:r w:rsidR="00775F26">
        <w:rPr>
          <w:rFonts w:ascii="Times New Roman" w:eastAsia="Times New Roman" w:hAnsi="Times New Roman" w:cs="Times New Roman"/>
          <w:sz w:val="24"/>
          <w:szCs w:val="24"/>
        </w:rPr>
        <w:t>“.</w:t>
      </w:r>
    </w:p>
    <w:p w14:paraId="6B1403B6" w14:textId="77777777" w:rsidR="00F05227" w:rsidRPr="006F35C8" w:rsidRDefault="00F05227" w:rsidP="002C7E60">
      <w:pPr>
        <w:spacing w:after="0" w:line="240" w:lineRule="auto"/>
        <w:ind w:firstLine="709"/>
        <w:rPr>
          <w:rFonts w:ascii="Times New Roman" w:eastAsia="Times New Roman" w:hAnsi="Times New Roman" w:cs="Times New Roman"/>
          <w:sz w:val="24"/>
          <w:szCs w:val="24"/>
          <w:lang w:eastAsia="hr-HR"/>
        </w:rPr>
      </w:pPr>
    </w:p>
    <w:p w14:paraId="05EAFE38" w14:textId="41760481" w:rsidR="00BC36BC" w:rsidRPr="006F35C8" w:rsidRDefault="00F05227" w:rsidP="00775F26">
      <w:pPr>
        <w:spacing w:after="0" w:line="240" w:lineRule="auto"/>
        <w:ind w:firstLine="709"/>
        <w:jc w:val="both"/>
        <w:rPr>
          <w:rFonts w:ascii="Times New Roman" w:eastAsia="Times New Roman" w:hAnsi="Times New Roman" w:cs="Times New Roman"/>
          <w:sz w:val="24"/>
          <w:szCs w:val="24"/>
          <w:lang w:eastAsia="hr-HR"/>
        </w:rPr>
      </w:pPr>
      <w:r w:rsidRPr="006F35C8">
        <w:rPr>
          <w:rFonts w:ascii="Times New Roman" w:eastAsia="Times New Roman" w:hAnsi="Times New Roman" w:cs="Times New Roman"/>
          <w:sz w:val="24"/>
          <w:szCs w:val="24"/>
          <w:lang w:eastAsia="hr-HR"/>
        </w:rPr>
        <w:t xml:space="preserve">U </w:t>
      </w:r>
      <w:r w:rsidR="00BC36BC" w:rsidRPr="006F35C8">
        <w:rPr>
          <w:rFonts w:ascii="Times New Roman" w:eastAsia="Times New Roman" w:hAnsi="Times New Roman" w:cs="Times New Roman"/>
          <w:sz w:val="24"/>
          <w:szCs w:val="24"/>
          <w:lang w:eastAsia="hr-HR"/>
        </w:rPr>
        <w:t>stav</w:t>
      </w:r>
      <w:r w:rsidR="002C7E60" w:rsidRPr="006F35C8">
        <w:rPr>
          <w:rFonts w:ascii="Times New Roman" w:eastAsia="Times New Roman" w:hAnsi="Times New Roman" w:cs="Times New Roman"/>
          <w:sz w:val="24"/>
          <w:szCs w:val="24"/>
          <w:lang w:eastAsia="hr-HR"/>
        </w:rPr>
        <w:t>ku</w:t>
      </w:r>
      <w:r w:rsidR="00BC36BC" w:rsidRPr="006F35C8">
        <w:rPr>
          <w:rFonts w:ascii="Times New Roman" w:eastAsia="Times New Roman" w:hAnsi="Times New Roman" w:cs="Times New Roman"/>
          <w:sz w:val="24"/>
          <w:szCs w:val="24"/>
          <w:lang w:eastAsia="hr-HR"/>
        </w:rPr>
        <w:t xml:space="preserve"> 3. </w:t>
      </w:r>
      <w:r w:rsidR="002C7E60" w:rsidRPr="006F35C8">
        <w:rPr>
          <w:rFonts w:ascii="Times New Roman" w:eastAsia="Times New Roman" w:hAnsi="Times New Roman" w:cs="Times New Roman"/>
          <w:sz w:val="24"/>
          <w:szCs w:val="24"/>
          <w:lang w:eastAsia="hr-HR"/>
        </w:rPr>
        <w:t>podstavcima 1.</w:t>
      </w:r>
      <w:r w:rsidR="008F205C" w:rsidRPr="006F35C8">
        <w:rPr>
          <w:rFonts w:ascii="Times New Roman" w:eastAsia="Times New Roman" w:hAnsi="Times New Roman" w:cs="Times New Roman"/>
          <w:sz w:val="24"/>
          <w:szCs w:val="24"/>
          <w:lang w:eastAsia="hr-HR"/>
        </w:rPr>
        <w:t xml:space="preserve"> </w:t>
      </w:r>
      <w:r w:rsidR="002C7E60" w:rsidRPr="006F35C8">
        <w:rPr>
          <w:rFonts w:ascii="Times New Roman" w:eastAsia="Times New Roman" w:hAnsi="Times New Roman" w:cs="Times New Roman"/>
          <w:sz w:val="24"/>
          <w:szCs w:val="24"/>
          <w:lang w:eastAsia="hr-HR"/>
        </w:rPr>
        <w:t>i 2. riječi: „protuvrijednosti kuna“ brišu se.</w:t>
      </w:r>
    </w:p>
    <w:p w14:paraId="620A280B" w14:textId="77777777" w:rsidR="00686CE0" w:rsidRPr="006F35C8" w:rsidRDefault="00686CE0" w:rsidP="002C7E60">
      <w:pPr>
        <w:spacing w:after="0" w:line="240" w:lineRule="auto"/>
        <w:ind w:firstLine="709"/>
        <w:rPr>
          <w:rFonts w:ascii="Times New Roman" w:eastAsia="Times New Roman" w:hAnsi="Times New Roman" w:cs="Times New Roman"/>
          <w:sz w:val="24"/>
          <w:szCs w:val="24"/>
          <w:lang w:eastAsia="hr-HR"/>
        </w:rPr>
      </w:pPr>
    </w:p>
    <w:p w14:paraId="7D674C4A" w14:textId="0187E80E" w:rsidR="00952268" w:rsidRPr="006F35C8" w:rsidRDefault="00952268" w:rsidP="00952268">
      <w:pPr>
        <w:spacing w:after="0" w:line="240" w:lineRule="auto"/>
        <w:jc w:val="center"/>
        <w:rPr>
          <w:rFonts w:ascii="Times New Roman" w:eastAsia="Times New Roman" w:hAnsi="Times New Roman" w:cs="Times New Roman"/>
          <w:b/>
          <w:sz w:val="24"/>
          <w:szCs w:val="24"/>
          <w:lang w:eastAsia="hr-HR"/>
        </w:rPr>
      </w:pPr>
      <w:r w:rsidRPr="006F35C8">
        <w:rPr>
          <w:rFonts w:ascii="Times New Roman" w:eastAsia="Times New Roman" w:hAnsi="Times New Roman" w:cs="Times New Roman"/>
          <w:b/>
          <w:sz w:val="24"/>
          <w:szCs w:val="24"/>
          <w:lang w:eastAsia="hr-HR"/>
        </w:rPr>
        <w:t>Članak 15.</w:t>
      </w:r>
    </w:p>
    <w:p w14:paraId="7EE6A106" w14:textId="77777777" w:rsidR="00952268" w:rsidRPr="006F35C8" w:rsidRDefault="00952268" w:rsidP="00952268">
      <w:pPr>
        <w:spacing w:after="0" w:line="240" w:lineRule="auto"/>
        <w:jc w:val="center"/>
        <w:rPr>
          <w:rFonts w:ascii="Times New Roman" w:eastAsia="Times New Roman" w:hAnsi="Times New Roman" w:cs="Times New Roman"/>
          <w:b/>
          <w:sz w:val="24"/>
          <w:szCs w:val="24"/>
          <w:lang w:eastAsia="hr-HR"/>
        </w:rPr>
      </w:pPr>
    </w:p>
    <w:p w14:paraId="70BC63FB" w14:textId="6E855EF0" w:rsidR="00952268" w:rsidRPr="006F35C8" w:rsidRDefault="00952268" w:rsidP="00775F26">
      <w:pPr>
        <w:spacing w:after="0" w:line="240" w:lineRule="auto"/>
        <w:ind w:firstLine="709"/>
        <w:jc w:val="both"/>
        <w:rPr>
          <w:rFonts w:ascii="Times New Roman" w:eastAsia="Times New Roman" w:hAnsi="Times New Roman" w:cs="Times New Roman"/>
          <w:sz w:val="24"/>
          <w:szCs w:val="24"/>
          <w:lang w:eastAsia="hr-HR"/>
        </w:rPr>
      </w:pPr>
      <w:bookmarkStart w:id="28" w:name="_Hlk157774043"/>
      <w:r w:rsidRPr="006F35C8">
        <w:rPr>
          <w:rFonts w:ascii="Times New Roman" w:eastAsia="Times New Roman" w:hAnsi="Times New Roman" w:cs="Times New Roman"/>
          <w:sz w:val="24"/>
          <w:szCs w:val="24"/>
          <w:lang w:eastAsia="hr-HR"/>
        </w:rPr>
        <w:t>U članku 25. stavku 1. iza riječi: „koje utječu na“ dodaju se riječi</w:t>
      </w:r>
      <w:r w:rsidR="00775F26">
        <w:rPr>
          <w:rFonts w:ascii="Times New Roman" w:eastAsia="Times New Roman" w:hAnsi="Times New Roman" w:cs="Times New Roman"/>
          <w:sz w:val="24"/>
          <w:szCs w:val="24"/>
          <w:lang w:eastAsia="hr-HR"/>
        </w:rPr>
        <w:t>:</w:t>
      </w:r>
      <w:r w:rsidRPr="006F35C8">
        <w:rPr>
          <w:rFonts w:ascii="Times New Roman" w:eastAsia="Times New Roman" w:hAnsi="Times New Roman" w:cs="Times New Roman"/>
          <w:sz w:val="24"/>
          <w:szCs w:val="24"/>
          <w:lang w:eastAsia="hr-HR"/>
        </w:rPr>
        <w:t xml:space="preserve"> „promociju i poticanje ulaganja te“.</w:t>
      </w:r>
    </w:p>
    <w:bookmarkEnd w:id="28"/>
    <w:p w14:paraId="686B0EA9" w14:textId="77777777" w:rsidR="00952268" w:rsidRPr="006F35C8" w:rsidRDefault="00952268" w:rsidP="00952268">
      <w:pPr>
        <w:spacing w:after="0" w:line="240" w:lineRule="auto"/>
        <w:jc w:val="center"/>
        <w:rPr>
          <w:rFonts w:ascii="Times New Roman" w:eastAsia="Times New Roman" w:hAnsi="Times New Roman" w:cs="Times New Roman"/>
          <w:b/>
          <w:sz w:val="24"/>
          <w:szCs w:val="24"/>
          <w:lang w:eastAsia="hr-HR"/>
        </w:rPr>
      </w:pPr>
    </w:p>
    <w:p w14:paraId="7D1C4C1B" w14:textId="7E383E5B" w:rsidR="00952268" w:rsidRPr="006F35C8" w:rsidRDefault="00952268" w:rsidP="00952268">
      <w:pPr>
        <w:spacing w:after="0" w:line="240" w:lineRule="auto"/>
        <w:jc w:val="center"/>
        <w:rPr>
          <w:rFonts w:ascii="Times New Roman" w:eastAsia="Times New Roman" w:hAnsi="Times New Roman" w:cs="Times New Roman"/>
          <w:b/>
          <w:sz w:val="24"/>
          <w:szCs w:val="24"/>
          <w:lang w:eastAsia="hr-HR"/>
        </w:rPr>
      </w:pPr>
      <w:r w:rsidRPr="006F35C8">
        <w:rPr>
          <w:rFonts w:ascii="Times New Roman" w:eastAsia="Times New Roman" w:hAnsi="Times New Roman" w:cs="Times New Roman"/>
          <w:b/>
          <w:sz w:val="24"/>
          <w:szCs w:val="24"/>
          <w:lang w:eastAsia="hr-HR"/>
        </w:rPr>
        <w:t>Članak 16.</w:t>
      </w:r>
    </w:p>
    <w:p w14:paraId="41A09D4C" w14:textId="77777777" w:rsidR="00952268" w:rsidRPr="006F35C8" w:rsidRDefault="00952268" w:rsidP="00952268">
      <w:pPr>
        <w:spacing w:after="0" w:line="240" w:lineRule="auto"/>
        <w:jc w:val="center"/>
        <w:rPr>
          <w:rFonts w:ascii="Times New Roman" w:eastAsia="Times New Roman" w:hAnsi="Times New Roman" w:cs="Times New Roman"/>
          <w:b/>
          <w:sz w:val="24"/>
          <w:szCs w:val="24"/>
          <w:lang w:eastAsia="hr-HR"/>
        </w:rPr>
      </w:pPr>
    </w:p>
    <w:p w14:paraId="54608273" w14:textId="00B0E05A" w:rsidR="00952268" w:rsidRPr="006F35C8" w:rsidRDefault="002058A8" w:rsidP="00952268">
      <w:pPr>
        <w:spacing w:after="0" w:line="240" w:lineRule="auto"/>
        <w:ind w:firstLine="709"/>
        <w:rPr>
          <w:rFonts w:ascii="Times New Roman" w:eastAsia="Times New Roman" w:hAnsi="Times New Roman" w:cs="Times New Roman"/>
          <w:sz w:val="24"/>
          <w:szCs w:val="24"/>
          <w:lang w:eastAsia="hr-HR"/>
        </w:rPr>
      </w:pPr>
      <w:bookmarkStart w:id="29" w:name="_Hlk178689585"/>
      <w:r w:rsidRPr="006F35C8">
        <w:rPr>
          <w:rFonts w:ascii="Times New Roman" w:eastAsia="Times New Roman" w:hAnsi="Times New Roman" w:cs="Times New Roman"/>
          <w:sz w:val="24"/>
          <w:szCs w:val="24"/>
          <w:lang w:eastAsia="hr-HR"/>
        </w:rPr>
        <w:t>Č</w:t>
      </w:r>
      <w:r w:rsidR="00952268" w:rsidRPr="006F35C8">
        <w:rPr>
          <w:rFonts w:ascii="Times New Roman" w:eastAsia="Times New Roman" w:hAnsi="Times New Roman" w:cs="Times New Roman"/>
          <w:sz w:val="24"/>
          <w:szCs w:val="24"/>
          <w:lang w:eastAsia="hr-HR"/>
        </w:rPr>
        <w:t>lan</w:t>
      </w:r>
      <w:r w:rsidRPr="006F35C8">
        <w:rPr>
          <w:rFonts w:ascii="Times New Roman" w:eastAsia="Times New Roman" w:hAnsi="Times New Roman" w:cs="Times New Roman"/>
          <w:sz w:val="24"/>
          <w:szCs w:val="24"/>
          <w:lang w:eastAsia="hr-HR"/>
        </w:rPr>
        <w:t>a</w:t>
      </w:r>
      <w:r w:rsidR="00952268" w:rsidRPr="006F35C8">
        <w:rPr>
          <w:rFonts w:ascii="Times New Roman" w:eastAsia="Times New Roman" w:hAnsi="Times New Roman" w:cs="Times New Roman"/>
          <w:sz w:val="24"/>
          <w:szCs w:val="24"/>
          <w:lang w:eastAsia="hr-HR"/>
        </w:rPr>
        <w:t>k 26. mijenj</w:t>
      </w:r>
      <w:r w:rsidR="009A1D37" w:rsidRPr="006F35C8">
        <w:rPr>
          <w:rFonts w:ascii="Times New Roman" w:eastAsia="Times New Roman" w:hAnsi="Times New Roman" w:cs="Times New Roman"/>
          <w:sz w:val="24"/>
          <w:szCs w:val="24"/>
          <w:lang w:eastAsia="hr-HR"/>
        </w:rPr>
        <w:t xml:space="preserve">a </w:t>
      </w:r>
      <w:r w:rsidR="00952268" w:rsidRPr="006F35C8">
        <w:rPr>
          <w:rFonts w:ascii="Times New Roman" w:eastAsia="Times New Roman" w:hAnsi="Times New Roman" w:cs="Times New Roman"/>
          <w:sz w:val="24"/>
          <w:szCs w:val="24"/>
          <w:lang w:eastAsia="hr-HR"/>
        </w:rPr>
        <w:t>se i glas</w:t>
      </w:r>
      <w:r w:rsidRPr="006F35C8">
        <w:rPr>
          <w:rFonts w:ascii="Times New Roman" w:eastAsia="Times New Roman" w:hAnsi="Times New Roman" w:cs="Times New Roman"/>
          <w:sz w:val="24"/>
          <w:szCs w:val="24"/>
          <w:lang w:eastAsia="hr-HR"/>
        </w:rPr>
        <w:t>i</w:t>
      </w:r>
      <w:r w:rsidR="00952268" w:rsidRPr="006F35C8">
        <w:rPr>
          <w:rFonts w:ascii="Times New Roman" w:eastAsia="Times New Roman" w:hAnsi="Times New Roman" w:cs="Times New Roman"/>
          <w:sz w:val="24"/>
          <w:szCs w:val="24"/>
          <w:lang w:eastAsia="hr-HR"/>
        </w:rPr>
        <w:t>:</w:t>
      </w:r>
    </w:p>
    <w:bookmarkEnd w:id="29"/>
    <w:p w14:paraId="09C84989" w14:textId="77777777" w:rsidR="00930A31" w:rsidRDefault="00930A31" w:rsidP="00952268">
      <w:pPr>
        <w:spacing w:after="0" w:line="240" w:lineRule="auto"/>
        <w:ind w:firstLine="709"/>
        <w:jc w:val="both"/>
        <w:rPr>
          <w:rFonts w:ascii="Times New Roman" w:eastAsia="Times New Roman" w:hAnsi="Times New Roman" w:cs="Times New Roman"/>
          <w:sz w:val="24"/>
          <w:szCs w:val="24"/>
          <w:lang w:eastAsia="hr-HR"/>
        </w:rPr>
      </w:pPr>
    </w:p>
    <w:p w14:paraId="49BF3F41" w14:textId="03630BCC" w:rsidR="00952268" w:rsidRPr="006F35C8" w:rsidRDefault="00952268" w:rsidP="00930A31">
      <w:pPr>
        <w:spacing w:after="0" w:line="240" w:lineRule="auto"/>
        <w:jc w:val="both"/>
        <w:rPr>
          <w:rFonts w:ascii="Times New Roman" w:eastAsia="Times New Roman" w:hAnsi="Times New Roman" w:cs="Times New Roman"/>
          <w:sz w:val="24"/>
          <w:szCs w:val="24"/>
          <w:lang w:eastAsia="hr-HR"/>
        </w:rPr>
      </w:pPr>
      <w:r w:rsidRPr="006F35C8">
        <w:rPr>
          <w:rFonts w:ascii="Times New Roman" w:eastAsia="Times New Roman" w:hAnsi="Times New Roman" w:cs="Times New Roman"/>
          <w:sz w:val="24"/>
          <w:szCs w:val="24"/>
          <w:lang w:eastAsia="hr-HR"/>
        </w:rPr>
        <w:t>„(1) U svrhu unapređenja ulagačkog okruženja u Republici Hrvatskoj nadležno ministarstvo iz članka 10. stavka 6. ovoga Za</w:t>
      </w:r>
      <w:r w:rsidRPr="006F35C8">
        <w:rPr>
          <w:rFonts w:ascii="Times New Roman" w:eastAsia="Times New Roman" w:hAnsi="Times New Roman" w:cs="Times New Roman"/>
          <w:sz w:val="24"/>
          <w:szCs w:val="24"/>
          <w:lang w:eastAsia="hr-HR"/>
        </w:rPr>
        <w:lastRenderedPageBreak/>
        <w:t>kona koordinira aktivnosti promocije i poticanja ulaganja te ostvarenja projekta ulaganja u suradnji s ulagačima i nadležnim tijelima državne uprave, lokalne i područne (regionalne) samouprave te s drugim pravnim osobama uključenima u promociju i poticanje ulaganja te ostvarenje projekta ulaganja na teritoriju Republike Hrvatske.</w:t>
      </w:r>
    </w:p>
    <w:p w14:paraId="6D4B118F" w14:textId="77777777" w:rsidR="009A1D37" w:rsidRPr="006F35C8" w:rsidRDefault="009A1D37" w:rsidP="00952268">
      <w:pPr>
        <w:spacing w:after="0" w:line="240" w:lineRule="auto"/>
        <w:ind w:firstLine="709"/>
        <w:jc w:val="both"/>
        <w:rPr>
          <w:rFonts w:ascii="Times New Roman" w:eastAsia="Times New Roman" w:hAnsi="Times New Roman" w:cs="Times New Roman"/>
          <w:sz w:val="24"/>
          <w:szCs w:val="24"/>
          <w:lang w:eastAsia="hr-HR"/>
        </w:rPr>
      </w:pPr>
    </w:p>
    <w:p w14:paraId="690C8F88" w14:textId="5176F0E5" w:rsidR="009A1D37" w:rsidRPr="006F35C8" w:rsidRDefault="009A1D37" w:rsidP="00036A95">
      <w:pPr>
        <w:spacing w:after="0" w:line="240" w:lineRule="auto"/>
        <w:jc w:val="both"/>
        <w:rPr>
          <w:rFonts w:ascii="Times New Roman" w:eastAsia="Times New Roman" w:hAnsi="Times New Roman" w:cs="Times New Roman"/>
          <w:sz w:val="24"/>
          <w:szCs w:val="24"/>
          <w:lang w:eastAsia="hr-HR"/>
        </w:rPr>
      </w:pPr>
      <w:r w:rsidRPr="006F35C8">
        <w:rPr>
          <w:rFonts w:ascii="Times New Roman" w:eastAsia="Times New Roman" w:hAnsi="Times New Roman" w:cs="Times New Roman"/>
          <w:sz w:val="24"/>
          <w:szCs w:val="24"/>
          <w:lang w:eastAsia="hr-HR"/>
        </w:rPr>
        <w:t>(2) Nadležno ministarstvo iz članka 10. stavka 6. ovoga Zakona u koordinaciji s lokalnim i regionalnim razvojnim agencijama, regionalnim koordinatorima i drugim subjektima poduzetničke infrastrukture u jedinicama lokalne i područne (regionalne) samouprave pružaj</w:t>
      </w:r>
      <w:r w:rsidR="00EB7EB0">
        <w:rPr>
          <w:rFonts w:ascii="Times New Roman" w:eastAsia="Times New Roman" w:hAnsi="Times New Roman" w:cs="Times New Roman"/>
          <w:sz w:val="24"/>
          <w:szCs w:val="24"/>
          <w:lang w:eastAsia="hr-HR"/>
        </w:rPr>
        <w:t>u</w:t>
      </w:r>
      <w:r w:rsidRPr="006F35C8">
        <w:rPr>
          <w:rFonts w:ascii="Times New Roman" w:eastAsia="Times New Roman" w:hAnsi="Times New Roman" w:cs="Times New Roman"/>
          <w:sz w:val="24"/>
          <w:szCs w:val="24"/>
          <w:lang w:eastAsia="hr-HR"/>
        </w:rPr>
        <w:t xml:space="preserve"> aktivnu podršku ulagačima u svim fazama i aktivnostima projekta ulaganja koje utječu na uspješnost i rok ostvarenja projekta ulaganja u Republici Hrvatskoj.</w:t>
      </w:r>
    </w:p>
    <w:p w14:paraId="7C4685D8" w14:textId="77777777" w:rsidR="009A1D37" w:rsidRPr="006F35C8" w:rsidRDefault="009A1D37" w:rsidP="009A1D37">
      <w:pPr>
        <w:spacing w:after="0" w:line="240" w:lineRule="auto"/>
        <w:ind w:firstLine="709"/>
        <w:jc w:val="both"/>
        <w:rPr>
          <w:rFonts w:ascii="Times New Roman" w:eastAsia="Times New Roman" w:hAnsi="Times New Roman" w:cs="Times New Roman"/>
          <w:sz w:val="24"/>
          <w:szCs w:val="24"/>
          <w:lang w:eastAsia="hr-HR"/>
        </w:rPr>
      </w:pPr>
    </w:p>
    <w:p w14:paraId="21EB53F0" w14:textId="3BF9D9DB" w:rsidR="009A1D37" w:rsidRPr="006F35C8" w:rsidRDefault="009A1D37" w:rsidP="002B04FE">
      <w:pPr>
        <w:spacing w:after="0" w:line="240" w:lineRule="auto"/>
        <w:jc w:val="both"/>
        <w:rPr>
          <w:rFonts w:ascii="Times New Roman" w:eastAsia="Times New Roman" w:hAnsi="Times New Roman" w:cs="Times New Roman"/>
          <w:sz w:val="24"/>
          <w:szCs w:val="24"/>
          <w:lang w:eastAsia="hr-HR"/>
        </w:rPr>
      </w:pPr>
      <w:r w:rsidRPr="006F35C8">
        <w:rPr>
          <w:rFonts w:ascii="Times New Roman" w:eastAsia="Times New Roman" w:hAnsi="Times New Roman" w:cs="Times New Roman"/>
          <w:sz w:val="24"/>
          <w:szCs w:val="24"/>
          <w:lang w:eastAsia="hr-HR"/>
        </w:rPr>
        <w:t>(3) Nadležno ministarstvo iz članka 10. stavka 6. ovoga Zakona, lokalne i regionalne razvojne agencije, regionalni koordinatori i drugi subjekti poduzetničke infrastrukture nadležni za poslove promocije i poticanja ulaganja u jedinicama lokalne i područne (regionalne) samouprave na temelju ovoga Zakona pružaju administrativnu, stručnu i tehničku pomoć pri izradi prijave iz članka 22. ovoga Zakona.“</w:t>
      </w:r>
      <w:r w:rsidR="00422CA4">
        <w:rPr>
          <w:rFonts w:ascii="Times New Roman" w:eastAsia="Times New Roman" w:hAnsi="Times New Roman" w:cs="Times New Roman"/>
          <w:sz w:val="24"/>
          <w:szCs w:val="24"/>
          <w:lang w:eastAsia="hr-HR"/>
        </w:rPr>
        <w:t>.</w:t>
      </w:r>
    </w:p>
    <w:p w14:paraId="6765F737" w14:textId="63DA306B" w:rsidR="00686CE0" w:rsidRPr="006F35C8" w:rsidRDefault="00686CE0" w:rsidP="00686CE0">
      <w:pPr>
        <w:spacing w:after="0" w:line="240" w:lineRule="auto"/>
        <w:jc w:val="center"/>
        <w:rPr>
          <w:rFonts w:ascii="Times New Roman" w:eastAsia="Times New Roman" w:hAnsi="Times New Roman" w:cs="Times New Roman"/>
          <w:b/>
          <w:sz w:val="24"/>
          <w:szCs w:val="24"/>
          <w:lang w:eastAsia="hr-HR"/>
        </w:rPr>
      </w:pPr>
    </w:p>
    <w:p w14:paraId="26925C83" w14:textId="4A633B65" w:rsidR="00686CE0" w:rsidRPr="006F35C8" w:rsidRDefault="00686CE0" w:rsidP="00686CE0">
      <w:pPr>
        <w:spacing w:after="0" w:line="240" w:lineRule="auto"/>
        <w:jc w:val="center"/>
        <w:rPr>
          <w:rFonts w:ascii="Times New Roman" w:eastAsia="Times New Roman" w:hAnsi="Times New Roman" w:cs="Times New Roman"/>
          <w:b/>
          <w:sz w:val="24"/>
          <w:szCs w:val="24"/>
          <w:lang w:eastAsia="hr-HR"/>
        </w:rPr>
      </w:pPr>
      <w:r w:rsidRPr="006F35C8">
        <w:rPr>
          <w:rFonts w:ascii="Times New Roman" w:eastAsia="Times New Roman" w:hAnsi="Times New Roman" w:cs="Times New Roman"/>
          <w:b/>
          <w:sz w:val="24"/>
          <w:szCs w:val="24"/>
          <w:lang w:eastAsia="hr-HR"/>
        </w:rPr>
        <w:t>Članak 1</w:t>
      </w:r>
      <w:r w:rsidR="00952268" w:rsidRPr="006F35C8">
        <w:rPr>
          <w:rFonts w:ascii="Times New Roman" w:eastAsia="Times New Roman" w:hAnsi="Times New Roman" w:cs="Times New Roman"/>
          <w:b/>
          <w:sz w:val="24"/>
          <w:szCs w:val="24"/>
          <w:lang w:eastAsia="hr-HR"/>
        </w:rPr>
        <w:t>7</w:t>
      </w:r>
      <w:r w:rsidRPr="006F35C8">
        <w:rPr>
          <w:rFonts w:ascii="Times New Roman" w:eastAsia="Times New Roman" w:hAnsi="Times New Roman" w:cs="Times New Roman"/>
          <w:b/>
          <w:sz w:val="24"/>
          <w:szCs w:val="24"/>
          <w:lang w:eastAsia="hr-HR"/>
        </w:rPr>
        <w:t xml:space="preserve">. </w:t>
      </w:r>
    </w:p>
    <w:p w14:paraId="57F3E3E8" w14:textId="77777777" w:rsidR="00686CE0" w:rsidRPr="006F35C8" w:rsidRDefault="00686CE0" w:rsidP="00686CE0">
      <w:pPr>
        <w:spacing w:after="0" w:line="240" w:lineRule="auto"/>
        <w:ind w:firstLine="709"/>
        <w:rPr>
          <w:rFonts w:ascii="Times New Roman" w:eastAsia="Times New Roman" w:hAnsi="Times New Roman" w:cs="Times New Roman"/>
          <w:sz w:val="24"/>
          <w:szCs w:val="24"/>
          <w:lang w:eastAsia="hr-HR"/>
        </w:rPr>
      </w:pPr>
    </w:p>
    <w:p w14:paraId="5233F3A0" w14:textId="5CE7FA7B" w:rsidR="009F3BAA" w:rsidRPr="0039387E" w:rsidRDefault="00686CE0" w:rsidP="002B04FE">
      <w:pPr>
        <w:spacing w:after="0" w:line="240" w:lineRule="auto"/>
        <w:ind w:firstLine="709"/>
        <w:jc w:val="both"/>
        <w:rPr>
          <w:rFonts w:ascii="Times New Roman" w:eastAsia="Times New Roman" w:hAnsi="Times New Roman" w:cs="Times New Roman"/>
          <w:sz w:val="24"/>
          <w:szCs w:val="24"/>
          <w:lang w:eastAsia="hr-HR"/>
        </w:rPr>
      </w:pPr>
      <w:r w:rsidRPr="0039387E">
        <w:rPr>
          <w:rFonts w:ascii="Times New Roman" w:eastAsia="Times New Roman" w:hAnsi="Times New Roman" w:cs="Times New Roman"/>
          <w:sz w:val="24"/>
          <w:szCs w:val="24"/>
          <w:lang w:eastAsia="hr-HR"/>
        </w:rPr>
        <w:t>U članku 27. stav</w:t>
      </w:r>
      <w:r w:rsidR="009F3BAA" w:rsidRPr="0039387E">
        <w:rPr>
          <w:rFonts w:ascii="Times New Roman" w:eastAsia="Times New Roman" w:hAnsi="Times New Roman" w:cs="Times New Roman"/>
          <w:sz w:val="24"/>
          <w:szCs w:val="24"/>
          <w:lang w:eastAsia="hr-HR"/>
        </w:rPr>
        <w:t>a</w:t>
      </w:r>
      <w:r w:rsidRPr="0039387E">
        <w:rPr>
          <w:rFonts w:ascii="Times New Roman" w:eastAsia="Times New Roman" w:hAnsi="Times New Roman" w:cs="Times New Roman"/>
          <w:sz w:val="24"/>
          <w:szCs w:val="24"/>
          <w:lang w:eastAsia="hr-HR"/>
        </w:rPr>
        <w:t xml:space="preserve">k 1. </w:t>
      </w:r>
      <w:r w:rsidR="009F3BAA" w:rsidRPr="0039387E">
        <w:rPr>
          <w:rFonts w:ascii="Times New Roman" w:eastAsia="Times New Roman" w:hAnsi="Times New Roman" w:cs="Times New Roman"/>
          <w:sz w:val="24"/>
          <w:szCs w:val="24"/>
          <w:lang w:eastAsia="hr-HR"/>
        </w:rPr>
        <w:t>mijenja se i glasi:</w:t>
      </w:r>
    </w:p>
    <w:p w14:paraId="552E4080" w14:textId="77777777" w:rsidR="009F3BAA" w:rsidRPr="0039387E" w:rsidRDefault="009F3BAA" w:rsidP="002B04FE">
      <w:pPr>
        <w:spacing w:after="0" w:line="240" w:lineRule="auto"/>
        <w:ind w:firstLine="709"/>
        <w:jc w:val="both"/>
        <w:rPr>
          <w:rFonts w:ascii="Times New Roman" w:eastAsia="Times New Roman" w:hAnsi="Times New Roman" w:cs="Times New Roman"/>
          <w:sz w:val="24"/>
          <w:szCs w:val="24"/>
          <w:lang w:eastAsia="hr-HR"/>
        </w:rPr>
      </w:pPr>
    </w:p>
    <w:p w14:paraId="7C15B371" w14:textId="0006BB73" w:rsidR="009F3BAA" w:rsidRPr="0039387E" w:rsidRDefault="002F14AE" w:rsidP="002F14AE">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9F3BAA" w:rsidRPr="0039387E">
        <w:rPr>
          <w:rFonts w:ascii="Times New Roman" w:eastAsia="Times New Roman" w:hAnsi="Times New Roman" w:cs="Times New Roman"/>
          <w:sz w:val="24"/>
          <w:szCs w:val="24"/>
          <w:lang w:eastAsia="hr-HR"/>
        </w:rPr>
        <w:t xml:space="preserve">Na sveobuhvatnoj mrežnoj stranici o državnim potporama </w:t>
      </w:r>
      <w:r w:rsidR="00041D65">
        <w:rPr>
          <w:rFonts w:ascii="Times New Roman" w:eastAsia="Times New Roman" w:hAnsi="Times New Roman" w:cs="Times New Roman"/>
          <w:sz w:val="24"/>
          <w:szCs w:val="24"/>
          <w:lang w:eastAsia="hr-HR"/>
        </w:rPr>
        <w:t>objavit će se sl</w:t>
      </w:r>
      <w:r w:rsidR="009F3BAA" w:rsidRPr="0039387E">
        <w:rPr>
          <w:rFonts w:ascii="Times New Roman" w:eastAsia="Times New Roman" w:hAnsi="Times New Roman" w:cs="Times New Roman"/>
          <w:sz w:val="24"/>
          <w:szCs w:val="24"/>
          <w:lang w:eastAsia="hr-HR"/>
        </w:rPr>
        <w:t>jedeće:</w:t>
      </w:r>
    </w:p>
    <w:p w14:paraId="5DADEDDF" w14:textId="77777777" w:rsidR="00CA1FAB" w:rsidRPr="0039387E" w:rsidRDefault="00CA1FAB" w:rsidP="0039387E">
      <w:pPr>
        <w:spacing w:after="0" w:line="240" w:lineRule="auto"/>
        <w:ind w:left="426" w:hanging="426"/>
        <w:jc w:val="both"/>
        <w:rPr>
          <w:rFonts w:ascii="Times New Roman" w:eastAsia="Times New Roman" w:hAnsi="Times New Roman" w:cs="Times New Roman"/>
          <w:sz w:val="24"/>
          <w:szCs w:val="24"/>
          <w:lang w:eastAsia="hr-HR"/>
        </w:rPr>
      </w:pPr>
    </w:p>
    <w:p w14:paraId="5383216B" w14:textId="77EE521B" w:rsidR="009F3BAA" w:rsidRDefault="00AE7C0A" w:rsidP="00AE7C0A">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 </w:t>
      </w:r>
      <w:r w:rsidR="009F3BAA" w:rsidRPr="0039387E">
        <w:rPr>
          <w:rFonts w:ascii="Times New Roman" w:eastAsia="Times New Roman" w:hAnsi="Times New Roman" w:cs="Times New Roman"/>
          <w:sz w:val="24"/>
          <w:szCs w:val="24"/>
          <w:lang w:eastAsia="hr-HR"/>
        </w:rPr>
        <w:t>sažetak informacija iz članka 11. Uredbe Komisije (EU) br. 651/2014 u standardiziranom obliku utvrđenom u Prilogu II. Uredbe Komisije (EU) br. 651/2014 ili poveznica za pristup tom sažetku</w:t>
      </w:r>
    </w:p>
    <w:p w14:paraId="0CD0C861" w14:textId="77777777" w:rsidR="00AE7C0A" w:rsidRPr="0039387E" w:rsidRDefault="00AE7C0A" w:rsidP="00AE7C0A">
      <w:pPr>
        <w:pStyle w:val="Odlomakpopisa"/>
        <w:spacing w:after="0" w:line="240" w:lineRule="auto"/>
        <w:ind w:left="0"/>
        <w:jc w:val="both"/>
        <w:rPr>
          <w:rFonts w:ascii="Times New Roman" w:eastAsia="Times New Roman" w:hAnsi="Times New Roman" w:cs="Times New Roman"/>
          <w:sz w:val="24"/>
          <w:szCs w:val="24"/>
          <w:lang w:eastAsia="hr-HR"/>
        </w:rPr>
      </w:pPr>
    </w:p>
    <w:p w14:paraId="0E7F79C9" w14:textId="77777777" w:rsidR="00AE7C0A" w:rsidRDefault="00AE7C0A" w:rsidP="00AE7C0A">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(b) </w:t>
      </w:r>
      <w:r w:rsidR="009F3BAA" w:rsidRPr="0039387E">
        <w:rPr>
          <w:rFonts w:ascii="Times New Roman" w:eastAsia="Times New Roman" w:hAnsi="Times New Roman" w:cs="Times New Roman"/>
          <w:sz w:val="24"/>
          <w:szCs w:val="24"/>
          <w:lang w:eastAsia="hr-HR"/>
        </w:rPr>
        <w:t>cjeloviti tekst mjere potpore temeljem ovoga Zakona i uredbe iz članka 14. stavka 6. ovoga Zakona</w:t>
      </w:r>
    </w:p>
    <w:p w14:paraId="29F68A3B" w14:textId="77777777" w:rsidR="00AE7C0A" w:rsidRDefault="00AE7C0A" w:rsidP="00AE7C0A">
      <w:pPr>
        <w:pStyle w:val="Odlomakpopisa"/>
        <w:spacing w:after="0" w:line="240" w:lineRule="auto"/>
        <w:ind w:left="0"/>
        <w:jc w:val="both"/>
        <w:rPr>
          <w:rFonts w:ascii="Times New Roman" w:eastAsia="Times New Roman" w:hAnsi="Times New Roman" w:cs="Times New Roman"/>
          <w:sz w:val="24"/>
          <w:szCs w:val="24"/>
          <w:lang w:eastAsia="hr-HR"/>
        </w:rPr>
      </w:pPr>
    </w:p>
    <w:p w14:paraId="129CA95F" w14:textId="0AC440DF" w:rsidR="009F3BAA" w:rsidRPr="0039387E" w:rsidRDefault="00AE7C0A" w:rsidP="00AE7C0A">
      <w:pPr>
        <w:pStyle w:val="Odlomakpopisa"/>
        <w:spacing w:after="0" w:line="240" w:lineRule="auto"/>
        <w:ind w:left="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 </w:t>
      </w:r>
      <w:r w:rsidR="009F3BAA" w:rsidRPr="0039387E">
        <w:rPr>
          <w:rFonts w:ascii="Times New Roman" w:eastAsia="Times New Roman" w:hAnsi="Times New Roman" w:cs="Times New Roman"/>
          <w:sz w:val="24"/>
          <w:szCs w:val="24"/>
          <w:lang w:eastAsia="hr-HR"/>
        </w:rPr>
        <w:t xml:space="preserve">podatke iz Priloga III. Uredbe Komisije (EU) br. 651/2014 o dodjeli svake pojedinačne potpore koja premašuje iznos </w:t>
      </w:r>
      <w:r w:rsidR="00CC671B">
        <w:rPr>
          <w:rFonts w:ascii="Times New Roman" w:eastAsia="Times New Roman" w:hAnsi="Times New Roman" w:cs="Times New Roman"/>
          <w:sz w:val="24"/>
          <w:szCs w:val="24"/>
          <w:lang w:eastAsia="hr-HR"/>
        </w:rPr>
        <w:t xml:space="preserve">od </w:t>
      </w:r>
      <w:r w:rsidR="00CA1FAB" w:rsidRPr="0039387E">
        <w:rPr>
          <w:rFonts w:ascii="Times New Roman" w:eastAsia="Times New Roman" w:hAnsi="Times New Roman" w:cs="Times New Roman"/>
          <w:sz w:val="24"/>
          <w:szCs w:val="24"/>
          <w:lang w:eastAsia="hr-HR"/>
        </w:rPr>
        <w:t>100.000,00 eura.</w:t>
      </w:r>
    </w:p>
    <w:p w14:paraId="23BE88C1" w14:textId="77777777" w:rsidR="009F3BAA" w:rsidRPr="0039387E" w:rsidRDefault="009F3BAA" w:rsidP="00CA1FAB">
      <w:pPr>
        <w:spacing w:after="0" w:line="240" w:lineRule="auto"/>
        <w:ind w:firstLine="709"/>
        <w:jc w:val="both"/>
        <w:rPr>
          <w:rFonts w:ascii="Times New Roman" w:eastAsia="Times New Roman" w:hAnsi="Times New Roman" w:cs="Times New Roman"/>
          <w:sz w:val="24"/>
          <w:szCs w:val="24"/>
          <w:lang w:eastAsia="hr-HR"/>
        </w:rPr>
      </w:pPr>
    </w:p>
    <w:p w14:paraId="3EBC052E" w14:textId="4D8888E9" w:rsidR="009F3BAA" w:rsidRPr="00AE7C0A" w:rsidRDefault="00CA1FAB" w:rsidP="00AE7C0A">
      <w:pPr>
        <w:spacing w:after="0" w:line="240" w:lineRule="auto"/>
        <w:jc w:val="both"/>
        <w:rPr>
          <w:rFonts w:ascii="Times New Roman" w:eastAsia="Times New Roman" w:hAnsi="Times New Roman" w:cs="Times New Roman"/>
          <w:sz w:val="24"/>
          <w:szCs w:val="24"/>
          <w:lang w:eastAsia="hr-HR"/>
        </w:rPr>
      </w:pPr>
      <w:r w:rsidRPr="0039387E">
        <w:rPr>
          <w:rFonts w:ascii="Times New Roman" w:eastAsia="Times New Roman" w:hAnsi="Times New Roman" w:cs="Times New Roman"/>
          <w:sz w:val="24"/>
          <w:szCs w:val="24"/>
          <w:lang w:eastAsia="hr-HR"/>
        </w:rPr>
        <w:t>Informacije iz ovoga stavka objavljuju se u roku od šest mjeseci od dana dodjele potpore, a za potpore u obliku porezne olakšice u roku od jedne godine od roka za podnošenje porezne prijave, a dostupne su najmanje deset godina od dana dodjele potpore.</w:t>
      </w:r>
    </w:p>
    <w:p w14:paraId="49A5B1D4" w14:textId="3DDFFCD5" w:rsidR="002B04FE" w:rsidRPr="00833341" w:rsidRDefault="002B04FE" w:rsidP="00582888">
      <w:pPr>
        <w:spacing w:after="0" w:line="240" w:lineRule="auto"/>
        <w:jc w:val="center"/>
        <w:rPr>
          <w:rFonts w:ascii="Times New Roman" w:eastAsia="Times New Roman" w:hAnsi="Times New Roman" w:cs="Times New Roman"/>
          <w:b/>
          <w:color w:val="000000" w:themeColor="text1"/>
          <w:sz w:val="24"/>
          <w:szCs w:val="24"/>
          <w:lang w:eastAsia="hr-HR"/>
        </w:rPr>
      </w:pPr>
    </w:p>
    <w:p w14:paraId="38D3AFF7" w14:textId="6C52FDEC" w:rsidR="005D0E60" w:rsidRPr="00833341" w:rsidRDefault="005D0E60" w:rsidP="00582888">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PRIJELAZNE I ZAVRŠNE ODREDBE </w:t>
      </w:r>
    </w:p>
    <w:p w14:paraId="12FF0386" w14:textId="02BC67C1" w:rsidR="00397750" w:rsidRPr="00833341" w:rsidRDefault="00397750" w:rsidP="004F3409">
      <w:pPr>
        <w:spacing w:after="0" w:line="240" w:lineRule="auto"/>
        <w:rPr>
          <w:rFonts w:ascii="Times New Roman" w:eastAsia="Times New Roman" w:hAnsi="Times New Roman" w:cs="Times New Roman"/>
          <w:b/>
          <w:color w:val="000000" w:themeColor="text1"/>
          <w:sz w:val="24"/>
          <w:szCs w:val="24"/>
          <w:lang w:eastAsia="hr-HR"/>
        </w:rPr>
      </w:pPr>
    </w:p>
    <w:p w14:paraId="67BE8602" w14:textId="4DB894B8" w:rsidR="00110BDC" w:rsidRPr="00833341" w:rsidRDefault="00110BDC" w:rsidP="009C5C07">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Članak </w:t>
      </w:r>
      <w:r w:rsidR="004023FA" w:rsidRPr="00833341">
        <w:rPr>
          <w:rFonts w:ascii="Times New Roman" w:eastAsia="Times New Roman" w:hAnsi="Times New Roman" w:cs="Times New Roman"/>
          <w:b/>
          <w:color w:val="000000" w:themeColor="text1"/>
          <w:sz w:val="24"/>
          <w:szCs w:val="24"/>
          <w:lang w:eastAsia="hr-HR"/>
        </w:rPr>
        <w:t>1</w:t>
      </w:r>
      <w:r w:rsidR="00952268">
        <w:rPr>
          <w:rFonts w:ascii="Times New Roman" w:eastAsia="Times New Roman" w:hAnsi="Times New Roman" w:cs="Times New Roman"/>
          <w:b/>
          <w:color w:val="000000" w:themeColor="text1"/>
          <w:sz w:val="24"/>
          <w:szCs w:val="24"/>
          <w:lang w:eastAsia="hr-HR"/>
        </w:rPr>
        <w:t>8</w:t>
      </w:r>
      <w:r w:rsidR="00BC36BC" w:rsidRPr="00833341">
        <w:rPr>
          <w:rFonts w:ascii="Times New Roman" w:eastAsia="Times New Roman" w:hAnsi="Times New Roman" w:cs="Times New Roman"/>
          <w:b/>
          <w:color w:val="000000" w:themeColor="text1"/>
          <w:sz w:val="24"/>
          <w:szCs w:val="24"/>
          <w:lang w:eastAsia="hr-HR"/>
        </w:rPr>
        <w:t>.</w:t>
      </w:r>
    </w:p>
    <w:p w14:paraId="74CC5E99" w14:textId="77777777" w:rsidR="00C76004" w:rsidRPr="00430E49" w:rsidRDefault="00C76004" w:rsidP="002B04FE">
      <w:pPr>
        <w:pStyle w:val="Tijeloteksta"/>
        <w:spacing w:before="0"/>
        <w:ind w:right="223"/>
        <w:rPr>
          <w:sz w:val="24"/>
          <w:szCs w:val="24"/>
        </w:rPr>
      </w:pPr>
    </w:p>
    <w:p w14:paraId="1327E41E" w14:textId="7C569318" w:rsidR="00110BDC" w:rsidRPr="00430E49" w:rsidRDefault="00A27FD8" w:rsidP="002B04FE">
      <w:pPr>
        <w:pStyle w:val="Tijeloteksta"/>
        <w:spacing w:before="0"/>
        <w:ind w:right="223" w:firstLine="597"/>
        <w:rPr>
          <w:sz w:val="24"/>
          <w:szCs w:val="24"/>
        </w:rPr>
      </w:pPr>
      <w:r w:rsidRPr="002C7E60">
        <w:rPr>
          <w:sz w:val="24"/>
          <w:szCs w:val="24"/>
        </w:rPr>
        <w:t xml:space="preserve">Vlada Republike Hrvatske </w:t>
      </w:r>
      <w:r w:rsidR="002B04FE">
        <w:rPr>
          <w:sz w:val="24"/>
          <w:szCs w:val="24"/>
        </w:rPr>
        <w:t xml:space="preserve">će </w:t>
      </w:r>
      <w:r>
        <w:rPr>
          <w:sz w:val="24"/>
          <w:szCs w:val="24"/>
        </w:rPr>
        <w:t>u</w:t>
      </w:r>
      <w:r w:rsidR="002C7E60" w:rsidRPr="002C7E60">
        <w:rPr>
          <w:sz w:val="24"/>
          <w:szCs w:val="24"/>
        </w:rPr>
        <w:t xml:space="preserve"> roku od 60 dana od dana stupanja na snagu ovoga Zakona uskladit</w:t>
      </w:r>
      <w:r w:rsidR="002B04FE">
        <w:rPr>
          <w:sz w:val="24"/>
          <w:szCs w:val="24"/>
        </w:rPr>
        <w:t>i</w:t>
      </w:r>
      <w:r w:rsidR="002C7E60" w:rsidRPr="002C7E60">
        <w:rPr>
          <w:sz w:val="24"/>
          <w:szCs w:val="24"/>
        </w:rPr>
        <w:t xml:space="preserve"> Uredbu o poticanju ulaganja</w:t>
      </w:r>
      <w:r w:rsidR="00110BDC" w:rsidRPr="00430E49">
        <w:rPr>
          <w:sz w:val="24"/>
          <w:szCs w:val="24"/>
        </w:rPr>
        <w:t xml:space="preserve"> (</w:t>
      </w:r>
      <w:r w:rsidR="002B04FE">
        <w:rPr>
          <w:sz w:val="24"/>
          <w:szCs w:val="24"/>
        </w:rPr>
        <w:t>„</w:t>
      </w:r>
      <w:r w:rsidR="00110BDC" w:rsidRPr="00430E49">
        <w:rPr>
          <w:sz w:val="24"/>
          <w:szCs w:val="24"/>
        </w:rPr>
        <w:t>Narodne novine</w:t>
      </w:r>
      <w:r w:rsidR="002B04FE">
        <w:rPr>
          <w:sz w:val="24"/>
          <w:szCs w:val="24"/>
        </w:rPr>
        <w:t>“</w:t>
      </w:r>
      <w:r w:rsidR="00110BDC" w:rsidRPr="00430E49">
        <w:rPr>
          <w:sz w:val="24"/>
          <w:szCs w:val="24"/>
        </w:rPr>
        <w:t>, br</w:t>
      </w:r>
      <w:r w:rsidR="002B04FE">
        <w:rPr>
          <w:sz w:val="24"/>
          <w:szCs w:val="24"/>
        </w:rPr>
        <w:t>oj</w:t>
      </w:r>
      <w:r w:rsidR="00110BDC" w:rsidRPr="00430E49">
        <w:rPr>
          <w:sz w:val="24"/>
          <w:szCs w:val="24"/>
        </w:rPr>
        <w:t xml:space="preserve"> </w:t>
      </w:r>
      <w:r w:rsidR="004B2089" w:rsidRPr="00430E49">
        <w:rPr>
          <w:sz w:val="24"/>
          <w:szCs w:val="24"/>
        </w:rPr>
        <w:t>156/22</w:t>
      </w:r>
      <w:r w:rsidR="00110BDC" w:rsidRPr="00430E49">
        <w:rPr>
          <w:sz w:val="24"/>
          <w:szCs w:val="24"/>
        </w:rPr>
        <w:t>.) s odredbama ovoga Zakona.</w:t>
      </w:r>
    </w:p>
    <w:p w14:paraId="3A69159D" w14:textId="77777777" w:rsidR="00110BDC" w:rsidRPr="00430E49" w:rsidRDefault="00110BDC" w:rsidP="002B04FE">
      <w:pPr>
        <w:spacing w:after="0" w:line="240" w:lineRule="auto"/>
        <w:jc w:val="center"/>
        <w:rPr>
          <w:rFonts w:ascii="Times New Roman" w:eastAsia="Times New Roman" w:hAnsi="Times New Roman" w:cs="Times New Roman"/>
          <w:b/>
          <w:sz w:val="24"/>
          <w:szCs w:val="24"/>
          <w:lang w:eastAsia="hr-HR"/>
        </w:rPr>
      </w:pPr>
    </w:p>
    <w:p w14:paraId="1DA280C3" w14:textId="3386B349" w:rsidR="007159CE" w:rsidRPr="00833341" w:rsidRDefault="007159CE" w:rsidP="002B04FE">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Članak 1</w:t>
      </w:r>
      <w:r w:rsidR="00952268">
        <w:rPr>
          <w:rFonts w:ascii="Times New Roman" w:eastAsia="Times New Roman" w:hAnsi="Times New Roman" w:cs="Times New Roman"/>
          <w:b/>
          <w:color w:val="000000" w:themeColor="text1"/>
          <w:sz w:val="24"/>
          <w:szCs w:val="24"/>
          <w:lang w:eastAsia="hr-HR"/>
        </w:rPr>
        <w:t>9</w:t>
      </w:r>
      <w:r w:rsidRPr="00833341">
        <w:rPr>
          <w:rFonts w:ascii="Times New Roman" w:eastAsia="Times New Roman" w:hAnsi="Times New Roman" w:cs="Times New Roman"/>
          <w:b/>
          <w:color w:val="000000" w:themeColor="text1"/>
          <w:sz w:val="24"/>
          <w:szCs w:val="24"/>
          <w:lang w:eastAsia="hr-HR"/>
        </w:rPr>
        <w:t>.</w:t>
      </w:r>
    </w:p>
    <w:p w14:paraId="7E3268DE" w14:textId="77777777" w:rsidR="007159CE" w:rsidRPr="00833341" w:rsidRDefault="007159CE" w:rsidP="002B04FE">
      <w:pPr>
        <w:pStyle w:val="Tijeloteksta"/>
        <w:spacing w:before="0"/>
        <w:ind w:right="223"/>
        <w:rPr>
          <w:color w:val="000000" w:themeColor="text1"/>
          <w:sz w:val="24"/>
          <w:szCs w:val="24"/>
        </w:rPr>
      </w:pPr>
    </w:p>
    <w:p w14:paraId="6EEDF70B" w14:textId="3360E40B" w:rsidR="007159CE" w:rsidRDefault="004C1EF5" w:rsidP="003D3C0B">
      <w:pPr>
        <w:pStyle w:val="Tijeloteksta"/>
        <w:spacing w:before="0"/>
        <w:ind w:left="0" w:right="223" w:firstLine="709"/>
        <w:rPr>
          <w:color w:val="000000" w:themeColor="text1"/>
          <w:sz w:val="24"/>
          <w:szCs w:val="24"/>
        </w:rPr>
      </w:pPr>
      <w:r w:rsidRPr="004C1EF5">
        <w:rPr>
          <w:color w:val="000000" w:themeColor="text1"/>
          <w:sz w:val="24"/>
          <w:szCs w:val="24"/>
        </w:rPr>
        <w:t>(1</w:t>
      </w:r>
      <w:r>
        <w:rPr>
          <w:color w:val="000000" w:themeColor="text1"/>
          <w:sz w:val="24"/>
          <w:szCs w:val="24"/>
        </w:rPr>
        <w:t xml:space="preserve">) </w:t>
      </w:r>
      <w:r w:rsidR="00897BF6" w:rsidRPr="00833341">
        <w:rPr>
          <w:color w:val="000000" w:themeColor="text1"/>
          <w:sz w:val="24"/>
          <w:szCs w:val="24"/>
        </w:rPr>
        <w:t>Na p</w:t>
      </w:r>
      <w:r w:rsidR="007159CE" w:rsidRPr="00833341">
        <w:rPr>
          <w:color w:val="000000" w:themeColor="text1"/>
          <w:sz w:val="24"/>
          <w:szCs w:val="24"/>
        </w:rPr>
        <w:t xml:space="preserve">rijave </w:t>
      </w:r>
      <w:r w:rsidR="00897BF6" w:rsidRPr="00833341">
        <w:rPr>
          <w:color w:val="000000" w:themeColor="text1"/>
          <w:sz w:val="24"/>
          <w:szCs w:val="24"/>
        </w:rPr>
        <w:t xml:space="preserve">za status korisnika potpore za ulaganje sukladno Zakonu o poticanju ulaganja </w:t>
      </w:r>
      <w:bookmarkStart w:id="30" w:name="_Hlk158901876"/>
      <w:r w:rsidR="00897BF6" w:rsidRPr="00833341">
        <w:rPr>
          <w:color w:val="000000" w:themeColor="text1"/>
          <w:sz w:val="24"/>
          <w:szCs w:val="24"/>
        </w:rPr>
        <w:t>(</w:t>
      </w:r>
      <w:r w:rsidR="00C4346C">
        <w:rPr>
          <w:color w:val="000000" w:themeColor="text1"/>
          <w:sz w:val="24"/>
          <w:szCs w:val="24"/>
        </w:rPr>
        <w:t>„</w:t>
      </w:r>
      <w:r w:rsidR="00897BF6" w:rsidRPr="00833341">
        <w:rPr>
          <w:color w:val="000000" w:themeColor="text1"/>
          <w:sz w:val="24"/>
          <w:szCs w:val="24"/>
        </w:rPr>
        <w:t>Narodne novine</w:t>
      </w:r>
      <w:r w:rsidR="00C4346C">
        <w:rPr>
          <w:color w:val="000000" w:themeColor="text1"/>
          <w:sz w:val="24"/>
          <w:szCs w:val="24"/>
        </w:rPr>
        <w:t>“</w:t>
      </w:r>
      <w:r w:rsidR="00897BF6" w:rsidRPr="00833341">
        <w:rPr>
          <w:color w:val="000000" w:themeColor="text1"/>
          <w:sz w:val="24"/>
          <w:szCs w:val="24"/>
        </w:rPr>
        <w:t>, br</w:t>
      </w:r>
      <w:r w:rsidR="00C4346C">
        <w:rPr>
          <w:color w:val="000000" w:themeColor="text1"/>
          <w:sz w:val="24"/>
          <w:szCs w:val="24"/>
        </w:rPr>
        <w:t>oj</w:t>
      </w:r>
      <w:r w:rsidR="00897BF6" w:rsidRPr="00833341">
        <w:rPr>
          <w:color w:val="000000" w:themeColor="text1"/>
          <w:sz w:val="24"/>
          <w:szCs w:val="24"/>
        </w:rPr>
        <w:t xml:space="preserve"> 63/22</w:t>
      </w:r>
      <w:r w:rsidR="00C4346C">
        <w:rPr>
          <w:color w:val="000000" w:themeColor="text1"/>
          <w:sz w:val="24"/>
          <w:szCs w:val="24"/>
        </w:rPr>
        <w:t>.</w:t>
      </w:r>
      <w:r w:rsidR="00897BF6" w:rsidRPr="00833341">
        <w:rPr>
          <w:color w:val="000000" w:themeColor="text1"/>
          <w:sz w:val="24"/>
          <w:szCs w:val="24"/>
        </w:rPr>
        <w:t xml:space="preserve">) </w:t>
      </w:r>
      <w:bookmarkEnd w:id="30"/>
      <w:r w:rsidR="00422CA4">
        <w:rPr>
          <w:color w:val="000000" w:themeColor="text1"/>
          <w:sz w:val="24"/>
          <w:szCs w:val="24"/>
        </w:rPr>
        <w:t xml:space="preserve">s </w:t>
      </w:r>
      <w:r w:rsidR="00897BF6" w:rsidRPr="00833341">
        <w:rPr>
          <w:color w:val="000000" w:themeColor="text1"/>
          <w:sz w:val="24"/>
          <w:szCs w:val="24"/>
        </w:rPr>
        <w:t>počet</w:t>
      </w:r>
      <w:r w:rsidR="00422CA4">
        <w:rPr>
          <w:color w:val="000000" w:themeColor="text1"/>
          <w:sz w:val="24"/>
          <w:szCs w:val="24"/>
        </w:rPr>
        <w:t>kom</w:t>
      </w:r>
      <w:r w:rsidR="00897BF6" w:rsidRPr="00833341">
        <w:rPr>
          <w:color w:val="000000" w:themeColor="text1"/>
          <w:sz w:val="24"/>
          <w:szCs w:val="24"/>
        </w:rPr>
        <w:t xml:space="preserve"> projekta ulaganja </w:t>
      </w:r>
      <w:r w:rsidR="00422CA4">
        <w:rPr>
          <w:color w:val="000000" w:themeColor="text1"/>
          <w:sz w:val="24"/>
          <w:szCs w:val="24"/>
        </w:rPr>
        <w:t>od</w:t>
      </w:r>
      <w:r w:rsidR="00897BF6" w:rsidRPr="00833341">
        <w:rPr>
          <w:color w:val="000000" w:themeColor="text1"/>
          <w:sz w:val="24"/>
          <w:szCs w:val="24"/>
        </w:rPr>
        <w:t xml:space="preserve"> 1. siječnja 2024. primjenjuju se odredbe ovog</w:t>
      </w:r>
      <w:r w:rsidR="00F9229E">
        <w:rPr>
          <w:color w:val="000000" w:themeColor="text1"/>
          <w:sz w:val="24"/>
          <w:szCs w:val="24"/>
        </w:rPr>
        <w:t>a</w:t>
      </w:r>
      <w:r w:rsidR="00897BF6" w:rsidRPr="00833341">
        <w:rPr>
          <w:color w:val="000000" w:themeColor="text1"/>
          <w:sz w:val="24"/>
          <w:szCs w:val="24"/>
        </w:rPr>
        <w:t xml:space="preserve"> Zakona.</w:t>
      </w:r>
    </w:p>
    <w:p w14:paraId="378AE621" w14:textId="77777777" w:rsidR="004C1EF5" w:rsidRPr="006F35C8" w:rsidRDefault="004C1EF5" w:rsidP="003D3C0B">
      <w:pPr>
        <w:pStyle w:val="Tijeloteksta"/>
        <w:spacing w:before="0"/>
        <w:ind w:left="0" w:right="223"/>
        <w:rPr>
          <w:sz w:val="24"/>
          <w:szCs w:val="24"/>
        </w:rPr>
      </w:pPr>
    </w:p>
    <w:p w14:paraId="130B02DA" w14:textId="51603C8B" w:rsidR="004C1EF5" w:rsidRPr="006F35C8" w:rsidRDefault="003D3C0B" w:rsidP="003D3C0B">
      <w:pPr>
        <w:pStyle w:val="Tijeloteksta"/>
        <w:spacing w:before="0"/>
        <w:ind w:left="0" w:right="221" w:firstLine="709"/>
        <w:rPr>
          <w:sz w:val="24"/>
          <w:szCs w:val="24"/>
        </w:rPr>
      </w:pPr>
      <w:r>
        <w:rPr>
          <w:sz w:val="24"/>
          <w:szCs w:val="24"/>
        </w:rPr>
        <w:t xml:space="preserve">(2) Odredbe članka </w:t>
      </w:r>
      <w:r w:rsidR="00F9229E">
        <w:rPr>
          <w:sz w:val="24"/>
          <w:szCs w:val="24"/>
        </w:rPr>
        <w:t xml:space="preserve">12. </w:t>
      </w:r>
      <w:r w:rsidR="004C1EF5" w:rsidRPr="006F35C8">
        <w:rPr>
          <w:sz w:val="24"/>
          <w:szCs w:val="24"/>
        </w:rPr>
        <w:t>stavaka 5.</w:t>
      </w:r>
      <w:r w:rsidR="00602EED" w:rsidRPr="006F35C8">
        <w:rPr>
          <w:sz w:val="24"/>
          <w:szCs w:val="24"/>
        </w:rPr>
        <w:t xml:space="preserve"> do </w:t>
      </w:r>
      <w:r w:rsidR="00287D46" w:rsidRPr="006F35C8">
        <w:rPr>
          <w:sz w:val="24"/>
          <w:szCs w:val="24"/>
        </w:rPr>
        <w:t>9</w:t>
      </w:r>
      <w:r w:rsidR="00602EED" w:rsidRPr="006F35C8">
        <w:rPr>
          <w:sz w:val="24"/>
          <w:szCs w:val="24"/>
        </w:rPr>
        <w:t>.</w:t>
      </w:r>
      <w:r w:rsidR="000A036B">
        <w:rPr>
          <w:sz w:val="24"/>
          <w:szCs w:val="24"/>
        </w:rPr>
        <w:t xml:space="preserve"> koji su dodani člankom 7. ovoga Zakona</w:t>
      </w:r>
      <w:r w:rsidR="00602EED" w:rsidRPr="006F35C8">
        <w:rPr>
          <w:sz w:val="24"/>
          <w:szCs w:val="24"/>
        </w:rPr>
        <w:t xml:space="preserve">, članka </w:t>
      </w:r>
      <w:r w:rsidR="000A036B">
        <w:rPr>
          <w:sz w:val="24"/>
          <w:szCs w:val="24"/>
        </w:rPr>
        <w:t>13.</w:t>
      </w:r>
      <w:r w:rsidR="00F9229E">
        <w:rPr>
          <w:sz w:val="24"/>
          <w:szCs w:val="24"/>
        </w:rPr>
        <w:t xml:space="preserve"> </w:t>
      </w:r>
      <w:r w:rsidR="00602EED" w:rsidRPr="006F35C8">
        <w:rPr>
          <w:sz w:val="24"/>
          <w:szCs w:val="24"/>
        </w:rPr>
        <w:t>stavaka 8. do 1</w:t>
      </w:r>
      <w:r w:rsidR="00287D46" w:rsidRPr="006F35C8">
        <w:rPr>
          <w:sz w:val="24"/>
          <w:szCs w:val="24"/>
        </w:rPr>
        <w:t>2</w:t>
      </w:r>
      <w:r w:rsidR="00602EED" w:rsidRPr="006F35C8">
        <w:rPr>
          <w:sz w:val="24"/>
          <w:szCs w:val="24"/>
        </w:rPr>
        <w:t xml:space="preserve">. </w:t>
      </w:r>
      <w:r w:rsidR="000A036B">
        <w:rPr>
          <w:sz w:val="24"/>
          <w:szCs w:val="24"/>
        </w:rPr>
        <w:t xml:space="preserve">koji su dodani člankom 8. ovoga Zakona </w:t>
      </w:r>
      <w:r w:rsidR="00602EED" w:rsidRPr="006F35C8">
        <w:rPr>
          <w:sz w:val="24"/>
          <w:szCs w:val="24"/>
        </w:rPr>
        <w:t xml:space="preserve">i članka </w:t>
      </w:r>
      <w:r w:rsidR="000A036B">
        <w:rPr>
          <w:sz w:val="24"/>
          <w:szCs w:val="24"/>
        </w:rPr>
        <w:t>20.</w:t>
      </w:r>
      <w:r w:rsidR="00602EED" w:rsidRPr="006F35C8">
        <w:rPr>
          <w:sz w:val="24"/>
          <w:szCs w:val="24"/>
        </w:rPr>
        <w:t xml:space="preserve"> stavaka 14. do 1</w:t>
      </w:r>
      <w:r w:rsidR="00F65677" w:rsidRPr="006F35C8">
        <w:rPr>
          <w:sz w:val="24"/>
          <w:szCs w:val="24"/>
        </w:rPr>
        <w:t>8</w:t>
      </w:r>
      <w:r w:rsidR="00602EED" w:rsidRPr="006F35C8">
        <w:rPr>
          <w:sz w:val="24"/>
          <w:szCs w:val="24"/>
        </w:rPr>
        <w:t>.</w:t>
      </w:r>
      <w:r w:rsidR="0060655C">
        <w:rPr>
          <w:sz w:val="24"/>
          <w:szCs w:val="24"/>
        </w:rPr>
        <w:t xml:space="preserve"> koji su dodani člankom 13.</w:t>
      </w:r>
      <w:r w:rsidR="00602EED" w:rsidRPr="006F35C8">
        <w:rPr>
          <w:sz w:val="24"/>
          <w:szCs w:val="24"/>
        </w:rPr>
        <w:t xml:space="preserve"> </w:t>
      </w:r>
      <w:r w:rsidR="009C6A97">
        <w:rPr>
          <w:sz w:val="24"/>
          <w:szCs w:val="24"/>
        </w:rPr>
        <w:t>ovog</w:t>
      </w:r>
      <w:r w:rsidR="00F9229E">
        <w:rPr>
          <w:sz w:val="24"/>
          <w:szCs w:val="24"/>
        </w:rPr>
        <w:t>a</w:t>
      </w:r>
      <w:r w:rsidR="009C6A97">
        <w:rPr>
          <w:sz w:val="24"/>
          <w:szCs w:val="24"/>
        </w:rPr>
        <w:t xml:space="preserve"> Zakona </w:t>
      </w:r>
      <w:r w:rsidR="00602EED" w:rsidRPr="006F35C8">
        <w:rPr>
          <w:sz w:val="24"/>
          <w:szCs w:val="24"/>
        </w:rPr>
        <w:t xml:space="preserve">primjenjuju se na </w:t>
      </w:r>
      <w:r w:rsidR="009C6A97">
        <w:rPr>
          <w:sz w:val="24"/>
          <w:szCs w:val="24"/>
        </w:rPr>
        <w:t>prijave za status korisnika potpore za ulaganje s</w:t>
      </w:r>
      <w:r w:rsidR="00602EED" w:rsidRPr="006F35C8">
        <w:rPr>
          <w:sz w:val="24"/>
          <w:szCs w:val="24"/>
        </w:rPr>
        <w:t xml:space="preserve"> početk</w:t>
      </w:r>
      <w:r w:rsidR="009C6A97">
        <w:rPr>
          <w:sz w:val="24"/>
          <w:szCs w:val="24"/>
        </w:rPr>
        <w:t>om</w:t>
      </w:r>
      <w:r w:rsidR="00602EED" w:rsidRPr="006F35C8">
        <w:rPr>
          <w:sz w:val="24"/>
          <w:szCs w:val="24"/>
        </w:rPr>
        <w:t xml:space="preserve"> projekta ulaganja</w:t>
      </w:r>
      <w:r w:rsidR="009C6A97">
        <w:rPr>
          <w:sz w:val="24"/>
          <w:szCs w:val="24"/>
        </w:rPr>
        <w:t xml:space="preserve"> od </w:t>
      </w:r>
      <w:r w:rsidR="00602EED" w:rsidRPr="006F35C8">
        <w:rPr>
          <w:sz w:val="24"/>
          <w:szCs w:val="24"/>
        </w:rPr>
        <w:t xml:space="preserve">1. siječnja 2025. </w:t>
      </w:r>
    </w:p>
    <w:p w14:paraId="4D586BA0" w14:textId="77777777" w:rsidR="006137E3" w:rsidRPr="006F35C8" w:rsidRDefault="006137E3" w:rsidP="003D3C0B">
      <w:pPr>
        <w:pStyle w:val="Tijeloteksta"/>
        <w:spacing w:before="0"/>
        <w:ind w:left="0" w:right="221"/>
        <w:rPr>
          <w:sz w:val="24"/>
          <w:szCs w:val="24"/>
        </w:rPr>
      </w:pPr>
    </w:p>
    <w:p w14:paraId="7B5F8C42" w14:textId="18266641" w:rsidR="00110BDC" w:rsidRPr="006F35C8" w:rsidRDefault="006137E3" w:rsidP="003D3C0B">
      <w:pPr>
        <w:pStyle w:val="Tijeloteksta"/>
        <w:spacing w:before="0"/>
        <w:ind w:left="0" w:right="221" w:firstLine="709"/>
        <w:rPr>
          <w:sz w:val="24"/>
          <w:szCs w:val="24"/>
        </w:rPr>
      </w:pPr>
      <w:r w:rsidRPr="006F35C8">
        <w:rPr>
          <w:sz w:val="24"/>
          <w:szCs w:val="24"/>
        </w:rPr>
        <w:t>(</w:t>
      </w:r>
      <w:r w:rsidR="004C1EF5" w:rsidRPr="006F35C8">
        <w:rPr>
          <w:sz w:val="24"/>
          <w:szCs w:val="24"/>
        </w:rPr>
        <w:t>3</w:t>
      </w:r>
      <w:r w:rsidRPr="006F35C8">
        <w:rPr>
          <w:sz w:val="24"/>
          <w:szCs w:val="24"/>
        </w:rPr>
        <w:t xml:space="preserve">) Na korisnike potpora za ulaganje i podnositelje prijava </w:t>
      </w:r>
      <w:r w:rsidRPr="006F35C8">
        <w:rPr>
          <w:sz w:val="24"/>
          <w:szCs w:val="24"/>
        </w:rPr>
        <w:lastRenderedPageBreak/>
        <w:t>za korištenje potpora za ulaganje na temelju Zakona o poticanju ulaganja (</w:t>
      </w:r>
      <w:r w:rsidR="00456AB7">
        <w:rPr>
          <w:sz w:val="24"/>
          <w:szCs w:val="24"/>
        </w:rPr>
        <w:t>„</w:t>
      </w:r>
      <w:r w:rsidRPr="006F35C8">
        <w:rPr>
          <w:sz w:val="24"/>
          <w:szCs w:val="24"/>
        </w:rPr>
        <w:t>Narodne novine</w:t>
      </w:r>
      <w:r w:rsidR="00456AB7">
        <w:rPr>
          <w:sz w:val="24"/>
          <w:szCs w:val="24"/>
        </w:rPr>
        <w:t>“</w:t>
      </w:r>
      <w:r w:rsidR="003D3C0B">
        <w:rPr>
          <w:sz w:val="24"/>
          <w:szCs w:val="24"/>
        </w:rPr>
        <w:t>,</w:t>
      </w:r>
      <w:r w:rsidRPr="006F35C8">
        <w:rPr>
          <w:sz w:val="24"/>
          <w:szCs w:val="24"/>
        </w:rPr>
        <w:t xml:space="preserve"> br</w:t>
      </w:r>
      <w:r w:rsidR="00456AB7">
        <w:rPr>
          <w:sz w:val="24"/>
          <w:szCs w:val="24"/>
        </w:rPr>
        <w:t>oj</w:t>
      </w:r>
      <w:r w:rsidRPr="006F35C8">
        <w:rPr>
          <w:sz w:val="24"/>
          <w:szCs w:val="24"/>
        </w:rPr>
        <w:t xml:space="preserve"> 63/22</w:t>
      </w:r>
      <w:r w:rsidR="00456AB7">
        <w:rPr>
          <w:sz w:val="24"/>
          <w:szCs w:val="24"/>
        </w:rPr>
        <w:t>.</w:t>
      </w:r>
      <w:r w:rsidRPr="006F35C8">
        <w:rPr>
          <w:sz w:val="24"/>
          <w:szCs w:val="24"/>
        </w:rPr>
        <w:t>) primjenjuju se odredbe ovog</w:t>
      </w:r>
      <w:r w:rsidR="00456AB7">
        <w:rPr>
          <w:sz w:val="24"/>
          <w:szCs w:val="24"/>
        </w:rPr>
        <w:t>a</w:t>
      </w:r>
      <w:r w:rsidRPr="006F35C8">
        <w:rPr>
          <w:sz w:val="24"/>
          <w:szCs w:val="24"/>
        </w:rPr>
        <w:t xml:space="preserve"> </w:t>
      </w:r>
      <w:r w:rsidR="002058A8" w:rsidRPr="006F35C8">
        <w:rPr>
          <w:sz w:val="24"/>
          <w:szCs w:val="24"/>
        </w:rPr>
        <w:t>Z</w:t>
      </w:r>
      <w:r w:rsidRPr="006F35C8">
        <w:rPr>
          <w:sz w:val="24"/>
          <w:szCs w:val="24"/>
        </w:rPr>
        <w:t>akona ukoliko je to za poduzetnika povoljnije.</w:t>
      </w:r>
    </w:p>
    <w:p w14:paraId="43CAD506" w14:textId="77777777" w:rsidR="006137E3" w:rsidRDefault="006137E3" w:rsidP="006137E3">
      <w:pPr>
        <w:pStyle w:val="Tijeloteksta"/>
        <w:spacing w:before="70"/>
        <w:ind w:left="0" w:right="223"/>
        <w:rPr>
          <w:color w:val="000000" w:themeColor="text1"/>
          <w:sz w:val="24"/>
          <w:szCs w:val="24"/>
        </w:rPr>
      </w:pPr>
    </w:p>
    <w:p w14:paraId="5C36E54C" w14:textId="56404D1B" w:rsidR="00974F6F" w:rsidRPr="00833341" w:rsidRDefault="00974F6F" w:rsidP="00582888">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Članak </w:t>
      </w:r>
      <w:r w:rsidR="00952268">
        <w:rPr>
          <w:rFonts w:ascii="Times New Roman" w:eastAsia="Times New Roman" w:hAnsi="Times New Roman" w:cs="Times New Roman"/>
          <w:b/>
          <w:color w:val="000000" w:themeColor="text1"/>
          <w:sz w:val="24"/>
          <w:szCs w:val="24"/>
          <w:lang w:eastAsia="hr-HR"/>
        </w:rPr>
        <w:t>20</w:t>
      </w:r>
      <w:r w:rsidR="00BC36BC" w:rsidRPr="00833341">
        <w:rPr>
          <w:rFonts w:ascii="Times New Roman" w:eastAsia="Times New Roman" w:hAnsi="Times New Roman" w:cs="Times New Roman"/>
          <w:b/>
          <w:color w:val="000000" w:themeColor="text1"/>
          <w:sz w:val="24"/>
          <w:szCs w:val="24"/>
          <w:lang w:eastAsia="hr-HR"/>
        </w:rPr>
        <w:t>.</w:t>
      </w:r>
    </w:p>
    <w:p w14:paraId="41078899" w14:textId="77777777" w:rsidR="00874196" w:rsidRPr="00833341" w:rsidRDefault="00874196" w:rsidP="00582888">
      <w:pPr>
        <w:spacing w:after="0" w:line="240" w:lineRule="auto"/>
        <w:jc w:val="center"/>
        <w:rPr>
          <w:rFonts w:ascii="Times New Roman" w:eastAsia="Times New Roman" w:hAnsi="Times New Roman" w:cs="Times New Roman"/>
          <w:b/>
          <w:color w:val="000000" w:themeColor="text1"/>
          <w:sz w:val="24"/>
          <w:szCs w:val="24"/>
          <w:lang w:eastAsia="hr-HR"/>
        </w:rPr>
      </w:pPr>
    </w:p>
    <w:p w14:paraId="0172D57C" w14:textId="1134E901" w:rsidR="005B1CC3" w:rsidRPr="00833341" w:rsidRDefault="003E62E6" w:rsidP="008C3456">
      <w:pPr>
        <w:spacing w:after="0" w:line="240" w:lineRule="auto"/>
        <w:ind w:firstLine="709"/>
        <w:rPr>
          <w:rFonts w:ascii="Times New Roman" w:eastAsia="Times New Roman" w:hAnsi="Times New Roman" w:cs="Times New Roman"/>
          <w:b/>
          <w:color w:val="000000" w:themeColor="text1"/>
          <w:sz w:val="24"/>
          <w:szCs w:val="24"/>
          <w:lang w:eastAsia="hr-HR"/>
        </w:rPr>
      </w:pPr>
      <w:r w:rsidRPr="00833341">
        <w:rPr>
          <w:rFonts w:ascii="Times New Roman" w:hAnsi="Times New Roman" w:cs="Times New Roman"/>
          <w:color w:val="000000" w:themeColor="text1"/>
          <w:sz w:val="24"/>
          <w:szCs w:val="24"/>
        </w:rPr>
        <w:t>Ovaj Zakon stupa na snagu prvoga dana od dana objave u „Narodnim novinama“.</w:t>
      </w:r>
    </w:p>
    <w:p w14:paraId="05CA2DCE" w14:textId="77777777" w:rsidR="005B1CC3" w:rsidRPr="00833341" w:rsidRDefault="005B1CC3" w:rsidP="00110311">
      <w:pPr>
        <w:spacing w:after="0" w:line="240" w:lineRule="auto"/>
        <w:jc w:val="center"/>
        <w:rPr>
          <w:rFonts w:ascii="Times New Roman" w:eastAsia="Times New Roman" w:hAnsi="Times New Roman" w:cs="Times New Roman"/>
          <w:b/>
          <w:color w:val="000000" w:themeColor="text1"/>
          <w:sz w:val="24"/>
          <w:szCs w:val="24"/>
          <w:lang w:eastAsia="hr-HR"/>
        </w:rPr>
      </w:pPr>
    </w:p>
    <w:p w14:paraId="4E132066" w14:textId="77777777" w:rsidR="004023FA" w:rsidRPr="00833341" w:rsidRDefault="004023FA" w:rsidP="00110311">
      <w:pPr>
        <w:spacing w:after="0" w:line="240" w:lineRule="auto"/>
        <w:jc w:val="center"/>
        <w:rPr>
          <w:rFonts w:ascii="Times New Roman" w:eastAsia="Times New Roman" w:hAnsi="Times New Roman" w:cs="Times New Roman"/>
          <w:b/>
          <w:color w:val="000000" w:themeColor="text1"/>
          <w:sz w:val="24"/>
          <w:szCs w:val="24"/>
          <w:lang w:eastAsia="hr-HR"/>
        </w:rPr>
      </w:pPr>
    </w:p>
    <w:p w14:paraId="37BCFFCB" w14:textId="6C6DF889" w:rsidR="00B444CB" w:rsidRPr="00833341" w:rsidRDefault="00F34E34" w:rsidP="00110311">
      <w:pPr>
        <w:spacing w:after="0" w:line="240" w:lineRule="auto"/>
        <w:jc w:val="center"/>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O B R A Z L O Ž E N J E </w:t>
      </w:r>
    </w:p>
    <w:p w14:paraId="68ADD34E" w14:textId="77777777" w:rsidR="00761ED5" w:rsidRPr="00833341" w:rsidRDefault="00761ED5" w:rsidP="00110311">
      <w:pPr>
        <w:spacing w:after="0" w:line="240" w:lineRule="auto"/>
        <w:jc w:val="both"/>
        <w:rPr>
          <w:rFonts w:ascii="Times New Roman" w:eastAsia="Times New Roman" w:hAnsi="Times New Roman" w:cs="Times New Roman"/>
          <w:b/>
          <w:color w:val="000000" w:themeColor="text1"/>
          <w:sz w:val="24"/>
          <w:szCs w:val="24"/>
          <w:lang w:eastAsia="hr-HR"/>
        </w:rPr>
      </w:pPr>
    </w:p>
    <w:p w14:paraId="6F9038E4" w14:textId="77777777" w:rsidR="00761ED5" w:rsidRPr="00833341" w:rsidRDefault="00761ED5" w:rsidP="00110311">
      <w:pPr>
        <w:spacing w:after="0" w:line="240" w:lineRule="auto"/>
        <w:jc w:val="both"/>
        <w:rPr>
          <w:rFonts w:ascii="Times New Roman" w:eastAsia="Times New Roman" w:hAnsi="Times New Roman" w:cs="Times New Roman"/>
          <w:b/>
          <w:color w:val="000000" w:themeColor="text1"/>
          <w:sz w:val="24"/>
          <w:szCs w:val="24"/>
          <w:lang w:eastAsia="hr-HR"/>
        </w:rPr>
      </w:pPr>
    </w:p>
    <w:p w14:paraId="0AE36FB4" w14:textId="77777777" w:rsidR="006C404B" w:rsidRPr="00833341" w:rsidRDefault="006C404B" w:rsidP="00110311">
      <w:pPr>
        <w:spacing w:after="0" w:line="240" w:lineRule="auto"/>
        <w:jc w:val="both"/>
        <w:rPr>
          <w:rFonts w:ascii="Times New Roman" w:eastAsia="Times New Roman" w:hAnsi="Times New Roman" w:cs="Times New Roman"/>
          <w:b/>
          <w:color w:val="000000" w:themeColor="text1"/>
          <w:sz w:val="24"/>
          <w:szCs w:val="24"/>
          <w:lang w:eastAsia="hr-HR"/>
        </w:rPr>
      </w:pPr>
      <w:bookmarkStart w:id="31" w:name="_Hlk156467448"/>
      <w:r w:rsidRPr="00833341">
        <w:rPr>
          <w:rFonts w:ascii="Times New Roman" w:eastAsia="Times New Roman" w:hAnsi="Times New Roman" w:cs="Times New Roman"/>
          <w:b/>
          <w:color w:val="000000" w:themeColor="text1"/>
          <w:sz w:val="24"/>
          <w:szCs w:val="24"/>
          <w:lang w:eastAsia="hr-HR"/>
        </w:rPr>
        <w:t xml:space="preserve">Uz članak 1. </w:t>
      </w:r>
    </w:p>
    <w:bookmarkEnd w:id="31"/>
    <w:p w14:paraId="5240FD05" w14:textId="77777777" w:rsidR="005E2DBE" w:rsidRPr="00833341" w:rsidRDefault="005E2DBE" w:rsidP="00110311">
      <w:pPr>
        <w:widowControl w:val="0"/>
        <w:tabs>
          <w:tab w:val="left" w:pos="409"/>
        </w:tabs>
        <w:autoSpaceDE w:val="0"/>
        <w:autoSpaceDN w:val="0"/>
        <w:spacing w:after="0" w:line="240" w:lineRule="auto"/>
        <w:ind w:right="111"/>
        <w:jc w:val="both"/>
        <w:rPr>
          <w:rFonts w:ascii="Times New Roman" w:hAnsi="Times New Roman" w:cs="Times New Roman"/>
          <w:color w:val="000000" w:themeColor="text1"/>
          <w:sz w:val="24"/>
          <w:szCs w:val="24"/>
        </w:rPr>
      </w:pPr>
    </w:p>
    <w:p w14:paraId="484A9212" w14:textId="0A25AC12" w:rsidR="00FB60FF" w:rsidRPr="00833341" w:rsidRDefault="005E2DBE" w:rsidP="00EF2952">
      <w:pPr>
        <w:spacing w:after="0" w:line="240" w:lineRule="auto"/>
        <w:jc w:val="both"/>
        <w:rPr>
          <w:rFonts w:ascii="Times New Roman" w:eastAsia="Times New Roman" w:hAnsi="Times New Roman" w:cs="Times New Roman"/>
          <w:i/>
          <w:color w:val="000000" w:themeColor="text1"/>
          <w:sz w:val="24"/>
          <w:szCs w:val="24"/>
          <w:lang w:eastAsia="hr-HR"/>
        </w:rPr>
      </w:pPr>
      <w:r w:rsidRPr="00833341">
        <w:rPr>
          <w:rFonts w:ascii="Times New Roman" w:hAnsi="Times New Roman" w:cs="Times New Roman"/>
          <w:color w:val="000000" w:themeColor="text1"/>
          <w:sz w:val="24"/>
          <w:szCs w:val="24"/>
        </w:rPr>
        <w:t xml:space="preserve">Odredbom se definira </w:t>
      </w:r>
      <w:r w:rsidR="00FB60FF" w:rsidRPr="00833341">
        <w:rPr>
          <w:rFonts w:ascii="Times New Roman" w:hAnsi="Times New Roman" w:cs="Times New Roman"/>
          <w:color w:val="000000" w:themeColor="text1"/>
          <w:sz w:val="24"/>
          <w:szCs w:val="24"/>
        </w:rPr>
        <w:t xml:space="preserve">usklađenje zakona sa odredbama </w:t>
      </w:r>
      <w:r w:rsidR="00FB60FF" w:rsidRPr="00833341">
        <w:rPr>
          <w:rFonts w:ascii="Times New Roman" w:eastAsia="Times New Roman" w:hAnsi="Times New Roman" w:cs="Times New Roman"/>
          <w:color w:val="000000" w:themeColor="text1"/>
          <w:sz w:val="24"/>
          <w:szCs w:val="24"/>
          <w:lang w:eastAsia="hr-HR"/>
        </w:rPr>
        <w:t>Uredbe Komisije (EU) 2023/1315 od 23. lipnja 2023. o izmjeni Uredbe Komisije (EU) br. 651/2014 o ocjenjivanju određenih kategorija potpora spojivima s unutarnjim tržištem u primjeni članaka 107. i 108. Ugovora (Tekst značajan za EGP) (SL L 167, 30.6.2023.).</w:t>
      </w:r>
    </w:p>
    <w:p w14:paraId="45F2A055" w14:textId="6FD2860B" w:rsidR="006C404B" w:rsidRPr="00833341" w:rsidRDefault="006C404B" w:rsidP="00FB60FF">
      <w:pPr>
        <w:widowControl w:val="0"/>
        <w:tabs>
          <w:tab w:val="left" w:pos="409"/>
        </w:tabs>
        <w:autoSpaceDE w:val="0"/>
        <w:autoSpaceDN w:val="0"/>
        <w:spacing w:after="0" w:line="240" w:lineRule="auto"/>
        <w:ind w:right="111"/>
        <w:jc w:val="both"/>
        <w:rPr>
          <w:rFonts w:ascii="Times New Roman" w:eastAsia="Times New Roman" w:hAnsi="Times New Roman" w:cs="Times New Roman"/>
          <w:b/>
          <w:color w:val="000000" w:themeColor="text1"/>
          <w:sz w:val="24"/>
          <w:szCs w:val="24"/>
          <w:lang w:eastAsia="hr-HR"/>
        </w:rPr>
      </w:pPr>
    </w:p>
    <w:p w14:paraId="7D4D34A3" w14:textId="3238CF61" w:rsidR="008803AF" w:rsidRPr="00833341" w:rsidRDefault="008803AF" w:rsidP="008803AF">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Uz članak 2. </w:t>
      </w:r>
    </w:p>
    <w:p w14:paraId="577F4F99" w14:textId="77777777" w:rsidR="00E55A22" w:rsidRPr="00833341" w:rsidRDefault="00E55A22" w:rsidP="00E55A22">
      <w:pPr>
        <w:spacing w:after="0" w:line="240" w:lineRule="auto"/>
        <w:jc w:val="both"/>
        <w:rPr>
          <w:rFonts w:ascii="Times New Roman" w:eastAsia="Times New Roman" w:hAnsi="Times New Roman" w:cs="Times New Roman"/>
          <w:b/>
          <w:color w:val="000000" w:themeColor="text1"/>
          <w:sz w:val="24"/>
          <w:szCs w:val="24"/>
          <w:lang w:eastAsia="hr-HR"/>
        </w:rPr>
      </w:pPr>
    </w:p>
    <w:p w14:paraId="4F8D31D9" w14:textId="2FBA590F" w:rsidR="002330A9" w:rsidRPr="00833341" w:rsidRDefault="006E189A" w:rsidP="006E189A">
      <w:pPr>
        <w:spacing w:after="0" w:line="240" w:lineRule="auto"/>
        <w:jc w:val="both"/>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Odredbom se definira usklađenje zakona sa EU ciljevima u području zelene i digitalne tranzicije zajedničkog gospodarskog prostora EU</w:t>
      </w:r>
      <w:r w:rsidR="002330A9" w:rsidRPr="00833341">
        <w:rPr>
          <w:rFonts w:ascii="Times New Roman" w:eastAsia="Times New Roman" w:hAnsi="Times New Roman" w:cs="Times New Roman"/>
          <w:color w:val="000000" w:themeColor="text1"/>
          <w:sz w:val="24"/>
          <w:szCs w:val="24"/>
          <w:lang w:eastAsia="hr-HR"/>
        </w:rPr>
        <w:t xml:space="preserve"> – doprinos digitalnoj i zelenoj tranziciji gospodarstva Republike Hrvatske, odnosno doprinos prijelazu na klimatski neutralno gospodarstvo</w:t>
      </w:r>
      <w:r w:rsidRPr="00833341">
        <w:rPr>
          <w:rFonts w:ascii="Times New Roman" w:eastAsia="Times New Roman" w:hAnsi="Times New Roman" w:cs="Times New Roman"/>
          <w:color w:val="000000" w:themeColor="text1"/>
          <w:sz w:val="24"/>
          <w:szCs w:val="24"/>
          <w:lang w:eastAsia="hr-HR"/>
        </w:rPr>
        <w:t xml:space="preserve"> Republike Hrvatske</w:t>
      </w:r>
      <w:r w:rsidR="002330A9" w:rsidRPr="00833341">
        <w:rPr>
          <w:rFonts w:ascii="Times New Roman" w:eastAsia="Times New Roman" w:hAnsi="Times New Roman" w:cs="Times New Roman"/>
          <w:color w:val="000000" w:themeColor="text1"/>
          <w:sz w:val="24"/>
          <w:szCs w:val="24"/>
          <w:lang w:eastAsia="hr-HR"/>
        </w:rPr>
        <w:t>.</w:t>
      </w:r>
    </w:p>
    <w:p w14:paraId="52EC086A" w14:textId="77777777" w:rsidR="008803AF" w:rsidRPr="00833341" w:rsidRDefault="008803AF" w:rsidP="00E55A22">
      <w:pPr>
        <w:spacing w:after="0" w:line="240" w:lineRule="auto"/>
        <w:jc w:val="both"/>
        <w:rPr>
          <w:rFonts w:ascii="Times New Roman" w:eastAsia="Times New Roman" w:hAnsi="Times New Roman" w:cs="Times New Roman"/>
          <w:b/>
          <w:color w:val="000000" w:themeColor="text1"/>
          <w:sz w:val="24"/>
          <w:szCs w:val="24"/>
          <w:lang w:eastAsia="hr-HR"/>
        </w:rPr>
      </w:pPr>
    </w:p>
    <w:p w14:paraId="06010889" w14:textId="7D149731" w:rsidR="00E55A22" w:rsidRPr="00833341" w:rsidRDefault="00E55A22" w:rsidP="00E55A22">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Uz članak </w:t>
      </w:r>
      <w:r w:rsidR="008803AF" w:rsidRPr="00833341">
        <w:rPr>
          <w:rFonts w:ascii="Times New Roman" w:eastAsia="Times New Roman" w:hAnsi="Times New Roman" w:cs="Times New Roman"/>
          <w:b/>
          <w:color w:val="000000" w:themeColor="text1"/>
          <w:sz w:val="24"/>
          <w:szCs w:val="24"/>
          <w:lang w:eastAsia="hr-HR"/>
        </w:rPr>
        <w:t>3</w:t>
      </w:r>
      <w:r w:rsidRPr="00833341">
        <w:rPr>
          <w:rFonts w:ascii="Times New Roman" w:eastAsia="Times New Roman" w:hAnsi="Times New Roman" w:cs="Times New Roman"/>
          <w:b/>
          <w:color w:val="000000" w:themeColor="text1"/>
          <w:sz w:val="24"/>
          <w:szCs w:val="24"/>
          <w:lang w:eastAsia="hr-HR"/>
        </w:rPr>
        <w:t xml:space="preserve">. </w:t>
      </w:r>
    </w:p>
    <w:p w14:paraId="2D378CEB" w14:textId="77777777" w:rsidR="006C404B" w:rsidRPr="007361C1" w:rsidRDefault="006C404B" w:rsidP="00674FDD">
      <w:pPr>
        <w:spacing w:after="0" w:line="240" w:lineRule="auto"/>
        <w:jc w:val="both"/>
        <w:rPr>
          <w:rFonts w:ascii="Times New Roman" w:eastAsia="Times New Roman" w:hAnsi="Times New Roman" w:cs="Times New Roman"/>
          <w:b/>
          <w:sz w:val="24"/>
          <w:szCs w:val="24"/>
          <w:lang w:eastAsia="hr-HR"/>
        </w:rPr>
      </w:pPr>
    </w:p>
    <w:p w14:paraId="1BA1986E" w14:textId="05C541DF" w:rsidR="00EC3E1A" w:rsidRPr="00833341" w:rsidRDefault="00050AE1" w:rsidP="00FB2143">
      <w:pPr>
        <w:widowControl w:val="0"/>
        <w:tabs>
          <w:tab w:val="left" w:pos="333"/>
        </w:tabs>
        <w:autoSpaceDE w:val="0"/>
        <w:autoSpaceDN w:val="0"/>
        <w:spacing w:after="0" w:line="240" w:lineRule="auto"/>
        <w:ind w:right="113"/>
        <w:jc w:val="both"/>
        <w:rPr>
          <w:rFonts w:ascii="Times New Roman" w:eastAsia="Times New Roman" w:hAnsi="Times New Roman" w:cs="Times New Roman"/>
          <w:color w:val="000000" w:themeColor="text1"/>
          <w:sz w:val="24"/>
          <w:szCs w:val="24"/>
          <w:lang w:eastAsia="hr-HR"/>
        </w:rPr>
      </w:pPr>
      <w:r w:rsidRPr="007361C1">
        <w:rPr>
          <w:rFonts w:ascii="Times New Roman" w:hAnsi="Times New Roman" w:cs="Times New Roman"/>
          <w:sz w:val="24"/>
          <w:szCs w:val="24"/>
        </w:rPr>
        <w:t>Odredbom se</w:t>
      </w:r>
      <w:r w:rsidR="007361C1" w:rsidRPr="007361C1">
        <w:rPr>
          <w:rFonts w:ascii="Times New Roman" w:hAnsi="Times New Roman" w:cs="Times New Roman"/>
          <w:sz w:val="24"/>
          <w:szCs w:val="24"/>
        </w:rPr>
        <w:t xml:space="preserve"> definira </w:t>
      </w:r>
      <w:r w:rsidR="007361C1" w:rsidRPr="007361C1">
        <w:rPr>
          <w:rFonts w:ascii="Times New Roman" w:eastAsia="Times New Roman" w:hAnsi="Times New Roman" w:cs="Times New Roman"/>
          <w:iCs/>
          <w:sz w:val="24"/>
          <w:szCs w:val="24"/>
          <w:lang w:eastAsia="hr-HR"/>
        </w:rPr>
        <w:t>ista ili slična djelatnost sukladno Odluci o nacionalnoj klasifikaciji djelatnosti 2025 – NKD 2025. („Narodne novine“</w:t>
      </w:r>
      <w:r w:rsidR="006248D4">
        <w:rPr>
          <w:rFonts w:ascii="Times New Roman" w:eastAsia="Times New Roman" w:hAnsi="Times New Roman" w:cs="Times New Roman"/>
          <w:iCs/>
          <w:sz w:val="24"/>
          <w:szCs w:val="24"/>
          <w:lang w:eastAsia="hr-HR"/>
        </w:rPr>
        <w:t>,</w:t>
      </w:r>
      <w:r w:rsidR="007361C1" w:rsidRPr="007361C1">
        <w:rPr>
          <w:rFonts w:ascii="Times New Roman" w:eastAsia="Times New Roman" w:hAnsi="Times New Roman" w:cs="Times New Roman"/>
          <w:iCs/>
          <w:sz w:val="24"/>
          <w:szCs w:val="24"/>
          <w:lang w:eastAsia="hr-HR"/>
        </w:rPr>
        <w:t xml:space="preserve"> br. 47/24</w:t>
      </w:r>
      <w:r w:rsidR="006248D4">
        <w:rPr>
          <w:rFonts w:ascii="Times New Roman" w:eastAsia="Times New Roman" w:hAnsi="Times New Roman" w:cs="Times New Roman"/>
          <w:iCs/>
          <w:sz w:val="24"/>
          <w:szCs w:val="24"/>
          <w:lang w:eastAsia="hr-HR"/>
        </w:rPr>
        <w:t>.</w:t>
      </w:r>
      <w:r w:rsidR="007361C1" w:rsidRPr="007361C1">
        <w:rPr>
          <w:rFonts w:ascii="Times New Roman" w:eastAsia="Times New Roman" w:hAnsi="Times New Roman" w:cs="Times New Roman"/>
          <w:iCs/>
          <w:sz w:val="24"/>
          <w:szCs w:val="24"/>
          <w:lang w:eastAsia="hr-HR"/>
        </w:rPr>
        <w:t xml:space="preserve">), </w:t>
      </w:r>
      <w:r w:rsidR="009F7A8A" w:rsidRPr="007361C1">
        <w:rPr>
          <w:rFonts w:ascii="Times New Roman" w:hAnsi="Times New Roman" w:cs="Times New Roman"/>
          <w:sz w:val="24"/>
          <w:szCs w:val="24"/>
        </w:rPr>
        <w:t>usklađuje</w:t>
      </w:r>
      <w:r w:rsidR="007361C1" w:rsidRPr="007361C1">
        <w:rPr>
          <w:rFonts w:ascii="Times New Roman" w:hAnsi="Times New Roman" w:cs="Times New Roman"/>
          <w:sz w:val="24"/>
          <w:szCs w:val="24"/>
        </w:rPr>
        <w:t xml:space="preserve"> se</w:t>
      </w:r>
      <w:r w:rsidR="00DE3517" w:rsidRPr="007361C1">
        <w:rPr>
          <w:rFonts w:ascii="Times New Roman" w:hAnsi="Times New Roman" w:cs="Times New Roman"/>
          <w:sz w:val="24"/>
          <w:szCs w:val="24"/>
        </w:rPr>
        <w:t xml:space="preserve"> definicija velikog </w:t>
      </w:r>
      <w:r w:rsidR="00DE3517" w:rsidRPr="00833341">
        <w:rPr>
          <w:rFonts w:ascii="Times New Roman" w:hAnsi="Times New Roman" w:cs="Times New Roman"/>
          <w:color w:val="000000" w:themeColor="text1"/>
          <w:sz w:val="24"/>
          <w:szCs w:val="24"/>
        </w:rPr>
        <w:t>projekta ulaganja i</w:t>
      </w:r>
      <w:r w:rsidR="009F7A8A" w:rsidRPr="00833341">
        <w:rPr>
          <w:rFonts w:ascii="Times New Roman" w:hAnsi="Times New Roman" w:cs="Times New Roman"/>
          <w:color w:val="000000" w:themeColor="text1"/>
          <w:sz w:val="24"/>
          <w:szCs w:val="24"/>
        </w:rPr>
        <w:t xml:space="preserve"> izračun prilagođenog iznosa potpore za velike projekte </w:t>
      </w:r>
      <w:r w:rsidR="009F7A8A" w:rsidRPr="00833341">
        <w:rPr>
          <w:rFonts w:ascii="Times New Roman" w:hAnsi="Times New Roman" w:cs="Times New Roman"/>
          <w:color w:val="000000" w:themeColor="text1"/>
          <w:sz w:val="24"/>
          <w:szCs w:val="24"/>
        </w:rPr>
        <w:lastRenderedPageBreak/>
        <w:t>ulaganja na način kako je to i regulirano</w:t>
      </w:r>
      <w:r w:rsidR="009F7A8A" w:rsidRPr="00833341">
        <w:rPr>
          <w:rFonts w:ascii="Times New Roman" w:eastAsia="Times New Roman" w:hAnsi="Times New Roman" w:cs="Times New Roman"/>
          <w:color w:val="000000" w:themeColor="text1"/>
          <w:sz w:val="24"/>
          <w:szCs w:val="24"/>
          <w:lang w:eastAsia="hr-HR"/>
        </w:rPr>
        <w:t xml:space="preserve"> Uredbom Komisije (EU) 2023/1315 od 23. lipnja 2023. o izmjeni Uredbe Komisije (EU) br. 651/2014 o ocjenjivanju određenih kategorija potpora spojivima s unutarnjim tržištem u primjeni članaka 107. i 108. Ugovora (Tekst značajan za EGP) (SL L 167, 30.6.2023.).</w:t>
      </w:r>
      <w:r w:rsidR="009F7A8A" w:rsidRPr="00833341">
        <w:rPr>
          <w:rFonts w:ascii="Times New Roman" w:hAnsi="Times New Roman" w:cs="Times New Roman"/>
          <w:color w:val="000000" w:themeColor="text1"/>
          <w:sz w:val="24"/>
          <w:szCs w:val="24"/>
        </w:rPr>
        <w:t xml:space="preserve"> </w:t>
      </w:r>
      <w:r w:rsidR="00EC3E1A" w:rsidRPr="00833341">
        <w:rPr>
          <w:rFonts w:ascii="Times New Roman" w:hAnsi="Times New Roman" w:cs="Times New Roman"/>
          <w:color w:val="000000" w:themeColor="text1"/>
          <w:sz w:val="24"/>
          <w:szCs w:val="24"/>
        </w:rPr>
        <w:t>Nadalje</w:t>
      </w:r>
      <w:r w:rsidR="00355B36">
        <w:rPr>
          <w:rFonts w:ascii="Times New Roman" w:hAnsi="Times New Roman" w:cs="Times New Roman"/>
          <w:color w:val="000000" w:themeColor="text1"/>
          <w:sz w:val="24"/>
          <w:szCs w:val="24"/>
        </w:rPr>
        <w:t>,</w:t>
      </w:r>
      <w:r w:rsidR="00EC3E1A" w:rsidRPr="00833341">
        <w:rPr>
          <w:rFonts w:ascii="Times New Roman" w:hAnsi="Times New Roman" w:cs="Times New Roman"/>
          <w:color w:val="000000" w:themeColor="text1"/>
          <w:sz w:val="24"/>
          <w:szCs w:val="24"/>
        </w:rPr>
        <w:t xml:space="preserve"> odredbom </w:t>
      </w:r>
      <w:r w:rsidR="00DE3517" w:rsidRPr="00833341">
        <w:rPr>
          <w:rFonts w:ascii="Times New Roman" w:hAnsi="Times New Roman" w:cs="Times New Roman"/>
          <w:color w:val="000000" w:themeColor="text1"/>
          <w:sz w:val="24"/>
          <w:szCs w:val="24"/>
        </w:rPr>
        <w:t>se određuje pod kojim uvjetima je u projekt ulaganja moguće uključiti dugotrajnu imovinu nabavne vrijednosti ispod 665,00 eura, te</w:t>
      </w:r>
      <w:r w:rsidR="00DE3517" w:rsidRPr="00833341">
        <w:rPr>
          <w:color w:val="000000" w:themeColor="text1"/>
        </w:rPr>
        <w:t xml:space="preserve"> </w:t>
      </w:r>
      <w:r w:rsidR="00EC3E1A" w:rsidRPr="00833341">
        <w:rPr>
          <w:rFonts w:ascii="Times New Roman" w:hAnsi="Times New Roman" w:cs="Times New Roman"/>
          <w:color w:val="000000" w:themeColor="text1"/>
          <w:sz w:val="24"/>
          <w:szCs w:val="24"/>
        </w:rPr>
        <w:t xml:space="preserve">se detaljnije određuje </w:t>
      </w:r>
      <w:r w:rsidR="00EC3E1A" w:rsidRPr="00833341">
        <w:rPr>
          <w:rFonts w:ascii="Times New Roman" w:eastAsia="Times New Roman" w:hAnsi="Times New Roman" w:cs="Times New Roman"/>
          <w:color w:val="000000" w:themeColor="text1"/>
          <w:sz w:val="24"/>
          <w:szCs w:val="24"/>
          <w:lang w:eastAsia="hr-HR"/>
        </w:rPr>
        <w:t>početak ulaganja odnosno početak rada na projektu ulaganja.</w:t>
      </w:r>
      <w:r w:rsidR="00D830CE" w:rsidRPr="00833341">
        <w:rPr>
          <w:rFonts w:ascii="Times New Roman" w:eastAsia="Times New Roman" w:hAnsi="Times New Roman" w:cs="Times New Roman"/>
          <w:color w:val="000000" w:themeColor="text1"/>
          <w:sz w:val="24"/>
          <w:szCs w:val="24"/>
          <w:lang w:eastAsia="hr-HR"/>
        </w:rPr>
        <w:t xml:space="preserve"> Isto tako određuje se brisanje odredbi o načinu izračuna broja sezonski zaposlenih osoba u sektoru turizma </w:t>
      </w:r>
      <w:bookmarkStart w:id="32" w:name="_Hlk155278127"/>
      <w:r w:rsidR="00D830CE" w:rsidRPr="00833341">
        <w:rPr>
          <w:rFonts w:ascii="Times New Roman" w:eastAsia="Times New Roman" w:hAnsi="Times New Roman" w:cs="Times New Roman"/>
          <w:color w:val="000000" w:themeColor="text1"/>
          <w:sz w:val="24"/>
          <w:szCs w:val="24"/>
          <w:lang w:eastAsia="hr-HR"/>
        </w:rPr>
        <w:t xml:space="preserve">iz razloga što je </w:t>
      </w:r>
      <w:r w:rsidR="00D830CE" w:rsidRPr="00833341">
        <w:rPr>
          <w:rFonts w:ascii="Times New Roman" w:eastAsia="Times New Roman" w:hAnsi="Times New Roman" w:cs="Times New Roman"/>
          <w:color w:val="000000" w:themeColor="text1"/>
          <w:sz w:val="24"/>
          <w:szCs w:val="24"/>
        </w:rPr>
        <w:t xml:space="preserve">sektorski prilagođenu mjeru </w:t>
      </w:r>
      <w:r w:rsidR="00D830CE" w:rsidRPr="009E7EBE">
        <w:rPr>
          <w:rFonts w:ascii="Times New Roman" w:eastAsia="Times New Roman" w:hAnsi="Times New Roman" w:cs="Times New Roman"/>
          <w:color w:val="000000" w:themeColor="text1"/>
          <w:sz w:val="24"/>
          <w:szCs w:val="24"/>
        </w:rPr>
        <w:t>državne regionalne potpore za ulaganja u sektoru turizma</w:t>
      </w:r>
      <w:r w:rsidR="00D830CE" w:rsidRPr="00355B36">
        <w:rPr>
          <w:rFonts w:ascii="Times New Roman" w:eastAsia="Times New Roman" w:hAnsi="Times New Roman" w:cs="Times New Roman"/>
          <w:color w:val="000000" w:themeColor="text1"/>
          <w:sz w:val="24"/>
          <w:szCs w:val="24"/>
        </w:rPr>
        <w:t xml:space="preserve"> p</w:t>
      </w:r>
      <w:r w:rsidR="00D830CE" w:rsidRPr="00833341">
        <w:rPr>
          <w:rFonts w:ascii="Times New Roman" w:eastAsia="Times New Roman" w:hAnsi="Times New Roman" w:cs="Times New Roman"/>
          <w:color w:val="000000" w:themeColor="text1"/>
          <w:sz w:val="24"/>
          <w:szCs w:val="24"/>
        </w:rPr>
        <w:t xml:space="preserve">reuzelo nadležno Ministarstvo turizma i sporta u okviru Zakona o </w:t>
      </w:r>
      <w:r w:rsidR="00D830CE" w:rsidRPr="009E7EBE">
        <w:rPr>
          <w:rFonts w:ascii="Times New Roman" w:eastAsia="Times New Roman" w:hAnsi="Times New Roman" w:cs="Times New Roman"/>
          <w:color w:val="000000" w:themeColor="text1"/>
          <w:sz w:val="24"/>
          <w:szCs w:val="24"/>
        </w:rPr>
        <w:t>turizmu</w:t>
      </w:r>
      <w:r w:rsidR="00355B36" w:rsidRPr="009E7EBE">
        <w:rPr>
          <w:rFonts w:ascii="Times New Roman" w:eastAsia="Times New Roman" w:hAnsi="Times New Roman" w:cs="Times New Roman"/>
          <w:color w:val="000000" w:themeColor="text1"/>
          <w:sz w:val="24"/>
          <w:szCs w:val="24"/>
        </w:rPr>
        <w:t xml:space="preserve"> </w:t>
      </w:r>
      <w:r w:rsidR="00355B36" w:rsidRPr="009E7EBE">
        <w:rPr>
          <w:rFonts w:ascii="Times New Roman" w:eastAsia="Calibri" w:hAnsi="Times New Roman" w:cs="Times New Roman"/>
          <w:color w:val="000000" w:themeColor="text1"/>
          <w:kern w:val="24"/>
          <w:sz w:val="24"/>
          <w:szCs w:val="24"/>
        </w:rPr>
        <w:t>(„</w:t>
      </w:r>
      <w:hyperlink r:id="rId16" w:tgtFrame="_blank" w:history="1">
        <w:r w:rsidR="00355B36" w:rsidRPr="009E7EBE">
          <w:rPr>
            <w:rStyle w:val="Hiperveza"/>
            <w:rFonts w:ascii="Times New Roman" w:eastAsia="Calibri" w:hAnsi="Times New Roman" w:cs="Times New Roman"/>
            <w:color w:val="000000" w:themeColor="text1"/>
            <w:kern w:val="24"/>
            <w:sz w:val="24"/>
            <w:szCs w:val="24"/>
            <w:u w:val="none"/>
          </w:rPr>
          <w:t>Narodne novine</w:t>
        </w:r>
        <w:r w:rsidR="009E7EBE" w:rsidRPr="009E7EBE">
          <w:rPr>
            <w:rStyle w:val="Hiperveza"/>
            <w:rFonts w:ascii="Times New Roman" w:eastAsia="Calibri" w:hAnsi="Times New Roman" w:cs="Times New Roman"/>
            <w:color w:val="000000" w:themeColor="text1"/>
            <w:kern w:val="24"/>
            <w:sz w:val="24"/>
            <w:szCs w:val="24"/>
            <w:u w:val="none"/>
          </w:rPr>
          <w:t>“</w:t>
        </w:r>
        <w:r w:rsidR="00355B36" w:rsidRPr="009E7EBE">
          <w:rPr>
            <w:rStyle w:val="Hiperveza"/>
            <w:rFonts w:ascii="Times New Roman" w:eastAsia="Calibri" w:hAnsi="Times New Roman" w:cs="Times New Roman"/>
            <w:color w:val="000000" w:themeColor="text1"/>
            <w:kern w:val="24"/>
            <w:sz w:val="24"/>
            <w:szCs w:val="24"/>
            <w:u w:val="none"/>
          </w:rPr>
          <w:t>, broj 156/23</w:t>
        </w:r>
      </w:hyperlink>
      <w:r w:rsidR="00355B36" w:rsidRPr="009E7EBE">
        <w:rPr>
          <w:rStyle w:val="Hiperveza"/>
          <w:rFonts w:ascii="Times New Roman" w:eastAsia="Calibri" w:hAnsi="Times New Roman" w:cs="Times New Roman"/>
          <w:color w:val="000000" w:themeColor="text1"/>
          <w:kern w:val="24"/>
          <w:sz w:val="24"/>
          <w:szCs w:val="24"/>
          <w:u w:val="none"/>
        </w:rPr>
        <w:t>.</w:t>
      </w:r>
      <w:r w:rsidR="00355B36" w:rsidRPr="009E7EBE">
        <w:rPr>
          <w:rFonts w:ascii="Times New Roman" w:eastAsia="Calibri" w:hAnsi="Times New Roman" w:cs="Times New Roman"/>
          <w:color w:val="000000" w:themeColor="text1"/>
          <w:kern w:val="24"/>
          <w:sz w:val="24"/>
          <w:szCs w:val="24"/>
        </w:rPr>
        <w:t>)</w:t>
      </w:r>
      <w:r w:rsidR="00D830CE" w:rsidRPr="009E7EBE">
        <w:rPr>
          <w:rFonts w:ascii="Times New Roman" w:eastAsia="Times New Roman" w:hAnsi="Times New Roman" w:cs="Times New Roman"/>
          <w:color w:val="000000" w:themeColor="text1"/>
          <w:sz w:val="24"/>
          <w:szCs w:val="24"/>
          <w:lang w:eastAsia="hr-HR"/>
        </w:rPr>
        <w:t xml:space="preserve">. </w:t>
      </w:r>
      <w:bookmarkEnd w:id="32"/>
      <w:r w:rsidR="00EC3E1A" w:rsidRPr="009E7EBE">
        <w:rPr>
          <w:rFonts w:ascii="Times New Roman" w:eastAsia="Times New Roman" w:hAnsi="Times New Roman" w:cs="Times New Roman"/>
          <w:color w:val="000000" w:themeColor="text1"/>
          <w:sz w:val="24"/>
          <w:szCs w:val="24"/>
          <w:lang w:eastAsia="hr-HR"/>
        </w:rPr>
        <w:t>Isto</w:t>
      </w:r>
      <w:r w:rsidR="00EC3E1A" w:rsidRPr="00833341">
        <w:rPr>
          <w:rFonts w:ascii="Times New Roman" w:eastAsia="Times New Roman" w:hAnsi="Times New Roman" w:cs="Times New Roman"/>
          <w:color w:val="000000" w:themeColor="text1"/>
          <w:sz w:val="24"/>
          <w:szCs w:val="24"/>
          <w:lang w:eastAsia="hr-HR"/>
        </w:rPr>
        <w:t xml:space="preserve"> tako određuje se vrijednost projekta ulaganja na način da se može računati kao opravdani troškovi ulaganja u dugotrajnu imovinu povezanu s projektom ulaganja ili kao opravdani troškovi otvaranja novih radnih mjesta povezanih s projektom ulaganja</w:t>
      </w:r>
    </w:p>
    <w:p w14:paraId="6B9DA5B7" w14:textId="77777777" w:rsidR="00EC3E1A" w:rsidRDefault="00EC3E1A" w:rsidP="00FB2143">
      <w:pPr>
        <w:widowControl w:val="0"/>
        <w:tabs>
          <w:tab w:val="left" w:pos="333"/>
        </w:tabs>
        <w:autoSpaceDE w:val="0"/>
        <w:autoSpaceDN w:val="0"/>
        <w:spacing w:after="0" w:line="240" w:lineRule="auto"/>
        <w:ind w:right="113"/>
        <w:jc w:val="both"/>
        <w:rPr>
          <w:rFonts w:ascii="Times New Roman" w:hAnsi="Times New Roman" w:cs="Times New Roman"/>
          <w:color w:val="000000" w:themeColor="text1"/>
          <w:sz w:val="24"/>
          <w:szCs w:val="24"/>
        </w:rPr>
      </w:pPr>
    </w:p>
    <w:p w14:paraId="00E7018B" w14:textId="07D602BC" w:rsidR="005C11E3" w:rsidRPr="00EF2952" w:rsidRDefault="005C11E3" w:rsidP="00FB2143">
      <w:pPr>
        <w:spacing w:after="0" w:line="240" w:lineRule="auto"/>
        <w:jc w:val="both"/>
        <w:rPr>
          <w:rFonts w:ascii="Times New Roman" w:eastAsia="Times New Roman" w:hAnsi="Times New Roman" w:cs="Times New Roman"/>
          <w:b/>
          <w:sz w:val="24"/>
          <w:szCs w:val="24"/>
          <w:lang w:eastAsia="hr-HR"/>
        </w:rPr>
      </w:pPr>
      <w:r w:rsidRPr="00EF2952">
        <w:rPr>
          <w:rFonts w:ascii="Times New Roman" w:eastAsia="Times New Roman" w:hAnsi="Times New Roman" w:cs="Times New Roman"/>
          <w:b/>
          <w:sz w:val="24"/>
          <w:szCs w:val="24"/>
          <w:lang w:eastAsia="hr-HR"/>
        </w:rPr>
        <w:t xml:space="preserve">Uz članak </w:t>
      </w:r>
      <w:r w:rsidR="008803AF">
        <w:rPr>
          <w:rFonts w:ascii="Times New Roman" w:eastAsia="Times New Roman" w:hAnsi="Times New Roman" w:cs="Times New Roman"/>
          <w:b/>
          <w:sz w:val="24"/>
          <w:szCs w:val="24"/>
          <w:lang w:eastAsia="hr-HR"/>
        </w:rPr>
        <w:t>4</w:t>
      </w:r>
      <w:r w:rsidRPr="00EF2952">
        <w:rPr>
          <w:rFonts w:ascii="Times New Roman" w:eastAsia="Times New Roman" w:hAnsi="Times New Roman" w:cs="Times New Roman"/>
          <w:b/>
          <w:sz w:val="24"/>
          <w:szCs w:val="24"/>
          <w:lang w:eastAsia="hr-HR"/>
        </w:rPr>
        <w:t xml:space="preserve">. </w:t>
      </w:r>
    </w:p>
    <w:p w14:paraId="6C6CBBBC" w14:textId="77777777" w:rsidR="00EF2952" w:rsidRPr="00EF2952" w:rsidRDefault="00EF2952" w:rsidP="00EF2952">
      <w:pPr>
        <w:widowControl w:val="0"/>
        <w:tabs>
          <w:tab w:val="left" w:pos="355"/>
        </w:tabs>
        <w:autoSpaceDE w:val="0"/>
        <w:autoSpaceDN w:val="0"/>
        <w:spacing w:after="0" w:line="240" w:lineRule="auto"/>
        <w:ind w:right="113"/>
        <w:jc w:val="both"/>
        <w:rPr>
          <w:rFonts w:ascii="Times New Roman" w:hAnsi="Times New Roman" w:cs="Times New Roman"/>
          <w:sz w:val="24"/>
          <w:szCs w:val="24"/>
        </w:rPr>
      </w:pPr>
    </w:p>
    <w:p w14:paraId="709EC555" w14:textId="45A52AEE" w:rsidR="00DC37E6" w:rsidRPr="00EF2952" w:rsidRDefault="000364A4" w:rsidP="00DC37E6">
      <w:pPr>
        <w:widowControl w:val="0"/>
        <w:tabs>
          <w:tab w:val="left" w:pos="355"/>
        </w:tabs>
        <w:autoSpaceDE w:val="0"/>
        <w:autoSpaceDN w:val="0"/>
        <w:spacing w:before="71" w:after="0" w:line="240" w:lineRule="auto"/>
        <w:ind w:right="113"/>
        <w:jc w:val="both"/>
        <w:rPr>
          <w:rFonts w:ascii="Times New Roman" w:hAnsi="Times New Roman" w:cs="Times New Roman"/>
          <w:sz w:val="24"/>
          <w:szCs w:val="24"/>
        </w:rPr>
      </w:pPr>
      <w:r w:rsidRPr="00EF2952">
        <w:rPr>
          <w:rFonts w:ascii="Times New Roman" w:hAnsi="Times New Roman" w:cs="Times New Roman"/>
          <w:sz w:val="24"/>
          <w:szCs w:val="24"/>
        </w:rPr>
        <w:t>Odredbom se detaljnije definira</w:t>
      </w:r>
      <w:r w:rsidR="00DC37E6" w:rsidRPr="00EF2952">
        <w:rPr>
          <w:rFonts w:ascii="Times New Roman" w:hAnsi="Times New Roman" w:cs="Times New Roman"/>
          <w:sz w:val="24"/>
          <w:szCs w:val="24"/>
        </w:rPr>
        <w:t>ju prihvatljivi troškovi ulaganja u materijalnu imovinu i troškovi koji se ne uračunavaju u prihvatljive troškove ulaganja.</w:t>
      </w:r>
    </w:p>
    <w:p w14:paraId="7030BA02" w14:textId="6F06C7E2" w:rsidR="000364A4" w:rsidRPr="00EF2952" w:rsidRDefault="000364A4" w:rsidP="00FB2143">
      <w:pPr>
        <w:widowControl w:val="0"/>
        <w:tabs>
          <w:tab w:val="left" w:pos="333"/>
        </w:tabs>
        <w:autoSpaceDE w:val="0"/>
        <w:autoSpaceDN w:val="0"/>
        <w:spacing w:after="0" w:line="240" w:lineRule="auto"/>
        <w:ind w:right="113"/>
        <w:jc w:val="both"/>
        <w:rPr>
          <w:rFonts w:ascii="Times New Roman" w:hAnsi="Times New Roman" w:cs="Times New Roman"/>
          <w:sz w:val="24"/>
          <w:szCs w:val="24"/>
        </w:rPr>
      </w:pPr>
    </w:p>
    <w:p w14:paraId="3B0FA298" w14:textId="46938D6D" w:rsidR="000364A4" w:rsidRDefault="000364A4" w:rsidP="00355B36">
      <w:pPr>
        <w:spacing w:after="0" w:line="240" w:lineRule="auto"/>
        <w:jc w:val="both"/>
        <w:rPr>
          <w:rFonts w:ascii="Times New Roman" w:eastAsia="Times New Roman" w:hAnsi="Times New Roman" w:cs="Times New Roman"/>
          <w:b/>
          <w:sz w:val="24"/>
          <w:szCs w:val="24"/>
          <w:lang w:eastAsia="hr-HR"/>
        </w:rPr>
      </w:pPr>
      <w:r w:rsidRPr="00EF2952">
        <w:rPr>
          <w:rFonts w:ascii="Times New Roman" w:eastAsia="Times New Roman" w:hAnsi="Times New Roman" w:cs="Times New Roman"/>
          <w:b/>
          <w:sz w:val="24"/>
          <w:szCs w:val="24"/>
          <w:lang w:eastAsia="hr-HR"/>
        </w:rPr>
        <w:t xml:space="preserve">Uz članak </w:t>
      </w:r>
      <w:r w:rsidR="008803AF">
        <w:rPr>
          <w:rFonts w:ascii="Times New Roman" w:eastAsia="Times New Roman" w:hAnsi="Times New Roman" w:cs="Times New Roman"/>
          <w:b/>
          <w:sz w:val="24"/>
          <w:szCs w:val="24"/>
          <w:lang w:eastAsia="hr-HR"/>
        </w:rPr>
        <w:t>5</w:t>
      </w:r>
      <w:r w:rsidR="00355B36">
        <w:rPr>
          <w:rFonts w:ascii="Times New Roman" w:eastAsia="Times New Roman" w:hAnsi="Times New Roman" w:cs="Times New Roman"/>
          <w:b/>
          <w:sz w:val="24"/>
          <w:szCs w:val="24"/>
          <w:lang w:eastAsia="hr-HR"/>
        </w:rPr>
        <w:t>.</w:t>
      </w:r>
    </w:p>
    <w:p w14:paraId="25A5612C" w14:textId="77777777" w:rsidR="00355B36" w:rsidRPr="00EF2952" w:rsidRDefault="00355B36" w:rsidP="00355B36">
      <w:pPr>
        <w:spacing w:after="0" w:line="240" w:lineRule="auto"/>
        <w:jc w:val="both"/>
        <w:rPr>
          <w:rFonts w:ascii="Times New Roman" w:eastAsia="Times New Roman" w:hAnsi="Times New Roman" w:cs="Times New Roman"/>
          <w:b/>
          <w:sz w:val="24"/>
          <w:szCs w:val="24"/>
          <w:lang w:eastAsia="hr-HR"/>
        </w:rPr>
      </w:pPr>
    </w:p>
    <w:p w14:paraId="6C35021B" w14:textId="36447816" w:rsidR="00DD18B5" w:rsidRDefault="0028050E" w:rsidP="00355B36">
      <w:pPr>
        <w:pStyle w:val="box471372"/>
        <w:spacing w:before="0" w:beforeAutospacing="0" w:after="0" w:afterAutospacing="0"/>
        <w:jc w:val="both"/>
      </w:pPr>
      <w:r w:rsidRPr="00EF2952">
        <w:t>Odredbom se definira</w:t>
      </w:r>
      <w:r w:rsidR="00DD18B5" w:rsidRPr="00EF2952">
        <w:t xml:space="preserve">ju novi maksimalni pragovi za prijavu potpore za regionalne potpore i za potpore za usavršavanje na koje se </w:t>
      </w:r>
      <w:r w:rsidR="00355B36">
        <w:t>ovaj Z</w:t>
      </w:r>
      <w:r w:rsidR="00DD18B5" w:rsidRPr="00EF2952">
        <w:t>akon primjenjuje.</w:t>
      </w:r>
    </w:p>
    <w:p w14:paraId="56C70D28" w14:textId="77777777" w:rsidR="00355B36" w:rsidRPr="00EF2952" w:rsidRDefault="00355B36" w:rsidP="00355B36">
      <w:pPr>
        <w:pStyle w:val="box471372"/>
        <w:spacing w:before="0" w:beforeAutospacing="0" w:after="0" w:afterAutospacing="0"/>
        <w:jc w:val="both"/>
      </w:pPr>
    </w:p>
    <w:p w14:paraId="168D85D4" w14:textId="71A46EEB" w:rsidR="0028050E" w:rsidRPr="00EF2952" w:rsidRDefault="000364A4" w:rsidP="00355B36">
      <w:pPr>
        <w:spacing w:after="0" w:line="240" w:lineRule="auto"/>
        <w:jc w:val="both"/>
        <w:rPr>
          <w:rFonts w:ascii="Times New Roman" w:eastAsia="Times New Roman" w:hAnsi="Times New Roman" w:cs="Times New Roman"/>
          <w:b/>
          <w:sz w:val="24"/>
          <w:szCs w:val="24"/>
          <w:lang w:eastAsia="hr-HR"/>
        </w:rPr>
      </w:pPr>
      <w:r w:rsidRPr="00EF2952">
        <w:rPr>
          <w:rFonts w:ascii="Times New Roman" w:eastAsia="Times New Roman" w:hAnsi="Times New Roman" w:cs="Times New Roman"/>
          <w:b/>
          <w:sz w:val="24"/>
          <w:szCs w:val="24"/>
          <w:lang w:eastAsia="hr-HR"/>
        </w:rPr>
        <w:t xml:space="preserve">Uz članak </w:t>
      </w:r>
      <w:r w:rsidR="008803AF">
        <w:rPr>
          <w:rFonts w:ascii="Times New Roman" w:eastAsia="Times New Roman" w:hAnsi="Times New Roman" w:cs="Times New Roman"/>
          <w:b/>
          <w:sz w:val="24"/>
          <w:szCs w:val="24"/>
          <w:lang w:eastAsia="hr-HR"/>
        </w:rPr>
        <w:t>6</w:t>
      </w:r>
      <w:r w:rsidR="0028050E" w:rsidRPr="00EF2952">
        <w:rPr>
          <w:rFonts w:ascii="Times New Roman" w:eastAsia="Times New Roman" w:hAnsi="Times New Roman" w:cs="Times New Roman"/>
          <w:b/>
          <w:sz w:val="24"/>
          <w:szCs w:val="24"/>
          <w:lang w:eastAsia="hr-HR"/>
        </w:rPr>
        <w:t xml:space="preserve">. </w:t>
      </w:r>
    </w:p>
    <w:p w14:paraId="4E53C6B8" w14:textId="77777777" w:rsidR="0028050E" w:rsidRPr="00EF2952" w:rsidRDefault="0028050E" w:rsidP="00355B36">
      <w:pPr>
        <w:spacing w:after="0" w:line="240" w:lineRule="auto"/>
        <w:jc w:val="both"/>
        <w:rPr>
          <w:rFonts w:ascii="Times New Roman" w:eastAsia="Times New Roman" w:hAnsi="Times New Roman" w:cs="Times New Roman"/>
          <w:b/>
          <w:sz w:val="24"/>
          <w:szCs w:val="24"/>
          <w:lang w:eastAsia="hr-HR"/>
        </w:rPr>
      </w:pPr>
    </w:p>
    <w:p w14:paraId="42602AAF" w14:textId="5E9F0908" w:rsidR="0025659C" w:rsidRPr="00833341" w:rsidRDefault="0028050E" w:rsidP="00355B36">
      <w:pPr>
        <w:pStyle w:val="t-9-8"/>
        <w:spacing w:before="0" w:beforeAutospacing="0" w:after="0" w:afterAutospacing="0"/>
        <w:jc w:val="both"/>
        <w:rPr>
          <w:color w:val="000000" w:themeColor="text1"/>
        </w:rPr>
      </w:pPr>
      <w:r w:rsidRPr="00833341">
        <w:rPr>
          <w:color w:val="000000" w:themeColor="text1"/>
        </w:rPr>
        <w:lastRenderedPageBreak/>
        <w:t xml:space="preserve">Odredbom se definira </w:t>
      </w:r>
      <w:r w:rsidR="0025659C" w:rsidRPr="00833341">
        <w:rPr>
          <w:color w:val="000000" w:themeColor="text1"/>
        </w:rPr>
        <w:t xml:space="preserve">da se regionalne potpore za ulaganje u skladu s ovim </w:t>
      </w:r>
      <w:r w:rsidR="00355B36">
        <w:rPr>
          <w:color w:val="000000" w:themeColor="text1"/>
        </w:rPr>
        <w:t>Z</w:t>
      </w:r>
      <w:r w:rsidR="0025659C" w:rsidRPr="00833341">
        <w:rPr>
          <w:color w:val="000000" w:themeColor="text1"/>
        </w:rPr>
        <w:t>akonom ne primjenjuju na sektor turizma, djelatnosti pružanja smještaja te pripreme i usluživanja hrane</w:t>
      </w:r>
      <w:r w:rsidR="002316C0" w:rsidRPr="00833341">
        <w:rPr>
          <w:color w:val="000000" w:themeColor="text1"/>
        </w:rPr>
        <w:t xml:space="preserve"> iz razloga što je sektorski prilagođenu mjeru </w:t>
      </w:r>
      <w:r w:rsidR="002316C0" w:rsidRPr="00833341">
        <w:rPr>
          <w:color w:val="000000" w:themeColor="text1"/>
          <w:lang w:eastAsia="en-US"/>
        </w:rPr>
        <w:t>državn</w:t>
      </w:r>
      <w:r w:rsidR="002316C0" w:rsidRPr="00833341">
        <w:rPr>
          <w:color w:val="000000" w:themeColor="text1"/>
        </w:rPr>
        <w:t>e regionalne</w:t>
      </w:r>
      <w:r w:rsidR="002316C0" w:rsidRPr="00833341">
        <w:rPr>
          <w:color w:val="000000" w:themeColor="text1"/>
          <w:lang w:eastAsia="en-US"/>
        </w:rPr>
        <w:t xml:space="preserve"> potpor</w:t>
      </w:r>
      <w:r w:rsidR="002316C0" w:rsidRPr="00833341">
        <w:rPr>
          <w:color w:val="000000" w:themeColor="text1"/>
        </w:rPr>
        <w:t>e za ulaganja</w:t>
      </w:r>
      <w:r w:rsidR="002316C0" w:rsidRPr="00833341">
        <w:rPr>
          <w:color w:val="000000" w:themeColor="text1"/>
          <w:lang w:eastAsia="en-US"/>
        </w:rPr>
        <w:t xml:space="preserve"> u sektoru turizma</w:t>
      </w:r>
      <w:r w:rsidR="002316C0" w:rsidRPr="00833341">
        <w:rPr>
          <w:color w:val="000000" w:themeColor="text1"/>
        </w:rPr>
        <w:t xml:space="preserve"> preuzelo nadležno Ministarstvo turizma i sporta u okviru Zakona o turizmu.</w:t>
      </w:r>
    </w:p>
    <w:p w14:paraId="0C3478DA" w14:textId="7E5265DB" w:rsidR="0028050E" w:rsidRPr="00833341" w:rsidRDefault="0028050E" w:rsidP="00FB2143">
      <w:pPr>
        <w:spacing w:after="0" w:line="240" w:lineRule="auto"/>
        <w:jc w:val="both"/>
        <w:rPr>
          <w:rFonts w:ascii="Times New Roman" w:eastAsia="Times New Roman" w:hAnsi="Times New Roman" w:cs="Times New Roman"/>
          <w:b/>
          <w:color w:val="000000" w:themeColor="text1"/>
          <w:sz w:val="24"/>
          <w:szCs w:val="24"/>
          <w:lang w:eastAsia="hr-HR"/>
        </w:rPr>
      </w:pPr>
    </w:p>
    <w:p w14:paraId="540D038F" w14:textId="50FC81F2" w:rsidR="0028050E" w:rsidRPr="00833341" w:rsidRDefault="000364A4" w:rsidP="00FB2143">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Uz članak </w:t>
      </w:r>
      <w:r w:rsidR="008803AF" w:rsidRPr="00833341">
        <w:rPr>
          <w:rFonts w:ascii="Times New Roman" w:eastAsia="Times New Roman" w:hAnsi="Times New Roman" w:cs="Times New Roman"/>
          <w:b/>
          <w:color w:val="000000" w:themeColor="text1"/>
          <w:sz w:val="24"/>
          <w:szCs w:val="24"/>
          <w:lang w:eastAsia="hr-HR"/>
        </w:rPr>
        <w:t>7</w:t>
      </w:r>
      <w:r w:rsidR="0028050E" w:rsidRPr="00833341">
        <w:rPr>
          <w:rFonts w:ascii="Times New Roman" w:eastAsia="Times New Roman" w:hAnsi="Times New Roman" w:cs="Times New Roman"/>
          <w:b/>
          <w:color w:val="000000" w:themeColor="text1"/>
          <w:sz w:val="24"/>
          <w:szCs w:val="24"/>
          <w:lang w:eastAsia="hr-HR"/>
        </w:rPr>
        <w:t xml:space="preserve">. </w:t>
      </w:r>
    </w:p>
    <w:p w14:paraId="124E5FEA" w14:textId="77777777" w:rsidR="0028050E" w:rsidRPr="00833341" w:rsidRDefault="0028050E" w:rsidP="00FB2143">
      <w:pPr>
        <w:spacing w:after="0" w:line="240" w:lineRule="auto"/>
        <w:jc w:val="both"/>
        <w:rPr>
          <w:rFonts w:ascii="Times New Roman" w:eastAsia="Times New Roman" w:hAnsi="Times New Roman" w:cs="Times New Roman"/>
          <w:color w:val="000000" w:themeColor="text1"/>
          <w:sz w:val="20"/>
          <w:szCs w:val="20"/>
          <w:lang w:eastAsia="hr-HR"/>
        </w:rPr>
      </w:pPr>
    </w:p>
    <w:p w14:paraId="680F6F4C" w14:textId="7D0A9A7F" w:rsidR="00811EF1" w:rsidRPr="008C3DBA" w:rsidRDefault="004C12D9" w:rsidP="00811EF1">
      <w:pPr>
        <w:widowControl w:val="0"/>
        <w:tabs>
          <w:tab w:val="left" w:pos="422"/>
        </w:tabs>
        <w:autoSpaceDE w:val="0"/>
        <w:autoSpaceDN w:val="0"/>
        <w:spacing w:after="0" w:line="240" w:lineRule="auto"/>
        <w:ind w:right="112"/>
        <w:jc w:val="both"/>
        <w:rPr>
          <w:rFonts w:ascii="Times New Roman" w:hAnsi="Times New Roman" w:cs="Times New Roman"/>
          <w:sz w:val="24"/>
          <w:szCs w:val="24"/>
        </w:rPr>
      </w:pPr>
      <w:bookmarkStart w:id="33" w:name="_Hlk149227217"/>
      <w:bookmarkStart w:id="34" w:name="_Hlk147839819"/>
      <w:r w:rsidRPr="00833341">
        <w:rPr>
          <w:rFonts w:ascii="Times New Roman" w:eastAsia="Times New Roman" w:hAnsi="Times New Roman" w:cs="Times New Roman"/>
          <w:color w:val="000000" w:themeColor="text1"/>
          <w:sz w:val="24"/>
          <w:szCs w:val="24"/>
          <w:lang w:eastAsia="hr-HR"/>
        </w:rPr>
        <w:t xml:space="preserve">Odredbom se </w:t>
      </w:r>
      <w:r w:rsidR="00ED3EC8" w:rsidRPr="00833341">
        <w:rPr>
          <w:rFonts w:ascii="Times New Roman" w:eastAsia="Times New Roman" w:hAnsi="Times New Roman" w:cs="Times New Roman"/>
          <w:color w:val="000000" w:themeColor="text1"/>
          <w:sz w:val="24"/>
          <w:szCs w:val="24"/>
          <w:lang w:eastAsia="hr-HR"/>
        </w:rPr>
        <w:t xml:space="preserve">definira </w:t>
      </w:r>
      <w:r w:rsidR="00BE6DD0" w:rsidRPr="00833341">
        <w:rPr>
          <w:rFonts w:ascii="Times New Roman" w:hAnsi="Times New Roman" w:cs="Times New Roman"/>
          <w:color w:val="000000" w:themeColor="text1"/>
          <w:sz w:val="24"/>
          <w:szCs w:val="24"/>
        </w:rPr>
        <w:t xml:space="preserve">izračun porezne osnovice za primjenu umanjenja stope poreza na dobit na </w:t>
      </w:r>
      <w:r w:rsidR="00490F38" w:rsidRPr="00833341">
        <w:rPr>
          <w:rFonts w:ascii="Times New Roman" w:eastAsia="Calibri" w:hAnsi="Times New Roman" w:cs="Times New Roman"/>
          <w:color w:val="000000" w:themeColor="text1"/>
          <w:sz w:val="24"/>
          <w:szCs w:val="24"/>
          <w:lang w:eastAsia="hr-HR"/>
        </w:rPr>
        <w:t xml:space="preserve">način propisan posebnim propisom o oporezivanju dobiti </w:t>
      </w:r>
      <w:r w:rsidR="00811EF1" w:rsidRPr="00E06D75">
        <w:rPr>
          <w:rFonts w:ascii="Times New Roman" w:hAnsi="Times New Roman" w:cs="Times New Roman"/>
          <w:sz w:val="24"/>
          <w:szCs w:val="24"/>
        </w:rPr>
        <w:t xml:space="preserve">samo na prihod ostvaren od poslovnih aktivnosti koje se provode kao dio projekta ulaganja pri čemu se isključuje prihode od kapitala, najma, kamate i </w:t>
      </w:r>
      <w:r w:rsidR="00C86544">
        <w:rPr>
          <w:rFonts w:ascii="Times New Roman" w:hAnsi="Times New Roman" w:cs="Times New Roman"/>
          <w:sz w:val="24"/>
          <w:szCs w:val="24"/>
        </w:rPr>
        <w:t>intelektualnog vlasništva</w:t>
      </w:r>
      <w:r w:rsidR="00811EF1" w:rsidRPr="00E06D75">
        <w:rPr>
          <w:rFonts w:ascii="Times New Roman" w:hAnsi="Times New Roman" w:cs="Times New Roman"/>
          <w:sz w:val="24"/>
          <w:szCs w:val="24"/>
        </w:rPr>
        <w:t>.</w:t>
      </w:r>
      <w:r w:rsidR="00107A1A">
        <w:rPr>
          <w:rFonts w:ascii="Times New Roman" w:hAnsi="Times New Roman" w:cs="Times New Roman"/>
          <w:sz w:val="24"/>
          <w:szCs w:val="24"/>
        </w:rPr>
        <w:t xml:space="preserve"> </w:t>
      </w:r>
      <w:r w:rsidR="00B82C32" w:rsidRPr="008C3DBA">
        <w:rPr>
          <w:rFonts w:ascii="Times New Roman" w:hAnsi="Times New Roman" w:cs="Times New Roman"/>
          <w:sz w:val="24"/>
          <w:szCs w:val="24"/>
        </w:rPr>
        <w:t>R</w:t>
      </w:r>
      <w:r w:rsidR="00471654" w:rsidRPr="008C3DBA">
        <w:rPr>
          <w:rFonts w:ascii="Times New Roman" w:hAnsi="Times New Roman" w:cs="Times New Roman"/>
          <w:sz w:val="24"/>
          <w:szCs w:val="24"/>
        </w:rPr>
        <w:t xml:space="preserve">adi osiguranja naplate potraživanja u slučaju </w:t>
      </w:r>
      <w:r w:rsidR="005C13DA" w:rsidRPr="008C3DBA">
        <w:rPr>
          <w:rFonts w:ascii="Times New Roman" w:hAnsi="Times New Roman" w:cs="Times New Roman"/>
          <w:sz w:val="24"/>
          <w:szCs w:val="24"/>
        </w:rPr>
        <w:t xml:space="preserve">neispunjavanja zakonskih uvjeta za korištenje </w:t>
      </w:r>
      <w:r w:rsidR="00B82C32" w:rsidRPr="008C3DBA">
        <w:rPr>
          <w:rFonts w:ascii="Times New Roman" w:hAnsi="Times New Roman" w:cs="Times New Roman"/>
          <w:sz w:val="24"/>
          <w:szCs w:val="24"/>
        </w:rPr>
        <w:t>porezn</w:t>
      </w:r>
      <w:r w:rsidR="009A1E83" w:rsidRPr="008C3DBA">
        <w:rPr>
          <w:rFonts w:ascii="Times New Roman" w:hAnsi="Times New Roman" w:cs="Times New Roman"/>
          <w:sz w:val="24"/>
          <w:szCs w:val="24"/>
        </w:rPr>
        <w:t>ih</w:t>
      </w:r>
      <w:r w:rsidR="00B82C32" w:rsidRPr="008C3DBA">
        <w:rPr>
          <w:rFonts w:ascii="Times New Roman" w:hAnsi="Times New Roman" w:cs="Times New Roman"/>
          <w:sz w:val="24"/>
          <w:szCs w:val="24"/>
        </w:rPr>
        <w:t xml:space="preserve"> po</w:t>
      </w:r>
      <w:r w:rsidR="009A1E83" w:rsidRPr="008C3DBA">
        <w:rPr>
          <w:rFonts w:ascii="Times New Roman" w:hAnsi="Times New Roman" w:cs="Times New Roman"/>
          <w:sz w:val="24"/>
          <w:szCs w:val="24"/>
        </w:rPr>
        <w:t>vlastica</w:t>
      </w:r>
      <w:r w:rsidR="00B82C32" w:rsidRPr="008C3DBA">
        <w:rPr>
          <w:rFonts w:ascii="Times New Roman" w:hAnsi="Times New Roman" w:cs="Times New Roman"/>
          <w:sz w:val="24"/>
          <w:szCs w:val="24"/>
        </w:rPr>
        <w:t>,</w:t>
      </w:r>
      <w:r w:rsidR="00471654" w:rsidRPr="008C3DBA">
        <w:rPr>
          <w:rFonts w:ascii="Times New Roman" w:hAnsi="Times New Roman" w:cs="Times New Roman"/>
          <w:sz w:val="24"/>
          <w:szCs w:val="24"/>
        </w:rPr>
        <w:t xml:space="preserve"> </w:t>
      </w:r>
      <w:r w:rsidR="008D43B7" w:rsidRPr="008C3DBA">
        <w:rPr>
          <w:rFonts w:ascii="Times New Roman" w:hAnsi="Times New Roman" w:cs="Times New Roman"/>
          <w:sz w:val="24"/>
          <w:szCs w:val="24"/>
        </w:rPr>
        <w:t xml:space="preserve">odredbom se definira da akt nadležnog ministarstva o obvezi povrata </w:t>
      </w:r>
      <w:r w:rsidR="009A1E83" w:rsidRPr="008C3DBA">
        <w:rPr>
          <w:rFonts w:ascii="Times New Roman" w:hAnsi="Times New Roman" w:cs="Times New Roman"/>
          <w:sz w:val="24"/>
          <w:szCs w:val="24"/>
        </w:rPr>
        <w:t xml:space="preserve">porezne </w:t>
      </w:r>
      <w:r w:rsidR="008D43B7" w:rsidRPr="008C3DBA">
        <w:rPr>
          <w:rFonts w:ascii="Times New Roman" w:hAnsi="Times New Roman" w:cs="Times New Roman"/>
          <w:sz w:val="24"/>
          <w:szCs w:val="24"/>
        </w:rPr>
        <w:t>potpore predstavlja ovršnu ispravu</w:t>
      </w:r>
      <w:r w:rsidR="009A1E83" w:rsidRPr="008C3DBA">
        <w:rPr>
          <w:rFonts w:ascii="Times New Roman" w:hAnsi="Times New Roman" w:cs="Times New Roman"/>
          <w:sz w:val="24"/>
          <w:szCs w:val="24"/>
        </w:rPr>
        <w:t>.</w:t>
      </w:r>
    </w:p>
    <w:bookmarkEnd w:id="33"/>
    <w:bookmarkEnd w:id="34"/>
    <w:p w14:paraId="35B99897" w14:textId="01175B76" w:rsidR="00E43A1B" w:rsidRPr="00E06D75" w:rsidRDefault="00E43A1B" w:rsidP="00FB2143">
      <w:pPr>
        <w:spacing w:after="0" w:line="240" w:lineRule="auto"/>
        <w:jc w:val="both"/>
        <w:rPr>
          <w:rFonts w:ascii="Times New Roman" w:eastAsia="Times New Roman" w:hAnsi="Times New Roman" w:cs="Times New Roman"/>
          <w:b/>
          <w:sz w:val="24"/>
          <w:szCs w:val="24"/>
          <w:lang w:eastAsia="hr-HR"/>
        </w:rPr>
      </w:pPr>
    </w:p>
    <w:p w14:paraId="2C1F9626" w14:textId="06BF3070" w:rsidR="000364A4" w:rsidRPr="00E06D75" w:rsidRDefault="000364A4" w:rsidP="00FB2143">
      <w:pPr>
        <w:spacing w:after="0" w:line="240" w:lineRule="auto"/>
        <w:jc w:val="both"/>
        <w:rPr>
          <w:rFonts w:ascii="Times New Roman" w:eastAsia="Times New Roman" w:hAnsi="Times New Roman" w:cs="Times New Roman"/>
          <w:b/>
          <w:sz w:val="24"/>
          <w:szCs w:val="24"/>
          <w:lang w:eastAsia="hr-HR"/>
        </w:rPr>
      </w:pPr>
      <w:r w:rsidRPr="00E06D75">
        <w:rPr>
          <w:rFonts w:ascii="Times New Roman" w:eastAsia="Times New Roman" w:hAnsi="Times New Roman" w:cs="Times New Roman"/>
          <w:b/>
          <w:sz w:val="24"/>
          <w:szCs w:val="24"/>
          <w:lang w:eastAsia="hr-HR"/>
        </w:rPr>
        <w:t xml:space="preserve">Uz članak </w:t>
      </w:r>
      <w:r w:rsidR="008803AF" w:rsidRPr="00E06D75">
        <w:rPr>
          <w:rFonts w:ascii="Times New Roman" w:eastAsia="Times New Roman" w:hAnsi="Times New Roman" w:cs="Times New Roman"/>
          <w:b/>
          <w:sz w:val="24"/>
          <w:szCs w:val="24"/>
          <w:lang w:eastAsia="hr-HR"/>
        </w:rPr>
        <w:t>8</w:t>
      </w:r>
      <w:r w:rsidRPr="00E06D75">
        <w:rPr>
          <w:rFonts w:ascii="Times New Roman" w:eastAsia="Times New Roman" w:hAnsi="Times New Roman" w:cs="Times New Roman"/>
          <w:b/>
          <w:sz w:val="24"/>
          <w:szCs w:val="24"/>
          <w:lang w:eastAsia="hr-HR"/>
        </w:rPr>
        <w:t xml:space="preserve">. </w:t>
      </w:r>
    </w:p>
    <w:p w14:paraId="5A8CDD78" w14:textId="77777777" w:rsidR="00977B76" w:rsidRPr="00E06D75" w:rsidRDefault="00977B76" w:rsidP="00FB2143">
      <w:pPr>
        <w:pStyle w:val="clanak-"/>
        <w:spacing w:before="0" w:beforeAutospacing="0" w:after="0" w:afterAutospacing="0"/>
        <w:jc w:val="both"/>
        <w:rPr>
          <w:sz w:val="20"/>
          <w:szCs w:val="20"/>
        </w:rPr>
      </w:pPr>
    </w:p>
    <w:p w14:paraId="348D5283" w14:textId="21B101CE" w:rsidR="00811EF1" w:rsidRPr="008C3DBA" w:rsidRDefault="00C64623" w:rsidP="00811EF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E06D75">
        <w:rPr>
          <w:rFonts w:ascii="Times New Roman" w:eastAsia="Times New Roman" w:hAnsi="Times New Roman" w:cs="Times New Roman"/>
          <w:sz w:val="24"/>
          <w:szCs w:val="24"/>
          <w:lang w:eastAsia="hr-HR"/>
        </w:rPr>
        <w:t xml:space="preserve">Odredbom se definira </w:t>
      </w:r>
      <w:r w:rsidRPr="00E06D75">
        <w:rPr>
          <w:rFonts w:ascii="Times New Roman" w:hAnsi="Times New Roman" w:cs="Times New Roman"/>
          <w:sz w:val="24"/>
          <w:szCs w:val="24"/>
        </w:rPr>
        <w:t xml:space="preserve">izračun porezne osnovice za primjenu umanjenja stope poreza na dobit na </w:t>
      </w:r>
      <w:r w:rsidRPr="00E06D75">
        <w:rPr>
          <w:rFonts w:ascii="Times New Roman" w:eastAsia="Calibri" w:hAnsi="Times New Roman" w:cs="Times New Roman"/>
          <w:sz w:val="24"/>
          <w:szCs w:val="24"/>
          <w:lang w:eastAsia="hr-HR"/>
        </w:rPr>
        <w:t xml:space="preserve">način propisan posebnim propisom o oporezivanju dobiti </w:t>
      </w:r>
      <w:r w:rsidR="00811EF1" w:rsidRPr="00E06D75">
        <w:rPr>
          <w:rFonts w:ascii="Times New Roman" w:hAnsi="Times New Roman" w:cs="Times New Roman"/>
          <w:sz w:val="24"/>
          <w:szCs w:val="24"/>
        </w:rPr>
        <w:t xml:space="preserve">samo na prihod ostvaren od poslovnih aktivnosti koje se provode kao dio  projekta ulaganja pri čemu se isključuje prihode od kapitala, najma, kamate i </w:t>
      </w:r>
      <w:r w:rsidR="00C86544">
        <w:rPr>
          <w:rFonts w:ascii="Times New Roman" w:hAnsi="Times New Roman" w:cs="Times New Roman"/>
          <w:sz w:val="24"/>
          <w:szCs w:val="24"/>
        </w:rPr>
        <w:t>intelektualnog vlasništva</w:t>
      </w:r>
      <w:r w:rsidR="00811EF1" w:rsidRPr="008C3DBA">
        <w:rPr>
          <w:rFonts w:ascii="Times New Roman" w:hAnsi="Times New Roman" w:cs="Times New Roman"/>
          <w:sz w:val="24"/>
          <w:szCs w:val="24"/>
        </w:rPr>
        <w:t>.</w:t>
      </w:r>
      <w:r w:rsidR="009A1E83" w:rsidRPr="008C3DBA">
        <w:rPr>
          <w:rFonts w:ascii="Times New Roman" w:hAnsi="Times New Roman" w:cs="Times New Roman"/>
          <w:sz w:val="24"/>
          <w:szCs w:val="24"/>
        </w:rPr>
        <w:t xml:space="preserve"> Radi osiguranja naplate potraživanja u slučaju neispunjavanja zakonskih uvjeta za korištenje poreznih povlastica, odredbom se definira da akt nadležnog ministarstva o obvezi povrata porezne potpore predstavlja ovršnu ispravu.</w:t>
      </w:r>
    </w:p>
    <w:p w14:paraId="61D8BADA" w14:textId="2CA348F4" w:rsidR="006622E1" w:rsidRPr="00E06D75" w:rsidRDefault="006622E1" w:rsidP="00977B76">
      <w:pPr>
        <w:widowControl w:val="0"/>
        <w:tabs>
          <w:tab w:val="left" w:pos="422"/>
        </w:tabs>
        <w:autoSpaceDE w:val="0"/>
        <w:autoSpaceDN w:val="0"/>
        <w:spacing w:after="0" w:line="240" w:lineRule="auto"/>
        <w:ind w:right="112"/>
        <w:jc w:val="both"/>
        <w:rPr>
          <w:rFonts w:ascii="Times New Roman" w:eastAsia="Times New Roman" w:hAnsi="Times New Roman" w:cs="Times New Roman"/>
          <w:sz w:val="24"/>
          <w:szCs w:val="24"/>
          <w:lang w:eastAsia="hr-HR"/>
        </w:rPr>
      </w:pPr>
    </w:p>
    <w:p w14:paraId="2E896BD3" w14:textId="15036F5A" w:rsidR="00674FDD" w:rsidRPr="00E06D75" w:rsidRDefault="00674FDD" w:rsidP="00FB2143">
      <w:pPr>
        <w:spacing w:after="0" w:line="240" w:lineRule="auto"/>
        <w:jc w:val="both"/>
        <w:rPr>
          <w:rFonts w:ascii="Times New Roman" w:eastAsia="Times New Roman" w:hAnsi="Times New Roman" w:cs="Times New Roman"/>
          <w:b/>
          <w:sz w:val="24"/>
          <w:szCs w:val="24"/>
          <w:lang w:eastAsia="hr-HR"/>
        </w:rPr>
      </w:pPr>
      <w:r w:rsidRPr="00E06D75">
        <w:rPr>
          <w:rFonts w:ascii="Times New Roman" w:eastAsia="Times New Roman" w:hAnsi="Times New Roman" w:cs="Times New Roman"/>
          <w:b/>
          <w:sz w:val="24"/>
          <w:szCs w:val="24"/>
          <w:lang w:eastAsia="hr-HR"/>
        </w:rPr>
        <w:t xml:space="preserve">Uz članak </w:t>
      </w:r>
      <w:r w:rsidR="008803AF" w:rsidRPr="00E06D75">
        <w:rPr>
          <w:rFonts w:ascii="Times New Roman" w:eastAsia="Times New Roman" w:hAnsi="Times New Roman" w:cs="Times New Roman"/>
          <w:b/>
          <w:sz w:val="24"/>
          <w:szCs w:val="24"/>
          <w:lang w:eastAsia="hr-HR"/>
        </w:rPr>
        <w:t>9</w:t>
      </w:r>
      <w:r w:rsidRPr="00E06D75">
        <w:rPr>
          <w:rFonts w:ascii="Times New Roman" w:eastAsia="Times New Roman" w:hAnsi="Times New Roman" w:cs="Times New Roman"/>
          <w:b/>
          <w:sz w:val="24"/>
          <w:szCs w:val="24"/>
          <w:lang w:eastAsia="hr-HR"/>
        </w:rPr>
        <w:t xml:space="preserve">. </w:t>
      </w:r>
    </w:p>
    <w:p w14:paraId="2EF7A1B4" w14:textId="77777777" w:rsidR="00490F38" w:rsidRPr="00E06D75" w:rsidRDefault="00490F38" w:rsidP="00490F38">
      <w:pPr>
        <w:pStyle w:val="box471372"/>
        <w:spacing w:before="0" w:beforeAutospacing="0" w:after="0" w:afterAutospacing="0"/>
        <w:jc w:val="both"/>
        <w:rPr>
          <w:sz w:val="20"/>
          <w:szCs w:val="20"/>
        </w:rPr>
      </w:pPr>
    </w:p>
    <w:p w14:paraId="6F63B4F1" w14:textId="540A4470" w:rsidR="000D11D4" w:rsidRPr="00E06D75" w:rsidRDefault="00674FDD" w:rsidP="00490F38">
      <w:pPr>
        <w:pStyle w:val="box471372"/>
        <w:spacing w:before="0" w:beforeAutospacing="0" w:after="0" w:afterAutospacing="0"/>
        <w:jc w:val="both"/>
      </w:pPr>
      <w:r w:rsidRPr="00E06D75">
        <w:t xml:space="preserve">Odredbom se </w:t>
      </w:r>
      <w:r w:rsidR="00445FEA" w:rsidRPr="00E06D75">
        <w:t>propisuj</w:t>
      </w:r>
      <w:r w:rsidR="000D11D4" w:rsidRPr="00E06D75">
        <w:t>u</w:t>
      </w:r>
      <w:r w:rsidR="00445FEA" w:rsidRPr="00E06D75">
        <w:t xml:space="preserve"> </w:t>
      </w:r>
      <w:r w:rsidR="000D11D4" w:rsidRPr="00E06D75">
        <w:t>sniženi kriteriji visine registrirane stope nezaposlenosti kao preduvjeta za korištenje bespovratne novčane potpore za troškove otvaranja novih radnih mjesta</w:t>
      </w:r>
      <w:r w:rsidR="00811EF1" w:rsidRPr="00E06D75">
        <w:t xml:space="preserve"> i </w:t>
      </w:r>
      <w:bookmarkStart w:id="35" w:name="_Hlk160095880"/>
      <w:r w:rsidR="00811EF1" w:rsidRPr="00E06D75">
        <w:t xml:space="preserve">povećanje </w:t>
      </w:r>
      <w:r w:rsidR="00811EF1" w:rsidRPr="00E06D75">
        <w:lastRenderedPageBreak/>
        <w:t>mak</w:t>
      </w:r>
      <w:r w:rsidR="00F451BE" w:rsidRPr="00E06D75">
        <w:t>s</w:t>
      </w:r>
      <w:r w:rsidR="00811EF1" w:rsidRPr="00E06D75">
        <w:t>imalnog nominalnog iznosa</w:t>
      </w:r>
      <w:r w:rsidR="000D11D4" w:rsidRPr="00E06D75">
        <w:t xml:space="preserve"> </w:t>
      </w:r>
      <w:r w:rsidR="00811EF1" w:rsidRPr="00E06D75">
        <w:t xml:space="preserve">potpore </w:t>
      </w:r>
      <w:bookmarkEnd w:id="35"/>
      <w:r w:rsidR="000D11D4" w:rsidRPr="00E06D75">
        <w:t xml:space="preserve">i to na način da se postojeći uvjet registrirane stope nezaposlenosti za korištenje maksimalne visine potpore za otvaranje novih radnih mjesta u visini do 30 % prihvatljivih troškova otvaranja novog radnog mjesta (maksimalni iznos </w:t>
      </w:r>
      <w:r w:rsidR="006230BD" w:rsidRPr="00E06D75">
        <w:t>od</w:t>
      </w:r>
      <w:r w:rsidR="000D11D4" w:rsidRPr="00E06D75">
        <w:t xml:space="preserve"> </w:t>
      </w:r>
      <w:r w:rsidR="00811EF1" w:rsidRPr="00E06D75">
        <w:t>1</w:t>
      </w:r>
      <w:r w:rsidR="00F451BE" w:rsidRPr="00E06D75">
        <w:t>5</w:t>
      </w:r>
      <w:r w:rsidR="000D11D4" w:rsidRPr="00E06D75">
        <w:t xml:space="preserve">.000,00 eura) snižava sa &gt;15 % na &gt;10 % registrirane stope nezaposlenosti, a za korištenje potpore za otvaranje novih radnih mjesta u visini do 20 % prihvatljivih troškova otvaranja novog radnog mjesta (maksimalni iznos </w:t>
      </w:r>
      <w:r w:rsidR="006230BD" w:rsidRPr="00E06D75">
        <w:t>od</w:t>
      </w:r>
      <w:r w:rsidR="000D11D4" w:rsidRPr="00E06D75">
        <w:t xml:space="preserve"> </w:t>
      </w:r>
      <w:r w:rsidR="00F451BE" w:rsidRPr="00E06D75">
        <w:t>10</w:t>
      </w:r>
      <w:r w:rsidR="000D11D4" w:rsidRPr="00E06D75">
        <w:t>.000,00 eura) snižava se sa 10 %</w:t>
      </w:r>
      <w:r w:rsidR="0016361C">
        <w:t xml:space="preserve"> do</w:t>
      </w:r>
      <w:r w:rsidR="000D11D4" w:rsidRPr="00E06D75">
        <w:t>15 % na 5 %</w:t>
      </w:r>
      <w:r w:rsidR="0016361C">
        <w:t xml:space="preserve"> do </w:t>
      </w:r>
      <w:r w:rsidR="000D11D4" w:rsidRPr="00E06D75">
        <w:t xml:space="preserve">10 % registrirane stope nezaposlenosti, a za korištenje potpore za otvaranje novih radnih mjesta u visini do 10 % prihvatljivih troškova otvaranja novog radnog mjesta (maksimalni iznos </w:t>
      </w:r>
      <w:r w:rsidR="006230BD" w:rsidRPr="00E06D75">
        <w:t>od</w:t>
      </w:r>
      <w:r w:rsidR="000D11D4" w:rsidRPr="00E06D75">
        <w:t xml:space="preserve"> </w:t>
      </w:r>
      <w:r w:rsidR="00F451BE" w:rsidRPr="00E06D75">
        <w:t>5</w:t>
      </w:r>
      <w:r w:rsidR="000D11D4" w:rsidRPr="00E06D75">
        <w:t>.000,00 eura) snižava se sa do 10 % na do 5 % registrirane stope nezaposlenosti</w:t>
      </w:r>
      <w:r w:rsidR="006230BD" w:rsidRPr="00E06D75">
        <w:t>.</w:t>
      </w:r>
    </w:p>
    <w:p w14:paraId="20C4F4FD" w14:textId="77777777" w:rsidR="00490F38" w:rsidRPr="00833341" w:rsidRDefault="00490F38" w:rsidP="00977B76">
      <w:pPr>
        <w:spacing w:after="0" w:line="240" w:lineRule="auto"/>
        <w:jc w:val="both"/>
        <w:rPr>
          <w:rFonts w:ascii="Times New Roman" w:eastAsia="Times New Roman" w:hAnsi="Times New Roman" w:cs="Times New Roman"/>
          <w:b/>
          <w:color w:val="000000" w:themeColor="text1"/>
          <w:sz w:val="24"/>
          <w:szCs w:val="24"/>
          <w:lang w:eastAsia="hr-HR"/>
        </w:rPr>
      </w:pPr>
    </w:p>
    <w:p w14:paraId="38D77D8D" w14:textId="07C16178" w:rsidR="00977B76" w:rsidRPr="00833341" w:rsidRDefault="00977B76" w:rsidP="00977B76">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Uz članak </w:t>
      </w:r>
      <w:r w:rsidR="008803AF" w:rsidRPr="00833341">
        <w:rPr>
          <w:rFonts w:ascii="Times New Roman" w:eastAsia="Times New Roman" w:hAnsi="Times New Roman" w:cs="Times New Roman"/>
          <w:b/>
          <w:color w:val="000000" w:themeColor="text1"/>
          <w:sz w:val="24"/>
          <w:szCs w:val="24"/>
          <w:lang w:eastAsia="hr-HR"/>
        </w:rPr>
        <w:t>10</w:t>
      </w:r>
      <w:r w:rsidRPr="00833341">
        <w:rPr>
          <w:rFonts w:ascii="Times New Roman" w:eastAsia="Times New Roman" w:hAnsi="Times New Roman" w:cs="Times New Roman"/>
          <w:b/>
          <w:color w:val="000000" w:themeColor="text1"/>
          <w:sz w:val="24"/>
          <w:szCs w:val="24"/>
          <w:lang w:eastAsia="hr-HR"/>
        </w:rPr>
        <w:t xml:space="preserve">. </w:t>
      </w:r>
    </w:p>
    <w:p w14:paraId="02B8F476" w14:textId="77777777" w:rsidR="00DC7DF5" w:rsidRPr="00833341" w:rsidRDefault="00DC7DF5" w:rsidP="00FB2143">
      <w:pPr>
        <w:spacing w:after="0" w:line="240" w:lineRule="auto"/>
        <w:jc w:val="both"/>
        <w:rPr>
          <w:rFonts w:ascii="Times New Roman" w:eastAsia="Times New Roman" w:hAnsi="Times New Roman" w:cs="Times New Roman"/>
          <w:b/>
          <w:color w:val="000000" w:themeColor="text1"/>
          <w:sz w:val="20"/>
          <w:szCs w:val="20"/>
          <w:lang w:eastAsia="hr-HR"/>
        </w:rPr>
      </w:pPr>
    </w:p>
    <w:p w14:paraId="2874FE2D" w14:textId="4A4D6245" w:rsidR="000D11D4" w:rsidRPr="00833341" w:rsidRDefault="000D11D4" w:rsidP="0073119D">
      <w:pPr>
        <w:spacing w:after="0" w:line="240" w:lineRule="auto"/>
        <w:jc w:val="both"/>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 xml:space="preserve">Odredbom se propisuje </w:t>
      </w:r>
      <w:r w:rsidR="0073119D">
        <w:rPr>
          <w:rFonts w:ascii="Times New Roman" w:eastAsia="Times New Roman" w:hAnsi="Times New Roman" w:cs="Times New Roman"/>
          <w:color w:val="000000" w:themeColor="text1"/>
          <w:sz w:val="24"/>
          <w:szCs w:val="24"/>
          <w:lang w:eastAsia="hr-HR"/>
        </w:rPr>
        <w:t xml:space="preserve">nova </w:t>
      </w:r>
      <w:r w:rsidR="0073119D" w:rsidRPr="00833341">
        <w:rPr>
          <w:rFonts w:ascii="Times New Roman" w:eastAsia="Times New Roman" w:hAnsi="Times New Roman" w:cs="Times New Roman"/>
          <w:color w:val="000000" w:themeColor="text1"/>
          <w:sz w:val="24"/>
          <w:szCs w:val="24"/>
          <w:lang w:eastAsia="hr-HR"/>
        </w:rPr>
        <w:t>aktivnost od strateškog značaja za prijelaz na klimatski neutralno gospodarstvo</w:t>
      </w:r>
      <w:r w:rsidR="0073119D">
        <w:rPr>
          <w:rFonts w:ascii="Times New Roman" w:eastAsia="Times New Roman" w:hAnsi="Times New Roman" w:cs="Times New Roman"/>
          <w:color w:val="000000" w:themeColor="text1"/>
          <w:sz w:val="24"/>
          <w:szCs w:val="24"/>
          <w:lang w:eastAsia="hr-HR"/>
        </w:rPr>
        <w:t xml:space="preserve">, </w:t>
      </w:r>
      <w:r w:rsidRPr="00833341">
        <w:rPr>
          <w:rFonts w:ascii="Times New Roman" w:eastAsia="Times New Roman" w:hAnsi="Times New Roman" w:cs="Times New Roman"/>
          <w:color w:val="000000" w:themeColor="text1"/>
          <w:sz w:val="24"/>
          <w:szCs w:val="24"/>
          <w:lang w:eastAsia="hr-HR"/>
        </w:rPr>
        <w:t>bri</w:t>
      </w:r>
      <w:r w:rsidR="0073119D">
        <w:rPr>
          <w:rFonts w:ascii="Times New Roman" w:eastAsia="Times New Roman" w:hAnsi="Times New Roman" w:cs="Times New Roman"/>
          <w:color w:val="000000" w:themeColor="text1"/>
          <w:sz w:val="24"/>
          <w:szCs w:val="24"/>
          <w:lang w:eastAsia="hr-HR"/>
        </w:rPr>
        <w:t xml:space="preserve">še se </w:t>
      </w:r>
      <w:r w:rsidRPr="00833341">
        <w:rPr>
          <w:rFonts w:ascii="Times New Roman" w:eastAsia="Times New Roman" w:hAnsi="Times New Roman" w:cs="Times New Roman"/>
          <w:color w:val="000000" w:themeColor="text1"/>
          <w:sz w:val="24"/>
          <w:szCs w:val="24"/>
          <w:lang w:eastAsia="hr-HR"/>
        </w:rPr>
        <w:t>di</w:t>
      </w:r>
      <w:r w:rsidR="0073119D">
        <w:rPr>
          <w:rFonts w:ascii="Times New Roman" w:eastAsia="Times New Roman" w:hAnsi="Times New Roman" w:cs="Times New Roman"/>
          <w:color w:val="000000" w:themeColor="text1"/>
          <w:sz w:val="24"/>
          <w:szCs w:val="24"/>
          <w:lang w:eastAsia="hr-HR"/>
        </w:rPr>
        <w:t xml:space="preserve">o odredbi </w:t>
      </w:r>
      <w:r w:rsidRPr="00833341">
        <w:rPr>
          <w:rFonts w:ascii="Times New Roman" w:eastAsia="Times New Roman" w:hAnsi="Times New Roman" w:cs="Times New Roman"/>
          <w:color w:val="000000" w:themeColor="text1"/>
          <w:sz w:val="24"/>
          <w:szCs w:val="24"/>
          <w:lang w:eastAsia="hr-HR"/>
        </w:rPr>
        <w:t>kojim su propisani uvjeti za dodjelu potpore za ulaganje u aktivnosti održivih turističkih usluga visoke dodane vrijednosti obzirom da je sektorski prilagođenu mjeru preuzelo nadležno Ministarstvo turizma</w:t>
      </w:r>
      <w:r w:rsidR="00D318AC" w:rsidRPr="00833341">
        <w:rPr>
          <w:rFonts w:ascii="Times New Roman" w:eastAsia="Times New Roman" w:hAnsi="Times New Roman" w:cs="Times New Roman"/>
          <w:color w:val="000000" w:themeColor="text1"/>
          <w:sz w:val="24"/>
          <w:szCs w:val="24"/>
          <w:lang w:eastAsia="hr-HR"/>
        </w:rPr>
        <w:t xml:space="preserve"> i sporta</w:t>
      </w:r>
      <w:r w:rsidRPr="00833341">
        <w:rPr>
          <w:rFonts w:ascii="Times New Roman" w:eastAsia="Times New Roman" w:hAnsi="Times New Roman" w:cs="Times New Roman"/>
          <w:color w:val="000000" w:themeColor="text1"/>
          <w:sz w:val="24"/>
          <w:szCs w:val="24"/>
          <w:lang w:eastAsia="hr-HR"/>
        </w:rPr>
        <w:t xml:space="preserve"> u okviru Zakona o turizmu. </w:t>
      </w:r>
    </w:p>
    <w:p w14:paraId="0C871482" w14:textId="77777777" w:rsidR="00B444CB" w:rsidRPr="00833341" w:rsidRDefault="00B444CB" w:rsidP="00FB2143">
      <w:pPr>
        <w:spacing w:after="0" w:line="240" w:lineRule="auto"/>
        <w:jc w:val="center"/>
        <w:rPr>
          <w:rFonts w:ascii="Times New Roman" w:eastAsia="Times New Roman" w:hAnsi="Times New Roman" w:cs="Times New Roman"/>
          <w:b/>
          <w:color w:val="000000" w:themeColor="text1"/>
          <w:sz w:val="24"/>
          <w:szCs w:val="24"/>
          <w:lang w:eastAsia="hr-HR"/>
        </w:rPr>
      </w:pPr>
    </w:p>
    <w:p w14:paraId="3DF85C92" w14:textId="0D8FA4B5" w:rsidR="00977B76" w:rsidRPr="00833341" w:rsidRDefault="00977B76" w:rsidP="00977B76">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Uz članak 1</w:t>
      </w:r>
      <w:r w:rsidR="008803AF" w:rsidRPr="00833341">
        <w:rPr>
          <w:rFonts w:ascii="Times New Roman" w:eastAsia="Times New Roman" w:hAnsi="Times New Roman" w:cs="Times New Roman"/>
          <w:b/>
          <w:color w:val="000000" w:themeColor="text1"/>
          <w:sz w:val="24"/>
          <w:szCs w:val="24"/>
          <w:lang w:eastAsia="hr-HR"/>
        </w:rPr>
        <w:t>1</w:t>
      </w:r>
      <w:r w:rsidRPr="00833341">
        <w:rPr>
          <w:rFonts w:ascii="Times New Roman" w:eastAsia="Times New Roman" w:hAnsi="Times New Roman" w:cs="Times New Roman"/>
          <w:b/>
          <w:color w:val="000000" w:themeColor="text1"/>
          <w:sz w:val="24"/>
          <w:szCs w:val="24"/>
          <w:lang w:eastAsia="hr-HR"/>
        </w:rPr>
        <w:t xml:space="preserve">. </w:t>
      </w:r>
    </w:p>
    <w:p w14:paraId="4FA90D50" w14:textId="77777777" w:rsidR="005D5421" w:rsidRPr="00833341" w:rsidRDefault="005D5421" w:rsidP="00977B76">
      <w:pPr>
        <w:spacing w:after="0" w:line="240" w:lineRule="auto"/>
        <w:jc w:val="both"/>
        <w:rPr>
          <w:rFonts w:ascii="Times New Roman" w:eastAsia="Times New Roman" w:hAnsi="Times New Roman" w:cs="Times New Roman"/>
          <w:b/>
          <w:color w:val="000000" w:themeColor="text1"/>
          <w:sz w:val="20"/>
          <w:szCs w:val="20"/>
          <w:lang w:eastAsia="hr-HR"/>
        </w:rPr>
      </w:pPr>
    </w:p>
    <w:p w14:paraId="7AC40347" w14:textId="5D3EF231" w:rsidR="005D5421" w:rsidRPr="00E06D75" w:rsidRDefault="005D5421" w:rsidP="005D5421">
      <w:pPr>
        <w:spacing w:after="0" w:line="240" w:lineRule="auto"/>
        <w:jc w:val="both"/>
        <w:rPr>
          <w:rFonts w:ascii="Times New Roman" w:hAnsi="Times New Roman"/>
          <w:sz w:val="24"/>
          <w:szCs w:val="24"/>
        </w:rPr>
      </w:pPr>
      <w:r w:rsidRPr="00833341">
        <w:rPr>
          <w:rFonts w:ascii="Times New Roman" w:hAnsi="Times New Roman"/>
          <w:color w:val="000000" w:themeColor="text1"/>
          <w:sz w:val="24"/>
          <w:szCs w:val="24"/>
        </w:rPr>
        <w:t xml:space="preserve">Odredbom se propisuju sniženi pragovi registrirane stope nezaposlenosti kao preduvjeta za korištenje potpore za kapitalne troškove projekta ulaganja </w:t>
      </w:r>
      <w:r w:rsidR="00811EF1" w:rsidRPr="00E06D75">
        <w:rPr>
          <w:rFonts w:ascii="Times New Roman" w:hAnsi="Times New Roman" w:cs="Times New Roman"/>
          <w:sz w:val="24"/>
          <w:szCs w:val="24"/>
        </w:rPr>
        <w:t>i povećanje mak</w:t>
      </w:r>
      <w:r w:rsidR="00F451BE" w:rsidRPr="00E06D75">
        <w:rPr>
          <w:rFonts w:ascii="Times New Roman" w:hAnsi="Times New Roman" w:cs="Times New Roman"/>
          <w:sz w:val="24"/>
          <w:szCs w:val="24"/>
        </w:rPr>
        <w:t>s</w:t>
      </w:r>
      <w:r w:rsidR="00811EF1" w:rsidRPr="00E06D75">
        <w:rPr>
          <w:rFonts w:ascii="Times New Roman" w:hAnsi="Times New Roman" w:cs="Times New Roman"/>
          <w:sz w:val="24"/>
          <w:szCs w:val="24"/>
        </w:rPr>
        <w:t>imalnog nominalnog iznosa potpore</w:t>
      </w:r>
      <w:r w:rsidR="00811EF1" w:rsidRPr="00E06D75">
        <w:t xml:space="preserve"> </w:t>
      </w:r>
      <w:r w:rsidRPr="00E06D75">
        <w:rPr>
          <w:rFonts w:ascii="Times New Roman" w:hAnsi="Times New Roman"/>
          <w:sz w:val="24"/>
          <w:szCs w:val="24"/>
        </w:rPr>
        <w:t xml:space="preserve">na način da se postojeći prag &gt;15 % registrirane stope nezaposlenosti za korištenje maksimalne visine potpore u iznosu od 20 % prihvatljivih troškova ulaganja u dugotrajnu imovinu (maksimalni iznos do </w:t>
      </w:r>
      <w:r w:rsidR="00811EF1" w:rsidRPr="00E06D75">
        <w:rPr>
          <w:rFonts w:ascii="Times New Roman" w:hAnsi="Times New Roman"/>
          <w:sz w:val="24"/>
          <w:szCs w:val="24"/>
        </w:rPr>
        <w:t>2.000.000,00</w:t>
      </w:r>
      <w:r w:rsidRPr="00E06D75">
        <w:rPr>
          <w:rFonts w:ascii="Times New Roman" w:hAnsi="Times New Roman"/>
          <w:sz w:val="24"/>
          <w:szCs w:val="24"/>
        </w:rPr>
        <w:t xml:space="preserve"> eura), ovim izmjenama spušta na </w:t>
      </w:r>
      <w:r w:rsidRPr="00E06D75">
        <w:rPr>
          <w:rFonts w:ascii="Calibri" w:hAnsi="Calibri" w:cs="Calibri"/>
          <w:sz w:val="24"/>
          <w:szCs w:val="24"/>
        </w:rPr>
        <w:t>˃</w:t>
      </w:r>
      <w:r w:rsidRPr="00E06D75">
        <w:rPr>
          <w:rFonts w:ascii="Times New Roman" w:hAnsi="Times New Roman"/>
          <w:sz w:val="24"/>
          <w:szCs w:val="24"/>
        </w:rPr>
        <w:t xml:space="preserve">10 % registrirane stope nezaposlenosti, a postojeći prag od 10 % do 15 % registrirane stope nezaposlenosti za korištenje maksimalne visine potpore u iznosu od 10 % prihvatljivih troškova ulaganja u dugotrajnu imovinu (maksimalni iznos do </w:t>
      </w:r>
      <w:r w:rsidR="00811EF1" w:rsidRPr="00E06D75">
        <w:rPr>
          <w:rFonts w:ascii="Times New Roman" w:hAnsi="Times New Roman"/>
          <w:sz w:val="24"/>
          <w:szCs w:val="24"/>
        </w:rPr>
        <w:lastRenderedPageBreak/>
        <w:t>1.0</w:t>
      </w:r>
      <w:r w:rsidRPr="00E06D75">
        <w:rPr>
          <w:rFonts w:ascii="Times New Roman" w:hAnsi="Times New Roman"/>
          <w:sz w:val="24"/>
          <w:szCs w:val="24"/>
        </w:rPr>
        <w:t>00.000</w:t>
      </w:r>
      <w:r w:rsidR="00811EF1" w:rsidRPr="00E06D75">
        <w:rPr>
          <w:rFonts w:ascii="Times New Roman" w:hAnsi="Times New Roman"/>
          <w:sz w:val="24"/>
          <w:szCs w:val="24"/>
        </w:rPr>
        <w:t>,00</w:t>
      </w:r>
      <w:r w:rsidRPr="00E06D75">
        <w:rPr>
          <w:rFonts w:ascii="Times New Roman" w:hAnsi="Times New Roman"/>
          <w:sz w:val="24"/>
          <w:szCs w:val="24"/>
        </w:rPr>
        <w:t xml:space="preserve"> eura), ovim izmjenama spušta na prag od 5 % do 10 % registrirane stope nezaposlenosti</w:t>
      </w:r>
      <w:r w:rsidR="00654F7C">
        <w:rPr>
          <w:rFonts w:ascii="Times New Roman" w:hAnsi="Times New Roman"/>
          <w:sz w:val="24"/>
          <w:szCs w:val="24"/>
        </w:rPr>
        <w:t>.</w:t>
      </w:r>
    </w:p>
    <w:p w14:paraId="12F6ED2D" w14:textId="786C40D8" w:rsidR="00E87AFC" w:rsidRDefault="00E87AFC" w:rsidP="008274CC">
      <w:pPr>
        <w:spacing w:after="0" w:line="240" w:lineRule="auto"/>
        <w:jc w:val="both"/>
        <w:rPr>
          <w:rFonts w:ascii="Times New Roman" w:eastAsia="Times New Roman" w:hAnsi="Times New Roman" w:cs="Times New Roman"/>
          <w:b/>
          <w:color w:val="000000" w:themeColor="text1"/>
          <w:sz w:val="24"/>
          <w:szCs w:val="24"/>
          <w:lang w:eastAsia="hr-HR"/>
        </w:rPr>
      </w:pPr>
    </w:p>
    <w:p w14:paraId="1D811DC8" w14:textId="4256A3F0" w:rsidR="008274CC" w:rsidRPr="00833341" w:rsidRDefault="008274CC" w:rsidP="008274CC">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Uz članak 1</w:t>
      </w:r>
      <w:r w:rsidR="008803AF" w:rsidRPr="00833341">
        <w:rPr>
          <w:rFonts w:ascii="Times New Roman" w:eastAsia="Times New Roman" w:hAnsi="Times New Roman" w:cs="Times New Roman"/>
          <w:b/>
          <w:color w:val="000000" w:themeColor="text1"/>
          <w:sz w:val="24"/>
          <w:szCs w:val="24"/>
          <w:lang w:eastAsia="hr-HR"/>
        </w:rPr>
        <w:t>2</w:t>
      </w:r>
      <w:r w:rsidRPr="00833341">
        <w:rPr>
          <w:rFonts w:ascii="Times New Roman" w:eastAsia="Times New Roman" w:hAnsi="Times New Roman" w:cs="Times New Roman"/>
          <w:b/>
          <w:color w:val="000000" w:themeColor="text1"/>
          <w:sz w:val="24"/>
          <w:szCs w:val="24"/>
          <w:lang w:eastAsia="hr-HR"/>
        </w:rPr>
        <w:t xml:space="preserve">. </w:t>
      </w:r>
    </w:p>
    <w:p w14:paraId="5257A8EE" w14:textId="77777777" w:rsidR="00490F38" w:rsidRPr="00833341" w:rsidRDefault="00490F38" w:rsidP="008274CC">
      <w:pPr>
        <w:spacing w:after="0" w:line="240" w:lineRule="auto"/>
        <w:jc w:val="both"/>
        <w:rPr>
          <w:rFonts w:ascii="Times New Roman" w:eastAsia="Times New Roman" w:hAnsi="Times New Roman" w:cs="Times New Roman"/>
          <w:color w:val="000000" w:themeColor="text1"/>
          <w:sz w:val="20"/>
          <w:szCs w:val="20"/>
          <w:lang w:eastAsia="hr-HR"/>
        </w:rPr>
      </w:pPr>
    </w:p>
    <w:p w14:paraId="69A2F63F" w14:textId="4FDB8E49" w:rsidR="008274CC" w:rsidRPr="00833341" w:rsidRDefault="008274CC" w:rsidP="008274CC">
      <w:pPr>
        <w:spacing w:after="0" w:line="240" w:lineRule="auto"/>
        <w:jc w:val="both"/>
        <w:rPr>
          <w:rFonts w:ascii="Times New Roman" w:eastAsia="Times New Roman" w:hAnsi="Times New Roman" w:cs="Times New Roman"/>
          <w:color w:val="000000" w:themeColor="text1"/>
          <w:sz w:val="24"/>
          <w:szCs w:val="24"/>
          <w:lang w:eastAsia="hr-HR"/>
        </w:rPr>
      </w:pPr>
      <w:r w:rsidRPr="00833341">
        <w:rPr>
          <w:rFonts w:ascii="Times New Roman" w:eastAsia="Times New Roman" w:hAnsi="Times New Roman" w:cs="Times New Roman"/>
          <w:color w:val="000000" w:themeColor="text1"/>
          <w:sz w:val="24"/>
          <w:szCs w:val="24"/>
          <w:lang w:eastAsia="hr-HR"/>
        </w:rPr>
        <w:t xml:space="preserve">Odredbom se </w:t>
      </w:r>
      <w:r w:rsidR="0090501A">
        <w:rPr>
          <w:rFonts w:ascii="Times New Roman" w:eastAsia="Times New Roman" w:hAnsi="Times New Roman" w:cs="Times New Roman"/>
          <w:color w:val="000000" w:themeColor="text1"/>
          <w:sz w:val="24"/>
          <w:szCs w:val="24"/>
          <w:lang w:eastAsia="hr-HR"/>
        </w:rPr>
        <w:t>brišu riječi:</w:t>
      </w:r>
      <w:r w:rsidR="008603D0">
        <w:rPr>
          <w:rFonts w:ascii="Times New Roman" w:eastAsia="Times New Roman" w:hAnsi="Times New Roman" w:cs="Times New Roman"/>
          <w:color w:val="000000" w:themeColor="text1"/>
          <w:sz w:val="24"/>
          <w:szCs w:val="24"/>
          <w:lang w:eastAsia="hr-HR"/>
        </w:rPr>
        <w:t xml:space="preserve"> „protuvrijednosti kuna“.</w:t>
      </w:r>
    </w:p>
    <w:p w14:paraId="0ED3F675" w14:textId="77777777" w:rsidR="008274CC" w:rsidRPr="00833341" w:rsidRDefault="008274CC" w:rsidP="00977B76">
      <w:pPr>
        <w:spacing w:after="0" w:line="240" w:lineRule="auto"/>
        <w:jc w:val="both"/>
        <w:rPr>
          <w:rFonts w:ascii="Times New Roman" w:eastAsia="Times New Roman" w:hAnsi="Times New Roman" w:cs="Times New Roman"/>
          <w:b/>
          <w:color w:val="000000" w:themeColor="text1"/>
          <w:sz w:val="24"/>
          <w:szCs w:val="24"/>
          <w:lang w:eastAsia="hr-HR"/>
        </w:rPr>
      </w:pPr>
    </w:p>
    <w:p w14:paraId="7C04186A" w14:textId="63C1CFD1" w:rsidR="00977B76" w:rsidRPr="00833341" w:rsidRDefault="00977B76" w:rsidP="00977B76">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Uz članak 1</w:t>
      </w:r>
      <w:r w:rsidR="00490F38" w:rsidRPr="00833341">
        <w:rPr>
          <w:rFonts w:ascii="Times New Roman" w:eastAsia="Times New Roman" w:hAnsi="Times New Roman" w:cs="Times New Roman"/>
          <w:b/>
          <w:color w:val="000000" w:themeColor="text1"/>
          <w:sz w:val="24"/>
          <w:szCs w:val="24"/>
          <w:lang w:eastAsia="hr-HR"/>
        </w:rPr>
        <w:t>3</w:t>
      </w:r>
      <w:r w:rsidRPr="00833341">
        <w:rPr>
          <w:rFonts w:ascii="Times New Roman" w:eastAsia="Times New Roman" w:hAnsi="Times New Roman" w:cs="Times New Roman"/>
          <w:b/>
          <w:color w:val="000000" w:themeColor="text1"/>
          <w:sz w:val="24"/>
          <w:szCs w:val="24"/>
          <w:lang w:eastAsia="hr-HR"/>
        </w:rPr>
        <w:t xml:space="preserve">. </w:t>
      </w:r>
    </w:p>
    <w:p w14:paraId="6C39BB2F" w14:textId="77777777" w:rsidR="0028050E" w:rsidRPr="00833341" w:rsidRDefault="0028050E" w:rsidP="00FB2143">
      <w:pPr>
        <w:spacing w:after="0" w:line="240" w:lineRule="auto"/>
        <w:jc w:val="center"/>
        <w:rPr>
          <w:rFonts w:ascii="Times New Roman" w:eastAsia="Times New Roman" w:hAnsi="Times New Roman" w:cs="Times New Roman"/>
          <w:b/>
          <w:color w:val="000000" w:themeColor="text1"/>
          <w:sz w:val="24"/>
          <w:szCs w:val="24"/>
          <w:lang w:eastAsia="hr-HR"/>
        </w:rPr>
      </w:pPr>
    </w:p>
    <w:p w14:paraId="1E47B71B" w14:textId="63EDDA0C" w:rsidR="00811EF1" w:rsidRPr="008C3DBA" w:rsidRDefault="00C64623" w:rsidP="00811EF1">
      <w:pPr>
        <w:widowControl w:val="0"/>
        <w:tabs>
          <w:tab w:val="left" w:pos="422"/>
        </w:tabs>
        <w:autoSpaceDE w:val="0"/>
        <w:autoSpaceDN w:val="0"/>
        <w:spacing w:after="0" w:line="240" w:lineRule="auto"/>
        <w:ind w:right="112"/>
        <w:jc w:val="both"/>
        <w:rPr>
          <w:rFonts w:ascii="Times New Roman" w:hAnsi="Times New Roman" w:cs="Times New Roman"/>
          <w:sz w:val="24"/>
          <w:szCs w:val="24"/>
        </w:rPr>
      </w:pPr>
      <w:r w:rsidRPr="00833341">
        <w:rPr>
          <w:rFonts w:ascii="Times New Roman" w:eastAsia="Times New Roman" w:hAnsi="Times New Roman" w:cs="Times New Roman"/>
          <w:color w:val="000000" w:themeColor="text1"/>
          <w:sz w:val="24"/>
          <w:szCs w:val="24"/>
          <w:lang w:eastAsia="hr-HR"/>
        </w:rPr>
        <w:t xml:space="preserve">Odredbom se definira </w:t>
      </w:r>
      <w:r w:rsidRPr="00833341">
        <w:rPr>
          <w:rFonts w:ascii="Times New Roman" w:hAnsi="Times New Roman" w:cs="Times New Roman"/>
          <w:color w:val="000000" w:themeColor="text1"/>
          <w:sz w:val="24"/>
          <w:szCs w:val="24"/>
        </w:rPr>
        <w:t xml:space="preserve">izračun porezne osnovice za primjenu umanjenja stope poreza na dobit na </w:t>
      </w:r>
      <w:r w:rsidRPr="00833341">
        <w:rPr>
          <w:rFonts w:ascii="Times New Roman" w:eastAsia="Calibri" w:hAnsi="Times New Roman" w:cs="Times New Roman"/>
          <w:color w:val="000000" w:themeColor="text1"/>
          <w:sz w:val="24"/>
          <w:szCs w:val="24"/>
          <w:lang w:eastAsia="hr-HR"/>
        </w:rPr>
        <w:t xml:space="preserve">način propisan posebnim propisom o oporezivanju dobiti </w:t>
      </w:r>
      <w:r w:rsidR="00811EF1" w:rsidRPr="00E06D75">
        <w:rPr>
          <w:rFonts w:ascii="Times New Roman" w:hAnsi="Times New Roman" w:cs="Times New Roman"/>
          <w:sz w:val="24"/>
          <w:szCs w:val="24"/>
        </w:rPr>
        <w:t xml:space="preserve">samo na prihod ostvaren od poslovnih aktivnosti koje se provode kao dio projekta ulaganja pri čemu se isključuje prihode od kapitala, najma, kamate i </w:t>
      </w:r>
      <w:r w:rsidR="00C86544">
        <w:rPr>
          <w:rFonts w:ascii="Times New Roman" w:hAnsi="Times New Roman" w:cs="Times New Roman"/>
          <w:sz w:val="24"/>
          <w:szCs w:val="24"/>
        </w:rPr>
        <w:t>intelektualnog vlasništva</w:t>
      </w:r>
      <w:r w:rsidR="00811EF1" w:rsidRPr="00E06D75">
        <w:rPr>
          <w:rFonts w:ascii="Times New Roman" w:hAnsi="Times New Roman" w:cs="Times New Roman"/>
          <w:sz w:val="24"/>
          <w:szCs w:val="24"/>
        </w:rPr>
        <w:t>.</w:t>
      </w:r>
      <w:r w:rsidR="009A1E83" w:rsidRPr="009A1E83">
        <w:rPr>
          <w:rFonts w:ascii="Times New Roman" w:hAnsi="Times New Roman" w:cs="Times New Roman"/>
          <w:color w:val="FF0000"/>
          <w:sz w:val="24"/>
          <w:szCs w:val="24"/>
        </w:rPr>
        <w:t xml:space="preserve"> </w:t>
      </w:r>
      <w:r w:rsidR="009A1E83" w:rsidRPr="008C3DBA">
        <w:rPr>
          <w:rFonts w:ascii="Times New Roman" w:hAnsi="Times New Roman" w:cs="Times New Roman"/>
          <w:sz w:val="24"/>
          <w:szCs w:val="24"/>
        </w:rPr>
        <w:t>Radi osiguranja naplate potraživanja u slučaju neispunjavanja zakonskih uvjeta za korištenje poreznih povlastica, odredbom se definira da akt nadležnog ministarstva o obvezi povrata porezne potpore predstavlja ovršnu ispravu.</w:t>
      </w:r>
    </w:p>
    <w:p w14:paraId="2885AEC8" w14:textId="40484047" w:rsidR="00311C53" w:rsidRPr="00833341" w:rsidRDefault="00311C53" w:rsidP="00811EF1">
      <w:pPr>
        <w:widowControl w:val="0"/>
        <w:tabs>
          <w:tab w:val="left" w:pos="422"/>
        </w:tabs>
        <w:autoSpaceDE w:val="0"/>
        <w:autoSpaceDN w:val="0"/>
        <w:spacing w:after="0" w:line="240" w:lineRule="auto"/>
        <w:ind w:right="112"/>
        <w:jc w:val="both"/>
        <w:rPr>
          <w:rFonts w:ascii="Times New Roman" w:eastAsia="Times New Roman" w:hAnsi="Times New Roman" w:cs="Times New Roman"/>
          <w:b/>
          <w:color w:val="000000" w:themeColor="text1"/>
          <w:sz w:val="24"/>
          <w:szCs w:val="24"/>
          <w:lang w:eastAsia="hr-HR"/>
        </w:rPr>
      </w:pPr>
    </w:p>
    <w:p w14:paraId="48A33EDD" w14:textId="495CE97C" w:rsidR="008274CC" w:rsidRPr="00833341" w:rsidRDefault="008274CC" w:rsidP="008274CC">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Uz članak 1</w:t>
      </w:r>
      <w:r w:rsidR="008803AF" w:rsidRPr="00833341">
        <w:rPr>
          <w:rFonts w:ascii="Times New Roman" w:eastAsia="Times New Roman" w:hAnsi="Times New Roman" w:cs="Times New Roman"/>
          <w:b/>
          <w:color w:val="000000" w:themeColor="text1"/>
          <w:sz w:val="24"/>
          <w:szCs w:val="24"/>
          <w:lang w:eastAsia="hr-HR"/>
        </w:rPr>
        <w:t>4</w:t>
      </w:r>
      <w:r w:rsidRPr="00833341">
        <w:rPr>
          <w:rFonts w:ascii="Times New Roman" w:eastAsia="Times New Roman" w:hAnsi="Times New Roman" w:cs="Times New Roman"/>
          <w:b/>
          <w:color w:val="000000" w:themeColor="text1"/>
          <w:sz w:val="24"/>
          <w:szCs w:val="24"/>
          <w:lang w:eastAsia="hr-HR"/>
        </w:rPr>
        <w:t xml:space="preserve">. </w:t>
      </w:r>
    </w:p>
    <w:p w14:paraId="7DCEEE6F" w14:textId="77777777" w:rsidR="0028050E" w:rsidRPr="00833341" w:rsidRDefault="0028050E" w:rsidP="00C64623">
      <w:pPr>
        <w:spacing w:after="0" w:line="240" w:lineRule="auto"/>
        <w:jc w:val="center"/>
        <w:rPr>
          <w:rFonts w:ascii="Times New Roman" w:eastAsia="Times New Roman" w:hAnsi="Times New Roman" w:cs="Times New Roman"/>
          <w:b/>
          <w:color w:val="000000" w:themeColor="text1"/>
          <w:sz w:val="24"/>
          <w:szCs w:val="24"/>
          <w:lang w:eastAsia="hr-HR"/>
        </w:rPr>
      </w:pPr>
    </w:p>
    <w:p w14:paraId="339F5749" w14:textId="7F4ED596" w:rsidR="008274CC" w:rsidRPr="00833341" w:rsidRDefault="008274CC" w:rsidP="00C64623">
      <w:pPr>
        <w:pStyle w:val="box471372"/>
        <w:spacing w:before="0" w:beforeAutospacing="0" w:after="0" w:afterAutospacing="0"/>
        <w:jc w:val="both"/>
        <w:rPr>
          <w:color w:val="000000" w:themeColor="text1"/>
        </w:rPr>
      </w:pPr>
      <w:r w:rsidRPr="00454D6A">
        <w:t>Odredb</w:t>
      </w:r>
      <w:r w:rsidR="004023FA" w:rsidRPr="00454D6A">
        <w:t>o</w:t>
      </w:r>
      <w:r w:rsidRPr="00454D6A">
        <w:t xml:space="preserve">m se </w:t>
      </w:r>
      <w:r w:rsidR="00454D6A" w:rsidRPr="00454D6A">
        <w:t xml:space="preserve">definira da se bespovratne potpore osiguravaju u državnom proračunu </w:t>
      </w:r>
      <w:r w:rsidR="00136904">
        <w:t xml:space="preserve">Republike Hrvatske </w:t>
      </w:r>
      <w:r w:rsidR="00454D6A" w:rsidRPr="00454D6A">
        <w:t xml:space="preserve">na poziciji nadležnog ministarstva najviše do iznosa koji je za tu namjenu osiguran u državnom proračunu za pojedinu godinu te se </w:t>
      </w:r>
      <w:r w:rsidR="001A1901" w:rsidRPr="00454D6A">
        <w:t xml:space="preserve">briše dio teksta kojom se vrijednost </w:t>
      </w:r>
      <w:r w:rsidRPr="00454D6A">
        <w:t>instrumenta osiguranja naplate tražbina za slučaj kršenja odredbi ovoga Zakona ovisno o visini tražbine</w:t>
      </w:r>
      <w:r w:rsidR="001A1901" w:rsidRPr="00454D6A">
        <w:t xml:space="preserve"> izražava u </w:t>
      </w:r>
      <w:r w:rsidR="001A1901">
        <w:rPr>
          <w:color w:val="000000" w:themeColor="text1"/>
        </w:rPr>
        <w:t>protuvrijednosti kuna</w:t>
      </w:r>
      <w:r w:rsidRPr="00833341">
        <w:rPr>
          <w:color w:val="000000" w:themeColor="text1"/>
        </w:rPr>
        <w:t>.</w:t>
      </w:r>
    </w:p>
    <w:p w14:paraId="12128CEB" w14:textId="672A6337" w:rsidR="00454D6A" w:rsidRPr="00833341" w:rsidRDefault="00454D6A" w:rsidP="00E55A22">
      <w:pPr>
        <w:spacing w:after="0" w:line="240" w:lineRule="auto"/>
        <w:jc w:val="both"/>
        <w:rPr>
          <w:rFonts w:ascii="Times New Roman" w:eastAsia="Times New Roman" w:hAnsi="Times New Roman" w:cs="Times New Roman"/>
          <w:b/>
          <w:color w:val="000000" w:themeColor="text1"/>
          <w:sz w:val="24"/>
          <w:szCs w:val="24"/>
          <w:lang w:eastAsia="hr-HR"/>
        </w:rPr>
      </w:pPr>
      <w:bookmarkStart w:id="36" w:name="_Hlk148609537"/>
    </w:p>
    <w:p w14:paraId="3B0F46CE" w14:textId="2BD2D76B" w:rsidR="00B5652B" w:rsidRPr="003B707E" w:rsidRDefault="00B5652B" w:rsidP="00B5652B">
      <w:pPr>
        <w:spacing w:after="0" w:line="240" w:lineRule="auto"/>
        <w:jc w:val="both"/>
        <w:rPr>
          <w:rFonts w:ascii="Times New Roman" w:eastAsia="Times New Roman" w:hAnsi="Times New Roman" w:cs="Times New Roman"/>
          <w:b/>
          <w:sz w:val="24"/>
          <w:szCs w:val="24"/>
          <w:lang w:eastAsia="hr-HR"/>
        </w:rPr>
      </w:pPr>
      <w:r w:rsidRPr="003B707E">
        <w:rPr>
          <w:rFonts w:ascii="Times New Roman" w:eastAsia="Times New Roman" w:hAnsi="Times New Roman" w:cs="Times New Roman"/>
          <w:b/>
          <w:sz w:val="24"/>
          <w:szCs w:val="24"/>
          <w:lang w:eastAsia="hr-HR"/>
        </w:rPr>
        <w:t xml:space="preserve">Uz članak 15. </w:t>
      </w:r>
    </w:p>
    <w:p w14:paraId="541C22ED" w14:textId="77777777" w:rsidR="00B5652B" w:rsidRPr="003B707E" w:rsidRDefault="00B5652B" w:rsidP="00B5652B">
      <w:pPr>
        <w:spacing w:after="0" w:line="240" w:lineRule="auto"/>
        <w:jc w:val="center"/>
        <w:rPr>
          <w:rFonts w:ascii="Times New Roman" w:eastAsia="Times New Roman" w:hAnsi="Times New Roman" w:cs="Times New Roman"/>
          <w:b/>
          <w:sz w:val="24"/>
          <w:szCs w:val="24"/>
          <w:lang w:eastAsia="hr-HR"/>
        </w:rPr>
      </w:pPr>
    </w:p>
    <w:p w14:paraId="5674D2FC" w14:textId="179D4DD0" w:rsidR="00B5652B" w:rsidRPr="003B707E" w:rsidRDefault="00B5652B" w:rsidP="00B5652B">
      <w:pPr>
        <w:pStyle w:val="box471372"/>
        <w:spacing w:before="0" w:beforeAutospacing="0" w:after="0" w:afterAutospacing="0"/>
        <w:jc w:val="both"/>
      </w:pPr>
      <w:r w:rsidRPr="003B707E">
        <w:t>Odredbom se detaljnije definira ulagačko okruženje i aktivnosti promocije i poticanja ulaganja u Republici Hrvatskoj.</w:t>
      </w:r>
    </w:p>
    <w:p w14:paraId="3E827A73" w14:textId="77777777" w:rsidR="00B5652B" w:rsidRPr="003B707E" w:rsidRDefault="00B5652B" w:rsidP="00B5652B">
      <w:pPr>
        <w:spacing w:after="0" w:line="240" w:lineRule="auto"/>
        <w:jc w:val="both"/>
        <w:rPr>
          <w:rFonts w:ascii="Times New Roman" w:eastAsia="Times New Roman" w:hAnsi="Times New Roman" w:cs="Times New Roman"/>
          <w:b/>
          <w:sz w:val="24"/>
          <w:szCs w:val="24"/>
          <w:lang w:eastAsia="hr-HR"/>
        </w:rPr>
      </w:pPr>
    </w:p>
    <w:p w14:paraId="5ACEF52C" w14:textId="490E23DC" w:rsidR="00B5652B" w:rsidRPr="003B707E" w:rsidRDefault="00B5652B" w:rsidP="00B5652B">
      <w:pPr>
        <w:spacing w:after="0" w:line="240" w:lineRule="auto"/>
        <w:jc w:val="both"/>
        <w:rPr>
          <w:rFonts w:ascii="Times New Roman" w:eastAsia="Times New Roman" w:hAnsi="Times New Roman" w:cs="Times New Roman"/>
          <w:b/>
          <w:sz w:val="24"/>
          <w:szCs w:val="24"/>
          <w:lang w:eastAsia="hr-HR"/>
        </w:rPr>
      </w:pPr>
      <w:r w:rsidRPr="003B707E">
        <w:rPr>
          <w:rFonts w:ascii="Times New Roman" w:eastAsia="Times New Roman" w:hAnsi="Times New Roman" w:cs="Times New Roman"/>
          <w:b/>
          <w:sz w:val="24"/>
          <w:szCs w:val="24"/>
          <w:lang w:eastAsia="hr-HR"/>
        </w:rPr>
        <w:t xml:space="preserve">Uz članak 16. </w:t>
      </w:r>
    </w:p>
    <w:p w14:paraId="50A07AD7" w14:textId="77777777" w:rsidR="00B5652B" w:rsidRPr="003B707E" w:rsidRDefault="00B5652B" w:rsidP="00B5652B">
      <w:pPr>
        <w:spacing w:after="0" w:line="240" w:lineRule="auto"/>
        <w:jc w:val="center"/>
        <w:rPr>
          <w:rFonts w:ascii="Times New Roman" w:eastAsia="Times New Roman" w:hAnsi="Times New Roman" w:cs="Times New Roman"/>
          <w:b/>
          <w:sz w:val="24"/>
          <w:szCs w:val="24"/>
          <w:lang w:eastAsia="hr-HR"/>
        </w:rPr>
      </w:pPr>
    </w:p>
    <w:p w14:paraId="37956C7D" w14:textId="63E8F1C9" w:rsidR="00B5652B" w:rsidRPr="003B707E" w:rsidRDefault="00B5652B" w:rsidP="00B5652B">
      <w:pPr>
        <w:pStyle w:val="box471372"/>
        <w:spacing w:before="0" w:beforeAutospacing="0" w:after="0" w:afterAutospacing="0"/>
        <w:jc w:val="both"/>
      </w:pPr>
      <w:r w:rsidRPr="003B707E">
        <w:lastRenderedPageBreak/>
        <w:t>Odredbom se detaljnije definira poticanje unapređenj</w:t>
      </w:r>
      <w:r w:rsidR="00E87AFC">
        <w:t>a</w:t>
      </w:r>
      <w:r w:rsidRPr="003B707E">
        <w:t xml:space="preserve"> ulagačkog okruženja u smislu uključenja regionalnih koordinatora pri pružanju aktivne podrške ulagačima u Republici Hrvatskoj.</w:t>
      </w:r>
    </w:p>
    <w:p w14:paraId="1E39677B" w14:textId="77777777" w:rsidR="00B5652B" w:rsidRDefault="00B5652B" w:rsidP="004023FA">
      <w:pPr>
        <w:spacing w:after="0" w:line="240" w:lineRule="auto"/>
        <w:jc w:val="both"/>
        <w:rPr>
          <w:rFonts w:ascii="Times New Roman" w:eastAsia="Times New Roman" w:hAnsi="Times New Roman" w:cs="Times New Roman"/>
          <w:b/>
          <w:color w:val="000000" w:themeColor="text1"/>
          <w:sz w:val="24"/>
          <w:szCs w:val="24"/>
          <w:lang w:eastAsia="hr-HR"/>
        </w:rPr>
      </w:pPr>
    </w:p>
    <w:p w14:paraId="726CA463" w14:textId="31A4E6DD" w:rsidR="004023FA" w:rsidRPr="00833341" w:rsidRDefault="004023FA" w:rsidP="004023FA">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Uz članak 1</w:t>
      </w:r>
      <w:r w:rsidR="00B5652B">
        <w:rPr>
          <w:rFonts w:ascii="Times New Roman" w:eastAsia="Times New Roman" w:hAnsi="Times New Roman" w:cs="Times New Roman"/>
          <w:b/>
          <w:color w:val="000000" w:themeColor="text1"/>
          <w:sz w:val="24"/>
          <w:szCs w:val="24"/>
          <w:lang w:eastAsia="hr-HR"/>
        </w:rPr>
        <w:t>7</w:t>
      </w:r>
      <w:r w:rsidRPr="00833341">
        <w:rPr>
          <w:rFonts w:ascii="Times New Roman" w:eastAsia="Times New Roman" w:hAnsi="Times New Roman" w:cs="Times New Roman"/>
          <w:b/>
          <w:color w:val="000000" w:themeColor="text1"/>
          <w:sz w:val="24"/>
          <w:szCs w:val="24"/>
          <w:lang w:eastAsia="hr-HR"/>
        </w:rPr>
        <w:t xml:space="preserve">. </w:t>
      </w:r>
    </w:p>
    <w:p w14:paraId="75F00508" w14:textId="77777777" w:rsidR="004023FA" w:rsidRPr="00833341" w:rsidRDefault="004023FA" w:rsidP="00E55A22">
      <w:pPr>
        <w:spacing w:after="0" w:line="240" w:lineRule="auto"/>
        <w:jc w:val="both"/>
        <w:rPr>
          <w:rFonts w:ascii="Times New Roman" w:eastAsia="Times New Roman" w:hAnsi="Times New Roman" w:cs="Times New Roman"/>
          <w:b/>
          <w:color w:val="000000" w:themeColor="text1"/>
          <w:sz w:val="24"/>
          <w:szCs w:val="24"/>
          <w:lang w:eastAsia="hr-HR"/>
        </w:rPr>
      </w:pPr>
    </w:p>
    <w:p w14:paraId="7CFA67BD" w14:textId="556C1F80" w:rsidR="00377D64" w:rsidRPr="00833341" w:rsidRDefault="004023FA" w:rsidP="00377D64">
      <w:pPr>
        <w:spacing w:after="0" w:line="240" w:lineRule="auto"/>
        <w:jc w:val="both"/>
        <w:rPr>
          <w:rFonts w:ascii="Times New Roman" w:eastAsia="Times New Roman" w:hAnsi="Times New Roman" w:cs="Times New Roman"/>
          <w:bCs/>
          <w:color w:val="000000" w:themeColor="text1"/>
          <w:sz w:val="24"/>
          <w:szCs w:val="24"/>
          <w:lang w:eastAsia="hr-HR"/>
        </w:rPr>
      </w:pPr>
      <w:r w:rsidRPr="00833341">
        <w:rPr>
          <w:rFonts w:ascii="Times New Roman" w:eastAsia="Times New Roman" w:hAnsi="Times New Roman" w:cs="Times New Roman"/>
          <w:bCs/>
          <w:color w:val="000000" w:themeColor="text1"/>
          <w:sz w:val="24"/>
          <w:szCs w:val="24"/>
          <w:lang w:eastAsia="hr-HR"/>
        </w:rPr>
        <w:t>Odredbom</w:t>
      </w:r>
      <w:r w:rsidR="00377D64" w:rsidRPr="00833341">
        <w:rPr>
          <w:rFonts w:ascii="Times New Roman" w:eastAsia="Times New Roman" w:hAnsi="Times New Roman" w:cs="Times New Roman"/>
          <w:color w:val="000000" w:themeColor="text1"/>
          <w:sz w:val="24"/>
          <w:szCs w:val="24"/>
          <w:lang w:eastAsia="hr-HR"/>
        </w:rPr>
        <w:t xml:space="preserve"> se </w:t>
      </w:r>
      <w:r w:rsidR="00377D64" w:rsidRPr="00833341">
        <w:rPr>
          <w:rFonts w:ascii="Times New Roman" w:eastAsia="Times New Roman" w:hAnsi="Times New Roman" w:cs="Times New Roman"/>
          <w:bCs/>
          <w:color w:val="000000" w:themeColor="text1"/>
          <w:sz w:val="24"/>
          <w:szCs w:val="24"/>
          <w:lang w:eastAsia="hr-HR"/>
        </w:rPr>
        <w:t xml:space="preserve">mijenjaju dotadašnje odredbe članka 27. na način da se prethodna obveza objave na </w:t>
      </w:r>
      <w:r w:rsidR="00E87AFC">
        <w:rPr>
          <w:rFonts w:ascii="Times New Roman" w:eastAsia="Times New Roman" w:hAnsi="Times New Roman" w:cs="Times New Roman"/>
          <w:bCs/>
          <w:color w:val="000000" w:themeColor="text1"/>
          <w:sz w:val="24"/>
          <w:szCs w:val="24"/>
          <w:lang w:eastAsia="hr-HR"/>
        </w:rPr>
        <w:t>mrežnim</w:t>
      </w:r>
      <w:r w:rsidR="00377D64" w:rsidRPr="00833341">
        <w:rPr>
          <w:rFonts w:ascii="Times New Roman" w:eastAsia="Times New Roman" w:hAnsi="Times New Roman" w:cs="Times New Roman"/>
          <w:bCs/>
          <w:color w:val="000000" w:themeColor="text1"/>
          <w:sz w:val="24"/>
          <w:szCs w:val="24"/>
          <w:lang w:eastAsia="hr-HR"/>
        </w:rPr>
        <w:t xml:space="preserve"> stranicama o državnim potporama koja premašuju 500.000</w:t>
      </w:r>
      <w:r w:rsidR="00E87AFC">
        <w:rPr>
          <w:rFonts w:ascii="Times New Roman" w:eastAsia="Times New Roman" w:hAnsi="Times New Roman" w:cs="Times New Roman"/>
          <w:bCs/>
          <w:color w:val="000000" w:themeColor="text1"/>
          <w:sz w:val="24"/>
          <w:szCs w:val="24"/>
          <w:lang w:eastAsia="hr-HR"/>
        </w:rPr>
        <w:t>,00</w:t>
      </w:r>
      <w:r w:rsidR="00377D64" w:rsidRPr="00833341">
        <w:rPr>
          <w:rFonts w:ascii="Times New Roman" w:eastAsia="Times New Roman" w:hAnsi="Times New Roman" w:cs="Times New Roman"/>
          <w:bCs/>
          <w:color w:val="000000" w:themeColor="text1"/>
          <w:sz w:val="24"/>
          <w:szCs w:val="24"/>
          <w:lang w:eastAsia="hr-HR"/>
        </w:rPr>
        <w:t xml:space="preserve"> eura sada propisuje za dodjelu svake pojedinačne potpore koja premašuje 100.000</w:t>
      </w:r>
      <w:r w:rsidR="00E87AFC">
        <w:rPr>
          <w:rFonts w:ascii="Times New Roman" w:eastAsia="Times New Roman" w:hAnsi="Times New Roman" w:cs="Times New Roman"/>
          <w:bCs/>
          <w:color w:val="000000" w:themeColor="text1"/>
          <w:sz w:val="24"/>
          <w:szCs w:val="24"/>
          <w:lang w:eastAsia="hr-HR"/>
        </w:rPr>
        <w:t>,00</w:t>
      </w:r>
      <w:r w:rsidR="00377D64" w:rsidRPr="00833341">
        <w:rPr>
          <w:rFonts w:ascii="Times New Roman" w:eastAsia="Times New Roman" w:hAnsi="Times New Roman" w:cs="Times New Roman"/>
          <w:bCs/>
          <w:color w:val="000000" w:themeColor="text1"/>
          <w:sz w:val="24"/>
          <w:szCs w:val="24"/>
          <w:lang w:eastAsia="hr-HR"/>
        </w:rPr>
        <w:t xml:space="preserve"> eura. </w:t>
      </w:r>
    </w:p>
    <w:p w14:paraId="00F352EF" w14:textId="77777777" w:rsidR="004023FA" w:rsidRPr="00833341" w:rsidRDefault="004023FA" w:rsidP="00E55A22">
      <w:pPr>
        <w:spacing w:after="0" w:line="240" w:lineRule="auto"/>
        <w:jc w:val="both"/>
        <w:rPr>
          <w:rFonts w:ascii="Times New Roman" w:eastAsia="Times New Roman" w:hAnsi="Times New Roman" w:cs="Times New Roman"/>
          <w:b/>
          <w:color w:val="000000" w:themeColor="text1"/>
          <w:sz w:val="24"/>
          <w:szCs w:val="24"/>
          <w:lang w:eastAsia="hr-HR"/>
        </w:rPr>
      </w:pPr>
    </w:p>
    <w:p w14:paraId="718796BB" w14:textId="0C654EB9" w:rsidR="00E55A22" w:rsidRPr="00833341" w:rsidRDefault="00E55A22" w:rsidP="00E55A22">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Uz članak </w:t>
      </w:r>
      <w:r w:rsidR="004023FA" w:rsidRPr="00833341">
        <w:rPr>
          <w:rFonts w:ascii="Times New Roman" w:eastAsia="Times New Roman" w:hAnsi="Times New Roman" w:cs="Times New Roman"/>
          <w:b/>
          <w:color w:val="000000" w:themeColor="text1"/>
          <w:sz w:val="24"/>
          <w:szCs w:val="24"/>
          <w:lang w:eastAsia="hr-HR"/>
        </w:rPr>
        <w:t>1</w:t>
      </w:r>
      <w:r w:rsidR="00B5652B">
        <w:rPr>
          <w:rFonts w:ascii="Times New Roman" w:eastAsia="Times New Roman" w:hAnsi="Times New Roman" w:cs="Times New Roman"/>
          <w:b/>
          <w:color w:val="000000" w:themeColor="text1"/>
          <w:sz w:val="24"/>
          <w:szCs w:val="24"/>
          <w:lang w:eastAsia="hr-HR"/>
        </w:rPr>
        <w:t>8</w:t>
      </w:r>
      <w:r w:rsidRPr="00833341">
        <w:rPr>
          <w:rFonts w:ascii="Times New Roman" w:eastAsia="Times New Roman" w:hAnsi="Times New Roman" w:cs="Times New Roman"/>
          <w:b/>
          <w:color w:val="000000" w:themeColor="text1"/>
          <w:sz w:val="24"/>
          <w:szCs w:val="24"/>
          <w:lang w:eastAsia="hr-HR"/>
        </w:rPr>
        <w:t xml:space="preserve">. </w:t>
      </w:r>
    </w:p>
    <w:bookmarkEnd w:id="36"/>
    <w:p w14:paraId="06F8877D" w14:textId="77777777" w:rsidR="00E55A22" w:rsidRPr="00833341" w:rsidRDefault="00E55A22" w:rsidP="00E55A22">
      <w:pPr>
        <w:spacing w:after="0" w:line="240" w:lineRule="auto"/>
        <w:rPr>
          <w:rFonts w:ascii="Times New Roman" w:eastAsia="Times New Roman" w:hAnsi="Times New Roman" w:cs="Times New Roman"/>
          <w:color w:val="000000" w:themeColor="text1"/>
          <w:sz w:val="24"/>
          <w:szCs w:val="24"/>
          <w:lang w:eastAsia="hr-HR"/>
        </w:rPr>
      </w:pPr>
    </w:p>
    <w:p w14:paraId="61EFC381" w14:textId="50A62BBC" w:rsidR="00E55A22" w:rsidRDefault="00E55A22" w:rsidP="009A1E83">
      <w:pPr>
        <w:pStyle w:val="Tijeloteksta"/>
        <w:spacing w:before="0"/>
        <w:ind w:left="0" w:right="221"/>
        <w:rPr>
          <w:color w:val="000000" w:themeColor="text1"/>
          <w:sz w:val="24"/>
          <w:szCs w:val="24"/>
        </w:rPr>
      </w:pPr>
      <w:r w:rsidRPr="00833341">
        <w:rPr>
          <w:color w:val="000000" w:themeColor="text1"/>
          <w:sz w:val="24"/>
          <w:szCs w:val="24"/>
          <w:lang w:eastAsia="hr-HR"/>
        </w:rPr>
        <w:t>Odredbom se propisuj</w:t>
      </w:r>
      <w:r w:rsidRPr="00833341">
        <w:rPr>
          <w:color w:val="000000" w:themeColor="text1"/>
          <w:sz w:val="24"/>
          <w:szCs w:val="24"/>
        </w:rPr>
        <w:t xml:space="preserve">e da će Vlada Republike Hrvatske u roku od 60 dana od dana stupanja na snagu ovoga Zakona uskladiti Uredbu o poticanju ulaganja </w:t>
      </w:r>
      <w:r w:rsidR="00E87AFC" w:rsidRPr="00430E49">
        <w:rPr>
          <w:sz w:val="24"/>
          <w:szCs w:val="24"/>
        </w:rPr>
        <w:t>(</w:t>
      </w:r>
      <w:r w:rsidR="00E87AFC">
        <w:rPr>
          <w:sz w:val="24"/>
          <w:szCs w:val="24"/>
        </w:rPr>
        <w:t>„</w:t>
      </w:r>
      <w:r w:rsidR="00E87AFC" w:rsidRPr="00430E49">
        <w:rPr>
          <w:sz w:val="24"/>
          <w:szCs w:val="24"/>
        </w:rPr>
        <w:t>Narodne novine</w:t>
      </w:r>
      <w:r w:rsidR="00E87AFC">
        <w:rPr>
          <w:sz w:val="24"/>
          <w:szCs w:val="24"/>
        </w:rPr>
        <w:t>“</w:t>
      </w:r>
      <w:r w:rsidR="00E87AFC" w:rsidRPr="00430E49">
        <w:rPr>
          <w:sz w:val="24"/>
          <w:szCs w:val="24"/>
        </w:rPr>
        <w:t>, br</w:t>
      </w:r>
      <w:r w:rsidR="00E87AFC">
        <w:rPr>
          <w:sz w:val="24"/>
          <w:szCs w:val="24"/>
        </w:rPr>
        <w:t>oj</w:t>
      </w:r>
      <w:r w:rsidR="00E87AFC" w:rsidRPr="00430E49">
        <w:rPr>
          <w:sz w:val="24"/>
          <w:szCs w:val="24"/>
        </w:rPr>
        <w:t xml:space="preserve"> 156/22.)</w:t>
      </w:r>
      <w:r w:rsidR="00E87AFC">
        <w:rPr>
          <w:sz w:val="24"/>
          <w:szCs w:val="24"/>
        </w:rPr>
        <w:t xml:space="preserve"> </w:t>
      </w:r>
      <w:r w:rsidRPr="00833341">
        <w:rPr>
          <w:color w:val="000000" w:themeColor="text1"/>
          <w:sz w:val="24"/>
          <w:szCs w:val="24"/>
        </w:rPr>
        <w:t xml:space="preserve">s odredbama </w:t>
      </w:r>
      <w:r w:rsidR="00E87AFC">
        <w:rPr>
          <w:color w:val="000000" w:themeColor="text1"/>
          <w:sz w:val="24"/>
          <w:szCs w:val="24"/>
        </w:rPr>
        <w:t xml:space="preserve">ovoga </w:t>
      </w:r>
      <w:r w:rsidRPr="00833341">
        <w:rPr>
          <w:color w:val="000000" w:themeColor="text1"/>
          <w:sz w:val="24"/>
          <w:szCs w:val="24"/>
        </w:rPr>
        <w:t>Zakona.</w:t>
      </w:r>
    </w:p>
    <w:p w14:paraId="11E8B014" w14:textId="4F2982E7" w:rsidR="00136904" w:rsidRDefault="00136904" w:rsidP="009A1E83">
      <w:pPr>
        <w:pStyle w:val="Tijeloteksta"/>
        <w:spacing w:before="0"/>
        <w:ind w:left="0" w:right="221"/>
        <w:rPr>
          <w:color w:val="000000" w:themeColor="text1"/>
          <w:sz w:val="24"/>
          <w:szCs w:val="24"/>
        </w:rPr>
      </w:pPr>
    </w:p>
    <w:p w14:paraId="068FA77F" w14:textId="4C1D3D40" w:rsidR="00136904" w:rsidRDefault="00136904" w:rsidP="009A1E83">
      <w:pPr>
        <w:pStyle w:val="Tijeloteksta"/>
        <w:spacing w:before="0"/>
        <w:ind w:left="0" w:right="221"/>
        <w:rPr>
          <w:color w:val="000000" w:themeColor="text1"/>
          <w:sz w:val="24"/>
          <w:szCs w:val="24"/>
        </w:rPr>
      </w:pPr>
    </w:p>
    <w:p w14:paraId="18C3ADDF" w14:textId="77777777" w:rsidR="00136904" w:rsidRPr="009A1E83" w:rsidRDefault="00136904" w:rsidP="009A1E83">
      <w:pPr>
        <w:pStyle w:val="Tijeloteksta"/>
        <w:spacing w:before="0"/>
        <w:ind w:left="0" w:right="221"/>
        <w:rPr>
          <w:color w:val="000000" w:themeColor="text1"/>
          <w:sz w:val="24"/>
          <w:szCs w:val="24"/>
        </w:rPr>
      </w:pPr>
    </w:p>
    <w:p w14:paraId="2F785047" w14:textId="2F4998E8" w:rsidR="0057681A" w:rsidRPr="00833341" w:rsidRDefault="0057681A" w:rsidP="0057681A">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Uz članak 1</w:t>
      </w:r>
      <w:r w:rsidR="00B5652B">
        <w:rPr>
          <w:rFonts w:ascii="Times New Roman" w:eastAsia="Times New Roman" w:hAnsi="Times New Roman" w:cs="Times New Roman"/>
          <w:b/>
          <w:color w:val="000000" w:themeColor="text1"/>
          <w:sz w:val="24"/>
          <w:szCs w:val="24"/>
          <w:lang w:eastAsia="hr-HR"/>
        </w:rPr>
        <w:t>9</w:t>
      </w:r>
      <w:r w:rsidRPr="00833341">
        <w:rPr>
          <w:rFonts w:ascii="Times New Roman" w:eastAsia="Times New Roman" w:hAnsi="Times New Roman" w:cs="Times New Roman"/>
          <w:b/>
          <w:color w:val="000000" w:themeColor="text1"/>
          <w:sz w:val="24"/>
          <w:szCs w:val="24"/>
          <w:lang w:eastAsia="hr-HR"/>
        </w:rPr>
        <w:t xml:space="preserve">. </w:t>
      </w:r>
    </w:p>
    <w:p w14:paraId="35AC8DDC" w14:textId="77777777" w:rsidR="0057681A" w:rsidRPr="00833341" w:rsidRDefault="0057681A" w:rsidP="0057681A">
      <w:pPr>
        <w:spacing w:after="0" w:line="240" w:lineRule="auto"/>
        <w:rPr>
          <w:rFonts w:ascii="Times New Roman" w:eastAsia="Times New Roman" w:hAnsi="Times New Roman" w:cs="Times New Roman"/>
          <w:color w:val="000000" w:themeColor="text1"/>
          <w:sz w:val="24"/>
          <w:szCs w:val="24"/>
          <w:lang w:eastAsia="hr-HR"/>
        </w:rPr>
      </w:pPr>
    </w:p>
    <w:p w14:paraId="6BBBFC17" w14:textId="50AD6E29" w:rsidR="008577F0" w:rsidRDefault="0057681A" w:rsidP="00E87AFC">
      <w:pPr>
        <w:pStyle w:val="Tijeloteksta"/>
        <w:spacing w:before="0"/>
        <w:ind w:left="0" w:right="221"/>
        <w:rPr>
          <w:color w:val="000000" w:themeColor="text1"/>
          <w:sz w:val="24"/>
          <w:szCs w:val="24"/>
        </w:rPr>
      </w:pPr>
      <w:r w:rsidRPr="00833341">
        <w:rPr>
          <w:color w:val="000000" w:themeColor="text1"/>
          <w:sz w:val="24"/>
          <w:szCs w:val="24"/>
          <w:lang w:eastAsia="hr-HR"/>
        </w:rPr>
        <w:t>Odredbom se propisuj</w:t>
      </w:r>
      <w:r w:rsidRPr="00833341">
        <w:rPr>
          <w:color w:val="000000" w:themeColor="text1"/>
          <w:sz w:val="24"/>
          <w:szCs w:val="24"/>
        </w:rPr>
        <w:t>e obveza primjena odredbi ovog</w:t>
      </w:r>
      <w:r w:rsidR="00E87AFC">
        <w:rPr>
          <w:color w:val="000000" w:themeColor="text1"/>
          <w:sz w:val="24"/>
          <w:szCs w:val="24"/>
        </w:rPr>
        <w:t>a</w:t>
      </w:r>
      <w:r w:rsidRPr="00833341">
        <w:rPr>
          <w:color w:val="000000" w:themeColor="text1"/>
          <w:sz w:val="24"/>
          <w:szCs w:val="24"/>
        </w:rPr>
        <w:t xml:space="preserve"> Zakona na sve prijave za status korisnika potpore za ulaganje sukladno Zakonu o poticanju ulaganja (</w:t>
      </w:r>
      <w:r w:rsidR="00E87AFC">
        <w:rPr>
          <w:color w:val="000000" w:themeColor="text1"/>
          <w:sz w:val="24"/>
          <w:szCs w:val="24"/>
        </w:rPr>
        <w:t>„</w:t>
      </w:r>
      <w:r w:rsidRPr="00833341">
        <w:rPr>
          <w:color w:val="000000" w:themeColor="text1"/>
          <w:sz w:val="24"/>
          <w:szCs w:val="24"/>
        </w:rPr>
        <w:t>Narodne novine</w:t>
      </w:r>
      <w:r w:rsidR="00E87AFC">
        <w:rPr>
          <w:color w:val="000000" w:themeColor="text1"/>
          <w:sz w:val="24"/>
          <w:szCs w:val="24"/>
        </w:rPr>
        <w:t>“</w:t>
      </w:r>
      <w:r w:rsidRPr="00833341">
        <w:rPr>
          <w:color w:val="000000" w:themeColor="text1"/>
          <w:sz w:val="24"/>
          <w:szCs w:val="24"/>
        </w:rPr>
        <w:t>, br</w:t>
      </w:r>
      <w:r w:rsidR="00E87AFC">
        <w:rPr>
          <w:color w:val="000000" w:themeColor="text1"/>
          <w:sz w:val="24"/>
          <w:szCs w:val="24"/>
        </w:rPr>
        <w:t>oj</w:t>
      </w:r>
      <w:r w:rsidRPr="00833341">
        <w:rPr>
          <w:color w:val="000000" w:themeColor="text1"/>
          <w:sz w:val="24"/>
          <w:szCs w:val="24"/>
        </w:rPr>
        <w:t xml:space="preserve"> 63/22</w:t>
      </w:r>
      <w:r w:rsidR="00E87AFC">
        <w:rPr>
          <w:color w:val="000000" w:themeColor="text1"/>
          <w:sz w:val="24"/>
          <w:szCs w:val="24"/>
        </w:rPr>
        <w:t>.</w:t>
      </w:r>
      <w:r w:rsidRPr="00833341">
        <w:rPr>
          <w:color w:val="000000" w:themeColor="text1"/>
          <w:sz w:val="24"/>
          <w:szCs w:val="24"/>
        </w:rPr>
        <w:t xml:space="preserve">) za koje ministarstvo nadležno za gospodarstvo utvrdi da je početak projekta ulaganja započeo </w:t>
      </w:r>
      <w:r w:rsidR="00AE3DBF">
        <w:rPr>
          <w:color w:val="000000" w:themeColor="text1"/>
          <w:sz w:val="24"/>
          <w:szCs w:val="24"/>
        </w:rPr>
        <w:t>od</w:t>
      </w:r>
      <w:r w:rsidRPr="00833341">
        <w:rPr>
          <w:color w:val="000000" w:themeColor="text1"/>
          <w:sz w:val="24"/>
          <w:szCs w:val="24"/>
        </w:rPr>
        <w:t xml:space="preserve"> 1. siječnja 2024.</w:t>
      </w:r>
      <w:r w:rsidR="00E87AFC">
        <w:rPr>
          <w:color w:val="000000" w:themeColor="text1"/>
          <w:sz w:val="24"/>
          <w:szCs w:val="24"/>
        </w:rPr>
        <w:t xml:space="preserve"> nadalje.</w:t>
      </w:r>
    </w:p>
    <w:p w14:paraId="7711ADD8" w14:textId="77777777" w:rsidR="00E87AFC" w:rsidRDefault="00E87AFC" w:rsidP="00E87AFC">
      <w:pPr>
        <w:pStyle w:val="Tijeloteksta"/>
        <w:spacing w:before="0"/>
        <w:ind w:left="0" w:right="221"/>
        <w:rPr>
          <w:color w:val="000000" w:themeColor="text1"/>
          <w:sz w:val="24"/>
          <w:szCs w:val="24"/>
        </w:rPr>
      </w:pPr>
    </w:p>
    <w:p w14:paraId="69AF55B5" w14:textId="21021019" w:rsidR="00DD4AEB" w:rsidRDefault="008577F0" w:rsidP="00E87AFC">
      <w:pPr>
        <w:pStyle w:val="Tijeloteksta"/>
        <w:spacing w:before="0"/>
        <w:ind w:left="0" w:right="223"/>
        <w:rPr>
          <w:rFonts w:eastAsia="Calibri"/>
          <w:color w:val="000000" w:themeColor="text1"/>
          <w:sz w:val="24"/>
          <w:szCs w:val="24"/>
        </w:rPr>
      </w:pPr>
      <w:r>
        <w:rPr>
          <w:color w:val="000000" w:themeColor="text1"/>
          <w:sz w:val="24"/>
          <w:szCs w:val="24"/>
        </w:rPr>
        <w:t xml:space="preserve">Imajući u vidu da je u roku od </w:t>
      </w:r>
      <w:r w:rsidR="00E87AFC">
        <w:rPr>
          <w:color w:val="000000" w:themeColor="text1"/>
          <w:sz w:val="24"/>
          <w:szCs w:val="24"/>
        </w:rPr>
        <w:t>šest</w:t>
      </w:r>
      <w:r>
        <w:rPr>
          <w:color w:val="000000" w:themeColor="text1"/>
          <w:sz w:val="24"/>
          <w:szCs w:val="24"/>
        </w:rPr>
        <w:t xml:space="preserve"> mjeseci nakon stupanja na snagu Uredbe </w:t>
      </w:r>
      <w:r w:rsidRPr="00833341">
        <w:rPr>
          <w:rFonts w:eastAsia="Calibri"/>
          <w:color w:val="000000" w:themeColor="text1"/>
          <w:sz w:val="24"/>
          <w:szCs w:val="24"/>
        </w:rPr>
        <w:t>Komisije (EU) br. 2023/1315 od 23. lipnja 2023</w:t>
      </w:r>
      <w:r w:rsidR="00DD4AEB">
        <w:rPr>
          <w:rFonts w:eastAsia="Calibri"/>
          <w:color w:val="000000" w:themeColor="text1"/>
          <w:sz w:val="24"/>
          <w:szCs w:val="24"/>
        </w:rPr>
        <w:t xml:space="preserve">. </w:t>
      </w:r>
      <w:r w:rsidR="00E87AFC" w:rsidRPr="000C42F8">
        <w:rPr>
          <w:rFonts w:eastAsia="Calibri"/>
          <w:color w:val="000000" w:themeColor="text1"/>
          <w:sz w:val="24"/>
          <w:szCs w:val="24"/>
        </w:rPr>
        <w:t xml:space="preserve">o izmjeni Uredbe (EU) br. 651/2014 o ocjenjivanju određenih kategorija potpora spojivima s unutarnjim tržištem u primjeni članaka 107. i 108. Ugovora i Uredbe (EU) 2022/2473 o proglašenju određenih kategorija potpora poduzetnicima koji se bave proizvodnjom, preradom i stavljanjem na tržište proizvoda </w:t>
      </w:r>
      <w:r w:rsidR="00E87AFC" w:rsidRPr="000C42F8">
        <w:rPr>
          <w:rFonts w:eastAsia="Calibri"/>
          <w:color w:val="000000" w:themeColor="text1"/>
          <w:sz w:val="24"/>
          <w:szCs w:val="24"/>
        </w:rPr>
        <w:lastRenderedPageBreak/>
        <w:t xml:space="preserve">ribarstva i akvakulture spojivima s unutarnjim tržištem u primjeni članaka 107. </w:t>
      </w:r>
      <w:r w:rsidR="00E87AFC">
        <w:rPr>
          <w:rFonts w:eastAsia="Calibri"/>
          <w:color w:val="000000" w:themeColor="text1"/>
          <w:sz w:val="24"/>
          <w:szCs w:val="24"/>
        </w:rPr>
        <w:t>i 108. Ugovora</w:t>
      </w:r>
      <w:r w:rsidR="00E87AFC" w:rsidRPr="000C42F8">
        <w:rPr>
          <w:rFonts w:eastAsia="Calibri"/>
          <w:color w:val="000000" w:themeColor="text1"/>
          <w:sz w:val="24"/>
          <w:szCs w:val="24"/>
        </w:rPr>
        <w:t xml:space="preserve"> </w:t>
      </w:r>
      <w:r w:rsidR="00E87AFC" w:rsidRPr="00F7041D">
        <w:rPr>
          <w:rFonts w:eastAsia="Calibri"/>
          <w:color w:val="000000" w:themeColor="text1"/>
          <w:sz w:val="24"/>
          <w:szCs w:val="24"/>
        </w:rPr>
        <w:t>(SL L 167</w:t>
      </w:r>
      <w:r w:rsidR="00E87AFC">
        <w:rPr>
          <w:rFonts w:eastAsia="Calibri"/>
          <w:color w:val="000000" w:themeColor="text1"/>
          <w:sz w:val="24"/>
          <w:szCs w:val="24"/>
        </w:rPr>
        <w:t>, 30.6.2023.</w:t>
      </w:r>
      <w:r w:rsidR="00E87AFC" w:rsidRPr="00F7041D">
        <w:rPr>
          <w:rFonts w:eastAsia="Calibri"/>
          <w:color w:val="000000" w:themeColor="text1"/>
          <w:sz w:val="24"/>
          <w:szCs w:val="24"/>
        </w:rPr>
        <w:t>)</w:t>
      </w:r>
      <w:r w:rsidR="00E87AFC">
        <w:rPr>
          <w:rFonts w:eastAsia="Calibri"/>
          <w:color w:val="000000" w:themeColor="text1"/>
          <w:sz w:val="24"/>
          <w:szCs w:val="24"/>
        </w:rPr>
        <w:t xml:space="preserve"> </w:t>
      </w:r>
      <w:r>
        <w:rPr>
          <w:rFonts w:eastAsia="Calibri"/>
          <w:color w:val="000000" w:themeColor="text1"/>
          <w:sz w:val="24"/>
          <w:szCs w:val="24"/>
        </w:rPr>
        <w:t xml:space="preserve"> </w:t>
      </w:r>
      <w:r>
        <w:rPr>
          <w:color w:val="000000" w:themeColor="text1"/>
          <w:sz w:val="24"/>
          <w:szCs w:val="24"/>
        </w:rPr>
        <w:t xml:space="preserve">prestao važiti program regionalnih potpora za ulaganje u Zakonu o poticanju ulaganja </w:t>
      </w:r>
      <w:r w:rsidRPr="00833341">
        <w:rPr>
          <w:color w:val="000000" w:themeColor="text1"/>
          <w:sz w:val="24"/>
          <w:szCs w:val="24"/>
        </w:rPr>
        <w:t>(</w:t>
      </w:r>
      <w:r w:rsidR="00E87AFC">
        <w:rPr>
          <w:color w:val="000000" w:themeColor="text1"/>
          <w:sz w:val="24"/>
          <w:szCs w:val="24"/>
        </w:rPr>
        <w:t>„</w:t>
      </w:r>
      <w:r w:rsidRPr="00833341">
        <w:rPr>
          <w:color w:val="000000" w:themeColor="text1"/>
          <w:sz w:val="24"/>
          <w:szCs w:val="24"/>
        </w:rPr>
        <w:t>Narodne novine</w:t>
      </w:r>
      <w:r w:rsidR="00E87AFC">
        <w:rPr>
          <w:color w:val="000000" w:themeColor="text1"/>
          <w:sz w:val="24"/>
          <w:szCs w:val="24"/>
        </w:rPr>
        <w:t>“</w:t>
      </w:r>
      <w:r w:rsidRPr="00833341">
        <w:rPr>
          <w:color w:val="000000" w:themeColor="text1"/>
          <w:sz w:val="24"/>
          <w:szCs w:val="24"/>
        </w:rPr>
        <w:t>, br</w:t>
      </w:r>
      <w:r w:rsidR="00E87AFC">
        <w:rPr>
          <w:color w:val="000000" w:themeColor="text1"/>
          <w:sz w:val="24"/>
          <w:szCs w:val="24"/>
        </w:rPr>
        <w:t>oj</w:t>
      </w:r>
      <w:r w:rsidRPr="00833341">
        <w:rPr>
          <w:color w:val="000000" w:themeColor="text1"/>
          <w:sz w:val="24"/>
          <w:szCs w:val="24"/>
        </w:rPr>
        <w:t xml:space="preserve"> 63/22</w:t>
      </w:r>
      <w:r w:rsidR="00E87AFC">
        <w:rPr>
          <w:color w:val="000000" w:themeColor="text1"/>
          <w:sz w:val="24"/>
          <w:szCs w:val="24"/>
        </w:rPr>
        <w:t>.</w:t>
      </w:r>
      <w:r w:rsidRPr="00833341">
        <w:rPr>
          <w:color w:val="000000" w:themeColor="text1"/>
          <w:sz w:val="24"/>
          <w:szCs w:val="24"/>
        </w:rPr>
        <w:t>)</w:t>
      </w:r>
      <w:r>
        <w:rPr>
          <w:color w:val="000000" w:themeColor="text1"/>
          <w:sz w:val="24"/>
          <w:szCs w:val="24"/>
        </w:rPr>
        <w:t xml:space="preserve">, a isti nije do kraja 2023. godine usklađen s Uredbom </w:t>
      </w:r>
      <w:r w:rsidRPr="00833341">
        <w:rPr>
          <w:rFonts w:eastAsia="Calibri"/>
          <w:color w:val="000000" w:themeColor="text1"/>
          <w:sz w:val="24"/>
          <w:szCs w:val="24"/>
        </w:rPr>
        <w:t>Komisije (EU) br. 2023/1315</w:t>
      </w:r>
      <w:r>
        <w:rPr>
          <w:rFonts w:eastAsia="Calibri"/>
          <w:color w:val="000000" w:themeColor="text1"/>
          <w:sz w:val="24"/>
          <w:szCs w:val="24"/>
        </w:rPr>
        <w:t xml:space="preserve">, ovim </w:t>
      </w:r>
      <w:r w:rsidR="00E87AFC">
        <w:rPr>
          <w:rFonts w:eastAsia="Calibri"/>
          <w:color w:val="000000" w:themeColor="text1"/>
          <w:sz w:val="24"/>
          <w:szCs w:val="24"/>
        </w:rPr>
        <w:t>Prijedlogom zakona</w:t>
      </w:r>
      <w:r>
        <w:rPr>
          <w:rFonts w:eastAsia="Calibri"/>
          <w:color w:val="000000" w:themeColor="text1"/>
          <w:sz w:val="24"/>
          <w:szCs w:val="24"/>
        </w:rPr>
        <w:t xml:space="preserve"> omoguć</w:t>
      </w:r>
      <w:r w:rsidR="00DD4AEB">
        <w:rPr>
          <w:rFonts w:eastAsia="Calibri"/>
          <w:color w:val="000000" w:themeColor="text1"/>
          <w:sz w:val="24"/>
          <w:szCs w:val="24"/>
        </w:rPr>
        <w:t>it će se</w:t>
      </w:r>
      <w:r w:rsidR="006F518A" w:rsidRPr="006F518A">
        <w:rPr>
          <w:color w:val="000000" w:themeColor="text1"/>
          <w:sz w:val="24"/>
          <w:szCs w:val="24"/>
        </w:rPr>
        <w:t xml:space="preserve"> </w:t>
      </w:r>
      <w:r w:rsidR="006F518A" w:rsidRPr="00833341">
        <w:rPr>
          <w:color w:val="000000" w:themeColor="text1"/>
          <w:sz w:val="24"/>
          <w:szCs w:val="24"/>
        </w:rPr>
        <w:t>primjen</w:t>
      </w:r>
      <w:r w:rsidR="006F518A">
        <w:rPr>
          <w:color w:val="000000" w:themeColor="text1"/>
          <w:sz w:val="24"/>
          <w:szCs w:val="24"/>
        </w:rPr>
        <w:t>a</w:t>
      </w:r>
      <w:r w:rsidR="006F518A" w:rsidRPr="00833341">
        <w:rPr>
          <w:color w:val="000000" w:themeColor="text1"/>
          <w:sz w:val="24"/>
          <w:szCs w:val="24"/>
        </w:rPr>
        <w:t xml:space="preserve"> odredb</w:t>
      </w:r>
      <w:r w:rsidR="006F518A">
        <w:rPr>
          <w:color w:val="000000" w:themeColor="text1"/>
          <w:sz w:val="24"/>
          <w:szCs w:val="24"/>
        </w:rPr>
        <w:t>i</w:t>
      </w:r>
      <w:r w:rsidR="006F518A" w:rsidRPr="00833341">
        <w:rPr>
          <w:color w:val="000000" w:themeColor="text1"/>
          <w:sz w:val="24"/>
          <w:szCs w:val="24"/>
        </w:rPr>
        <w:t xml:space="preserve"> ovog</w:t>
      </w:r>
      <w:r w:rsidR="00E87AFC">
        <w:rPr>
          <w:color w:val="000000" w:themeColor="text1"/>
          <w:sz w:val="24"/>
          <w:szCs w:val="24"/>
        </w:rPr>
        <w:t>a</w:t>
      </w:r>
      <w:r w:rsidR="006F518A" w:rsidRPr="00833341">
        <w:rPr>
          <w:color w:val="000000" w:themeColor="text1"/>
          <w:sz w:val="24"/>
          <w:szCs w:val="24"/>
        </w:rPr>
        <w:t xml:space="preserve"> </w:t>
      </w:r>
      <w:r w:rsidR="00E87AFC">
        <w:rPr>
          <w:color w:val="000000" w:themeColor="text1"/>
          <w:sz w:val="24"/>
          <w:szCs w:val="24"/>
        </w:rPr>
        <w:t xml:space="preserve">Prijedloga </w:t>
      </w:r>
      <w:r w:rsidR="006F518A">
        <w:rPr>
          <w:color w:val="000000" w:themeColor="text1"/>
          <w:sz w:val="24"/>
          <w:szCs w:val="24"/>
        </w:rPr>
        <w:t>z</w:t>
      </w:r>
      <w:r w:rsidR="006F518A" w:rsidRPr="00833341">
        <w:rPr>
          <w:color w:val="000000" w:themeColor="text1"/>
          <w:sz w:val="24"/>
          <w:szCs w:val="24"/>
        </w:rPr>
        <w:t>akona</w:t>
      </w:r>
      <w:r w:rsidR="006F518A">
        <w:rPr>
          <w:color w:val="000000" w:themeColor="text1"/>
          <w:sz w:val="24"/>
          <w:szCs w:val="24"/>
        </w:rPr>
        <w:t xml:space="preserve"> </w:t>
      </w:r>
      <w:r>
        <w:rPr>
          <w:rFonts w:eastAsia="Calibri"/>
          <w:color w:val="000000" w:themeColor="text1"/>
          <w:sz w:val="24"/>
          <w:szCs w:val="24"/>
        </w:rPr>
        <w:t>poduzetnicima čiji su projekti ulaganja prijavljen</w:t>
      </w:r>
      <w:r w:rsidR="00DD4AEB">
        <w:rPr>
          <w:rFonts w:eastAsia="Calibri"/>
          <w:color w:val="000000" w:themeColor="text1"/>
          <w:sz w:val="24"/>
          <w:szCs w:val="24"/>
        </w:rPr>
        <w:t xml:space="preserve">i </w:t>
      </w:r>
      <w:r>
        <w:rPr>
          <w:rFonts w:eastAsia="Calibri"/>
          <w:color w:val="000000" w:themeColor="text1"/>
          <w:sz w:val="24"/>
          <w:szCs w:val="24"/>
        </w:rPr>
        <w:t>nadležnom ministarstvu</w:t>
      </w:r>
      <w:r w:rsidR="00E87AFC">
        <w:rPr>
          <w:rFonts w:eastAsia="Calibri"/>
          <w:color w:val="000000" w:themeColor="text1"/>
          <w:sz w:val="24"/>
          <w:szCs w:val="24"/>
        </w:rPr>
        <w:t>,</w:t>
      </w:r>
      <w:r>
        <w:rPr>
          <w:rFonts w:eastAsia="Calibri"/>
          <w:color w:val="000000" w:themeColor="text1"/>
          <w:sz w:val="24"/>
          <w:szCs w:val="24"/>
        </w:rPr>
        <w:t xml:space="preserve"> a </w:t>
      </w:r>
      <w:r w:rsidR="006F518A">
        <w:rPr>
          <w:rFonts w:eastAsia="Calibri"/>
          <w:color w:val="000000" w:themeColor="text1"/>
          <w:sz w:val="24"/>
          <w:szCs w:val="24"/>
        </w:rPr>
        <w:t>r</w:t>
      </w:r>
      <w:r>
        <w:rPr>
          <w:rFonts w:eastAsia="Calibri"/>
          <w:color w:val="000000" w:themeColor="text1"/>
          <w:sz w:val="24"/>
          <w:szCs w:val="24"/>
        </w:rPr>
        <w:t>ealizacija</w:t>
      </w:r>
      <w:r w:rsidR="00DD4AEB">
        <w:rPr>
          <w:rFonts w:eastAsia="Calibri"/>
          <w:color w:val="000000" w:themeColor="text1"/>
          <w:sz w:val="24"/>
          <w:szCs w:val="24"/>
        </w:rPr>
        <w:t xml:space="preserve"> tih projekata</w:t>
      </w:r>
      <w:r>
        <w:rPr>
          <w:rFonts w:eastAsia="Calibri"/>
          <w:color w:val="000000" w:themeColor="text1"/>
          <w:sz w:val="24"/>
          <w:szCs w:val="24"/>
        </w:rPr>
        <w:t xml:space="preserve"> </w:t>
      </w:r>
      <w:r w:rsidR="006F518A">
        <w:rPr>
          <w:rFonts w:eastAsia="Calibri"/>
          <w:color w:val="000000" w:themeColor="text1"/>
          <w:sz w:val="24"/>
          <w:szCs w:val="24"/>
        </w:rPr>
        <w:t>za</w:t>
      </w:r>
      <w:r>
        <w:rPr>
          <w:rFonts w:eastAsia="Calibri"/>
          <w:color w:val="000000" w:themeColor="text1"/>
          <w:sz w:val="24"/>
          <w:szCs w:val="24"/>
        </w:rPr>
        <w:t>poč</w:t>
      </w:r>
      <w:r w:rsidR="006F518A">
        <w:rPr>
          <w:rFonts w:eastAsia="Calibri"/>
          <w:color w:val="000000" w:themeColor="text1"/>
          <w:sz w:val="24"/>
          <w:szCs w:val="24"/>
        </w:rPr>
        <w:t>ela je</w:t>
      </w:r>
      <w:r>
        <w:rPr>
          <w:rFonts w:eastAsia="Calibri"/>
          <w:color w:val="000000" w:themeColor="text1"/>
          <w:sz w:val="24"/>
          <w:szCs w:val="24"/>
        </w:rPr>
        <w:t xml:space="preserve"> </w:t>
      </w:r>
      <w:r w:rsidR="006F518A">
        <w:rPr>
          <w:rFonts w:eastAsia="Calibri"/>
          <w:color w:val="000000" w:themeColor="text1"/>
          <w:sz w:val="24"/>
          <w:szCs w:val="24"/>
        </w:rPr>
        <w:t xml:space="preserve">u razdoblju </w:t>
      </w:r>
      <w:r w:rsidR="00DD4AEB">
        <w:rPr>
          <w:rFonts w:eastAsia="Calibri"/>
          <w:color w:val="000000" w:themeColor="text1"/>
          <w:sz w:val="24"/>
          <w:szCs w:val="24"/>
        </w:rPr>
        <w:t xml:space="preserve">od </w:t>
      </w:r>
      <w:r>
        <w:rPr>
          <w:rFonts w:eastAsia="Calibri"/>
          <w:color w:val="000000" w:themeColor="text1"/>
          <w:sz w:val="24"/>
          <w:szCs w:val="24"/>
        </w:rPr>
        <w:t xml:space="preserve">1. siječnja 2024. </w:t>
      </w:r>
      <w:r w:rsidR="00DD4AEB">
        <w:rPr>
          <w:rFonts w:eastAsia="Calibri"/>
          <w:color w:val="000000" w:themeColor="text1"/>
          <w:sz w:val="24"/>
          <w:szCs w:val="24"/>
        </w:rPr>
        <w:t xml:space="preserve">do stupanja na snagu </w:t>
      </w:r>
      <w:r w:rsidR="006F518A">
        <w:rPr>
          <w:rFonts w:eastAsia="Calibri"/>
          <w:color w:val="000000" w:themeColor="text1"/>
          <w:sz w:val="24"/>
          <w:szCs w:val="24"/>
        </w:rPr>
        <w:t>ovog</w:t>
      </w:r>
      <w:r w:rsidR="00E87AFC">
        <w:rPr>
          <w:rFonts w:eastAsia="Calibri"/>
          <w:color w:val="000000" w:themeColor="text1"/>
          <w:sz w:val="24"/>
          <w:szCs w:val="24"/>
        </w:rPr>
        <w:t>a</w:t>
      </w:r>
      <w:r w:rsidR="006F518A">
        <w:rPr>
          <w:rFonts w:eastAsia="Calibri"/>
          <w:color w:val="000000" w:themeColor="text1"/>
          <w:sz w:val="24"/>
          <w:szCs w:val="24"/>
        </w:rPr>
        <w:t xml:space="preserve"> </w:t>
      </w:r>
      <w:r w:rsidR="00E87AFC">
        <w:rPr>
          <w:rFonts w:eastAsia="Calibri"/>
          <w:color w:val="000000" w:themeColor="text1"/>
          <w:sz w:val="24"/>
          <w:szCs w:val="24"/>
        </w:rPr>
        <w:t>Z</w:t>
      </w:r>
      <w:r w:rsidR="006F518A">
        <w:rPr>
          <w:rFonts w:eastAsia="Calibri"/>
          <w:color w:val="000000" w:themeColor="text1"/>
          <w:sz w:val="24"/>
          <w:szCs w:val="24"/>
        </w:rPr>
        <w:t>akona.</w:t>
      </w:r>
    </w:p>
    <w:p w14:paraId="1684CEC4" w14:textId="77777777" w:rsidR="00E87AFC" w:rsidRDefault="00E87AFC" w:rsidP="00E87AFC">
      <w:pPr>
        <w:pStyle w:val="Tijeloteksta"/>
        <w:spacing w:before="0"/>
        <w:ind w:left="0" w:right="223"/>
        <w:rPr>
          <w:rFonts w:eastAsia="Calibri"/>
          <w:color w:val="000000" w:themeColor="text1"/>
          <w:sz w:val="24"/>
          <w:szCs w:val="24"/>
        </w:rPr>
      </w:pPr>
    </w:p>
    <w:p w14:paraId="1B31A6B0" w14:textId="45EED562" w:rsidR="003444BE" w:rsidRDefault="003444BE" w:rsidP="00E87AFC">
      <w:pPr>
        <w:pStyle w:val="Tijeloteksta"/>
        <w:spacing w:before="0"/>
        <w:ind w:left="0" w:right="221"/>
        <w:rPr>
          <w:color w:val="000000" w:themeColor="text1"/>
          <w:sz w:val="24"/>
          <w:szCs w:val="24"/>
        </w:rPr>
      </w:pPr>
      <w:r>
        <w:rPr>
          <w:rFonts w:eastAsia="Calibri"/>
          <w:color w:val="000000" w:themeColor="text1"/>
          <w:sz w:val="24"/>
          <w:szCs w:val="24"/>
        </w:rPr>
        <w:t>Nadalje</w:t>
      </w:r>
      <w:r w:rsidR="006F35C8">
        <w:rPr>
          <w:rFonts w:eastAsia="Calibri"/>
          <w:color w:val="000000" w:themeColor="text1"/>
          <w:sz w:val="24"/>
          <w:szCs w:val="24"/>
        </w:rPr>
        <w:t xml:space="preserve">, obzirom </w:t>
      </w:r>
      <w:r w:rsidR="00E87AFC">
        <w:rPr>
          <w:rFonts w:eastAsia="Calibri"/>
          <w:color w:val="000000" w:themeColor="text1"/>
          <w:sz w:val="24"/>
          <w:szCs w:val="24"/>
        </w:rPr>
        <w:t xml:space="preserve">na to </w:t>
      </w:r>
      <w:r w:rsidR="006F35C8">
        <w:rPr>
          <w:rFonts w:eastAsia="Calibri"/>
          <w:color w:val="000000" w:themeColor="text1"/>
          <w:sz w:val="24"/>
          <w:szCs w:val="24"/>
        </w:rPr>
        <w:t>da je u procesu usklađivanja odredbi ovog</w:t>
      </w:r>
      <w:r w:rsidR="00E87AFC">
        <w:rPr>
          <w:rFonts w:eastAsia="Calibri"/>
          <w:color w:val="000000" w:themeColor="text1"/>
          <w:sz w:val="24"/>
          <w:szCs w:val="24"/>
        </w:rPr>
        <w:t>a</w:t>
      </w:r>
      <w:r w:rsidR="006F35C8">
        <w:rPr>
          <w:rFonts w:eastAsia="Calibri"/>
          <w:color w:val="000000" w:themeColor="text1"/>
          <w:sz w:val="24"/>
          <w:szCs w:val="24"/>
        </w:rPr>
        <w:t xml:space="preserve"> Zakona s</w:t>
      </w:r>
      <w:r w:rsidR="00136904">
        <w:rPr>
          <w:rFonts w:eastAsia="Calibri"/>
          <w:color w:val="000000" w:themeColor="text1"/>
          <w:sz w:val="24"/>
          <w:szCs w:val="24"/>
        </w:rPr>
        <w:t>a</w:t>
      </w:r>
      <w:r w:rsidR="006F35C8">
        <w:rPr>
          <w:rFonts w:eastAsia="Calibri"/>
          <w:color w:val="000000" w:themeColor="text1"/>
          <w:sz w:val="24"/>
          <w:szCs w:val="24"/>
        </w:rPr>
        <w:t xml:space="preserve"> </w:t>
      </w:r>
      <w:r w:rsidR="006F35C8" w:rsidRPr="006F35C8">
        <w:rPr>
          <w:rFonts w:eastAsia="Calibri"/>
          <w:color w:val="000000" w:themeColor="text1"/>
          <w:sz w:val="24"/>
          <w:szCs w:val="24"/>
        </w:rPr>
        <w:t xml:space="preserve">Zaključcima Vijeća o napretku </w:t>
      </w:r>
      <w:r w:rsidR="006D54EB">
        <w:rPr>
          <w:rFonts w:eastAsia="Calibri"/>
          <w:color w:val="000000" w:themeColor="text1"/>
          <w:sz w:val="24"/>
          <w:szCs w:val="24"/>
        </w:rPr>
        <w:t>Skupine</w:t>
      </w:r>
      <w:r w:rsidR="006F35C8" w:rsidRPr="006F35C8">
        <w:rPr>
          <w:rFonts w:eastAsia="Calibri"/>
          <w:color w:val="000000" w:themeColor="text1"/>
          <w:sz w:val="24"/>
          <w:szCs w:val="24"/>
        </w:rPr>
        <w:t xml:space="preserve"> za Kodeks postupanja pri oporezivanju poslovanja</w:t>
      </w:r>
      <w:r w:rsidR="006F35C8">
        <w:rPr>
          <w:rFonts w:eastAsia="Calibri"/>
          <w:color w:val="000000" w:themeColor="text1"/>
          <w:sz w:val="24"/>
          <w:szCs w:val="24"/>
        </w:rPr>
        <w:t xml:space="preserve"> – EK DGTAXUD i sa </w:t>
      </w:r>
      <w:r w:rsidR="006F35C8" w:rsidRPr="006F35C8">
        <w:rPr>
          <w:rFonts w:eastAsia="Calibri"/>
          <w:color w:val="000000" w:themeColor="text1"/>
          <w:sz w:val="24"/>
          <w:szCs w:val="24"/>
        </w:rPr>
        <w:t xml:space="preserve">Zaključcima Foruma za štetne porezne prakse (FHTP) </w:t>
      </w:r>
      <w:r w:rsidR="006F35C8">
        <w:rPr>
          <w:rFonts w:eastAsia="Calibri"/>
          <w:color w:val="000000" w:themeColor="text1"/>
          <w:sz w:val="24"/>
          <w:szCs w:val="24"/>
        </w:rPr>
        <w:t>–</w:t>
      </w:r>
      <w:r w:rsidR="006F35C8" w:rsidRPr="006F35C8">
        <w:rPr>
          <w:rFonts w:eastAsia="Calibri"/>
          <w:color w:val="000000" w:themeColor="text1"/>
          <w:sz w:val="24"/>
          <w:szCs w:val="24"/>
        </w:rPr>
        <w:t xml:space="preserve"> OECD</w:t>
      </w:r>
      <w:r w:rsidR="006F35C8">
        <w:rPr>
          <w:rFonts w:eastAsia="Calibri"/>
          <w:color w:val="000000" w:themeColor="text1"/>
          <w:sz w:val="24"/>
          <w:szCs w:val="24"/>
        </w:rPr>
        <w:t xml:space="preserve"> usuglašeno da se novi sustav obračuna fiskalnih potpora za ulaganje primjenjuje za projekte ulaganja koji </w:t>
      </w:r>
      <w:r w:rsidR="006F35C8" w:rsidRPr="006F35C8">
        <w:rPr>
          <w:sz w:val="24"/>
          <w:szCs w:val="24"/>
        </w:rPr>
        <w:t>započinj</w:t>
      </w:r>
      <w:r w:rsidR="006F35C8">
        <w:rPr>
          <w:sz w:val="24"/>
          <w:szCs w:val="24"/>
        </w:rPr>
        <w:t>u</w:t>
      </w:r>
      <w:r w:rsidR="006F35C8" w:rsidRPr="006F35C8">
        <w:rPr>
          <w:sz w:val="24"/>
          <w:szCs w:val="24"/>
        </w:rPr>
        <w:t xml:space="preserve"> nakon 1. siječnja 2025. </w:t>
      </w:r>
      <w:r>
        <w:rPr>
          <w:sz w:val="24"/>
          <w:szCs w:val="24"/>
        </w:rPr>
        <w:t>(obračun na razini cijele kalendarske- fiskalne godine) ovom o</w:t>
      </w:r>
      <w:r w:rsidRPr="00833341">
        <w:rPr>
          <w:color w:val="000000" w:themeColor="text1"/>
          <w:sz w:val="24"/>
          <w:szCs w:val="24"/>
          <w:lang w:eastAsia="hr-HR"/>
        </w:rPr>
        <w:t>dredbom se propisuj</w:t>
      </w:r>
      <w:r w:rsidRPr="00833341">
        <w:rPr>
          <w:color w:val="000000" w:themeColor="text1"/>
          <w:sz w:val="24"/>
          <w:szCs w:val="24"/>
        </w:rPr>
        <w:t xml:space="preserve">e obveza primjena </w:t>
      </w:r>
      <w:r>
        <w:rPr>
          <w:color w:val="000000" w:themeColor="text1"/>
          <w:sz w:val="24"/>
          <w:szCs w:val="24"/>
        </w:rPr>
        <w:t>o</w:t>
      </w:r>
      <w:r w:rsidRPr="006F35C8">
        <w:rPr>
          <w:sz w:val="24"/>
          <w:szCs w:val="24"/>
        </w:rPr>
        <w:t>dredb</w:t>
      </w:r>
      <w:r>
        <w:rPr>
          <w:sz w:val="24"/>
          <w:szCs w:val="24"/>
        </w:rPr>
        <w:t>i</w:t>
      </w:r>
      <w:r w:rsidRPr="006F35C8">
        <w:rPr>
          <w:sz w:val="24"/>
          <w:szCs w:val="24"/>
        </w:rPr>
        <w:t xml:space="preserve"> </w:t>
      </w:r>
      <w:r w:rsidR="000F6625" w:rsidRPr="000F6625">
        <w:rPr>
          <w:sz w:val="24"/>
          <w:szCs w:val="24"/>
        </w:rPr>
        <w:t xml:space="preserve">članka 12. stavaka 5. do 9. koji su dodani člankom 7. ovoga Zakona, članka </w:t>
      </w:r>
      <w:r w:rsidR="000F6625">
        <w:rPr>
          <w:sz w:val="24"/>
          <w:szCs w:val="24"/>
        </w:rPr>
        <w:t>8.</w:t>
      </w:r>
      <w:r w:rsidR="000F6625" w:rsidRPr="000F6625">
        <w:rPr>
          <w:sz w:val="24"/>
          <w:szCs w:val="24"/>
        </w:rPr>
        <w:t xml:space="preserve"> stavaka 8. do 12. koji su dodani člankom 8. ovoga Zakona i članka 20. stavaka 14. do 18. koji su dodani člankom 13. ovog</w:t>
      </w:r>
      <w:r w:rsidR="000F6625">
        <w:rPr>
          <w:sz w:val="24"/>
          <w:szCs w:val="24"/>
        </w:rPr>
        <w:t xml:space="preserve">a Zakona </w:t>
      </w:r>
      <w:r>
        <w:rPr>
          <w:sz w:val="24"/>
          <w:szCs w:val="24"/>
        </w:rPr>
        <w:t xml:space="preserve">za one </w:t>
      </w:r>
      <w:r w:rsidRPr="006F35C8">
        <w:rPr>
          <w:sz w:val="24"/>
          <w:szCs w:val="24"/>
        </w:rPr>
        <w:t>projekt</w:t>
      </w:r>
      <w:r>
        <w:rPr>
          <w:sz w:val="24"/>
          <w:szCs w:val="24"/>
        </w:rPr>
        <w:t>e</w:t>
      </w:r>
      <w:r w:rsidRPr="006F35C8">
        <w:rPr>
          <w:sz w:val="24"/>
          <w:szCs w:val="24"/>
        </w:rPr>
        <w:t xml:space="preserve"> ulaganja </w:t>
      </w:r>
      <w:bookmarkStart w:id="37" w:name="_Hlk178772033"/>
      <w:r w:rsidRPr="006F35C8">
        <w:rPr>
          <w:sz w:val="24"/>
          <w:szCs w:val="24"/>
        </w:rPr>
        <w:t>za koje ministarstvo nadležno za gospodarstvo utvrdi da započinj</w:t>
      </w:r>
      <w:r>
        <w:rPr>
          <w:sz w:val="24"/>
          <w:szCs w:val="24"/>
        </w:rPr>
        <w:t>u</w:t>
      </w:r>
      <w:r w:rsidRPr="006F35C8">
        <w:rPr>
          <w:sz w:val="24"/>
          <w:szCs w:val="24"/>
        </w:rPr>
        <w:t xml:space="preserve"> nakon 1. siječnja 2025.</w:t>
      </w:r>
      <w:bookmarkEnd w:id="37"/>
    </w:p>
    <w:p w14:paraId="1C8AE6BA" w14:textId="237136CD" w:rsidR="006137E3" w:rsidRPr="00833341" w:rsidRDefault="006137E3" w:rsidP="00E87AFC">
      <w:pPr>
        <w:pStyle w:val="Tijeloteksta"/>
        <w:spacing w:before="0"/>
        <w:ind w:left="0" w:right="223"/>
        <w:rPr>
          <w:color w:val="000000" w:themeColor="text1"/>
          <w:sz w:val="24"/>
          <w:szCs w:val="24"/>
        </w:rPr>
      </w:pPr>
      <w:r>
        <w:rPr>
          <w:rFonts w:eastAsia="Calibri"/>
          <w:color w:val="000000" w:themeColor="text1"/>
          <w:sz w:val="24"/>
          <w:szCs w:val="24"/>
        </w:rPr>
        <w:t xml:space="preserve">Isto tako odredbom se propisuje da se i za postojeće korisnike </w:t>
      </w:r>
      <w:r>
        <w:rPr>
          <w:color w:val="000000" w:themeColor="text1"/>
          <w:sz w:val="24"/>
          <w:szCs w:val="24"/>
        </w:rPr>
        <w:t xml:space="preserve">potpora za ulaganje i podnositelje prijava za korištenje potpora za ulaganje na temelju Zakona o poticanju ulaganja </w:t>
      </w:r>
      <w:r w:rsidRPr="00833341">
        <w:rPr>
          <w:color w:val="000000" w:themeColor="text1"/>
          <w:sz w:val="24"/>
          <w:szCs w:val="24"/>
        </w:rPr>
        <w:t>(</w:t>
      </w:r>
      <w:r w:rsidR="000F6625">
        <w:rPr>
          <w:color w:val="000000" w:themeColor="text1"/>
          <w:sz w:val="24"/>
          <w:szCs w:val="24"/>
        </w:rPr>
        <w:t>„</w:t>
      </w:r>
      <w:r w:rsidRPr="00833341">
        <w:rPr>
          <w:color w:val="000000" w:themeColor="text1"/>
          <w:sz w:val="24"/>
          <w:szCs w:val="24"/>
        </w:rPr>
        <w:t>Narodne novine</w:t>
      </w:r>
      <w:r w:rsidR="000F6625">
        <w:rPr>
          <w:color w:val="000000" w:themeColor="text1"/>
          <w:sz w:val="24"/>
          <w:szCs w:val="24"/>
        </w:rPr>
        <w:t>“</w:t>
      </w:r>
      <w:r w:rsidRPr="00833341">
        <w:rPr>
          <w:color w:val="000000" w:themeColor="text1"/>
          <w:sz w:val="24"/>
          <w:szCs w:val="24"/>
        </w:rPr>
        <w:t>, br</w:t>
      </w:r>
      <w:r w:rsidR="000F6625">
        <w:rPr>
          <w:color w:val="000000" w:themeColor="text1"/>
          <w:sz w:val="24"/>
          <w:szCs w:val="24"/>
        </w:rPr>
        <w:t>oj</w:t>
      </w:r>
      <w:r w:rsidRPr="00833341">
        <w:rPr>
          <w:color w:val="000000" w:themeColor="text1"/>
          <w:sz w:val="24"/>
          <w:szCs w:val="24"/>
        </w:rPr>
        <w:t xml:space="preserve"> 63/22</w:t>
      </w:r>
      <w:r w:rsidR="000F6625">
        <w:rPr>
          <w:color w:val="000000" w:themeColor="text1"/>
          <w:sz w:val="24"/>
          <w:szCs w:val="24"/>
        </w:rPr>
        <w:t>.</w:t>
      </w:r>
      <w:r w:rsidRPr="00833341">
        <w:rPr>
          <w:color w:val="000000" w:themeColor="text1"/>
          <w:sz w:val="24"/>
          <w:szCs w:val="24"/>
        </w:rPr>
        <w:t xml:space="preserve">) </w:t>
      </w:r>
      <w:r>
        <w:rPr>
          <w:color w:val="000000" w:themeColor="text1"/>
          <w:sz w:val="24"/>
          <w:szCs w:val="24"/>
        </w:rPr>
        <w:t>primjenjuju odredbe ovog</w:t>
      </w:r>
      <w:r w:rsidR="000F6625">
        <w:rPr>
          <w:color w:val="000000" w:themeColor="text1"/>
          <w:sz w:val="24"/>
          <w:szCs w:val="24"/>
        </w:rPr>
        <w:t>a</w:t>
      </w:r>
      <w:r>
        <w:rPr>
          <w:color w:val="000000" w:themeColor="text1"/>
          <w:sz w:val="24"/>
          <w:szCs w:val="24"/>
        </w:rPr>
        <w:t xml:space="preserve"> </w:t>
      </w:r>
      <w:r w:rsidR="000F6625">
        <w:rPr>
          <w:color w:val="000000" w:themeColor="text1"/>
          <w:sz w:val="24"/>
          <w:szCs w:val="24"/>
        </w:rPr>
        <w:t>Z</w:t>
      </w:r>
      <w:r>
        <w:rPr>
          <w:color w:val="000000" w:themeColor="text1"/>
          <w:sz w:val="24"/>
          <w:szCs w:val="24"/>
        </w:rPr>
        <w:t>akona ukoliko je to za poduzetnika povoljnije</w:t>
      </w:r>
      <w:r w:rsidR="000F6625">
        <w:rPr>
          <w:color w:val="000000" w:themeColor="text1"/>
          <w:sz w:val="24"/>
          <w:szCs w:val="24"/>
        </w:rPr>
        <w:t>.</w:t>
      </w:r>
    </w:p>
    <w:p w14:paraId="24701EB5" w14:textId="36AA6F37" w:rsidR="00E55A22" w:rsidRPr="00833341" w:rsidRDefault="00E55A22" w:rsidP="00E87AFC">
      <w:pPr>
        <w:spacing w:after="0" w:line="240" w:lineRule="auto"/>
        <w:jc w:val="both"/>
        <w:rPr>
          <w:rFonts w:ascii="Times New Roman" w:eastAsia="Times New Roman" w:hAnsi="Times New Roman" w:cs="Times New Roman"/>
          <w:b/>
          <w:color w:val="000000" w:themeColor="text1"/>
          <w:sz w:val="24"/>
          <w:szCs w:val="24"/>
          <w:lang w:eastAsia="hr-HR"/>
        </w:rPr>
      </w:pPr>
    </w:p>
    <w:p w14:paraId="4429905F" w14:textId="0E17FB3E" w:rsidR="00977B76" w:rsidRPr="00833341" w:rsidRDefault="00977B76" w:rsidP="008B7A43">
      <w:pPr>
        <w:spacing w:after="0" w:line="240" w:lineRule="auto"/>
        <w:jc w:val="both"/>
        <w:rPr>
          <w:rFonts w:ascii="Times New Roman" w:eastAsia="Times New Roman" w:hAnsi="Times New Roman" w:cs="Times New Roman"/>
          <w:b/>
          <w:color w:val="000000" w:themeColor="text1"/>
          <w:sz w:val="24"/>
          <w:szCs w:val="24"/>
          <w:lang w:eastAsia="hr-HR"/>
        </w:rPr>
      </w:pPr>
      <w:r w:rsidRPr="00833341">
        <w:rPr>
          <w:rFonts w:ascii="Times New Roman" w:eastAsia="Times New Roman" w:hAnsi="Times New Roman" w:cs="Times New Roman"/>
          <w:b/>
          <w:color w:val="000000" w:themeColor="text1"/>
          <w:sz w:val="24"/>
          <w:szCs w:val="24"/>
          <w:lang w:eastAsia="hr-HR"/>
        </w:rPr>
        <w:t xml:space="preserve">Uz članak </w:t>
      </w:r>
      <w:r w:rsidR="00B5652B">
        <w:rPr>
          <w:rFonts w:ascii="Times New Roman" w:eastAsia="Times New Roman" w:hAnsi="Times New Roman" w:cs="Times New Roman"/>
          <w:b/>
          <w:color w:val="000000" w:themeColor="text1"/>
          <w:sz w:val="24"/>
          <w:szCs w:val="24"/>
          <w:lang w:eastAsia="hr-HR"/>
        </w:rPr>
        <w:t>20</w:t>
      </w:r>
      <w:r w:rsidR="008803AF" w:rsidRPr="00833341">
        <w:rPr>
          <w:rFonts w:ascii="Times New Roman" w:eastAsia="Times New Roman" w:hAnsi="Times New Roman" w:cs="Times New Roman"/>
          <w:b/>
          <w:color w:val="000000" w:themeColor="text1"/>
          <w:sz w:val="24"/>
          <w:szCs w:val="24"/>
          <w:lang w:eastAsia="hr-HR"/>
        </w:rPr>
        <w:t>.</w:t>
      </w:r>
      <w:r w:rsidRPr="00833341">
        <w:rPr>
          <w:rFonts w:ascii="Times New Roman" w:eastAsia="Times New Roman" w:hAnsi="Times New Roman" w:cs="Times New Roman"/>
          <w:b/>
          <w:color w:val="000000" w:themeColor="text1"/>
          <w:sz w:val="24"/>
          <w:szCs w:val="24"/>
          <w:lang w:eastAsia="hr-HR"/>
        </w:rPr>
        <w:t xml:space="preserve"> </w:t>
      </w:r>
    </w:p>
    <w:p w14:paraId="0BAF0175" w14:textId="77777777" w:rsidR="0028050E" w:rsidRPr="00833341" w:rsidRDefault="0028050E" w:rsidP="008B7A43">
      <w:pPr>
        <w:spacing w:after="0" w:line="240" w:lineRule="auto"/>
        <w:jc w:val="center"/>
        <w:rPr>
          <w:rFonts w:ascii="Times New Roman" w:eastAsia="Times New Roman" w:hAnsi="Times New Roman" w:cs="Times New Roman"/>
          <w:b/>
          <w:color w:val="000000" w:themeColor="text1"/>
          <w:sz w:val="24"/>
          <w:szCs w:val="24"/>
          <w:lang w:eastAsia="hr-HR"/>
        </w:rPr>
      </w:pPr>
    </w:p>
    <w:p w14:paraId="4CBDD841" w14:textId="10DCC0C0" w:rsidR="00451A09" w:rsidRDefault="00EF2952" w:rsidP="008B7A43">
      <w:pPr>
        <w:pStyle w:val="Tijeloteksta"/>
        <w:spacing w:before="0"/>
        <w:ind w:left="0" w:right="223"/>
        <w:rPr>
          <w:rFonts w:eastAsia="Calibri"/>
          <w:color w:val="000000" w:themeColor="text1"/>
          <w:sz w:val="24"/>
          <w:szCs w:val="24"/>
        </w:rPr>
      </w:pPr>
      <w:r w:rsidRPr="00833341">
        <w:rPr>
          <w:color w:val="000000" w:themeColor="text1"/>
          <w:sz w:val="24"/>
          <w:szCs w:val="24"/>
          <w:lang w:eastAsia="hr-HR"/>
        </w:rPr>
        <w:t>Odredbom se propisuj</w:t>
      </w:r>
      <w:r w:rsidRPr="00833341">
        <w:rPr>
          <w:color w:val="000000" w:themeColor="text1"/>
          <w:sz w:val="24"/>
          <w:szCs w:val="24"/>
        </w:rPr>
        <w:t xml:space="preserve">e </w:t>
      </w:r>
      <w:r w:rsidR="00734628">
        <w:rPr>
          <w:color w:val="000000" w:themeColor="text1"/>
          <w:sz w:val="24"/>
          <w:szCs w:val="24"/>
        </w:rPr>
        <w:t>da</w:t>
      </w:r>
      <w:r w:rsidRPr="00833341">
        <w:rPr>
          <w:color w:val="000000" w:themeColor="text1"/>
          <w:sz w:val="24"/>
          <w:szCs w:val="24"/>
        </w:rPr>
        <w:t xml:space="preserve"> </w:t>
      </w:r>
      <w:r w:rsidR="008B7A43">
        <w:rPr>
          <w:color w:val="000000" w:themeColor="text1"/>
          <w:sz w:val="24"/>
          <w:szCs w:val="24"/>
        </w:rPr>
        <w:t>Z</w:t>
      </w:r>
      <w:r w:rsidRPr="00833341">
        <w:rPr>
          <w:color w:val="000000" w:themeColor="text1"/>
          <w:sz w:val="24"/>
          <w:szCs w:val="24"/>
        </w:rPr>
        <w:t>akon stupa na snagu</w:t>
      </w:r>
      <w:r w:rsidR="00734628">
        <w:rPr>
          <w:color w:val="000000" w:themeColor="text1"/>
          <w:sz w:val="24"/>
          <w:szCs w:val="24"/>
        </w:rPr>
        <w:t xml:space="preserve"> </w:t>
      </w:r>
      <w:r w:rsidR="00734628" w:rsidRPr="00833341">
        <w:rPr>
          <w:color w:val="000000" w:themeColor="text1"/>
          <w:sz w:val="24"/>
          <w:szCs w:val="24"/>
        </w:rPr>
        <w:t xml:space="preserve">prvoga dana od dana objave u </w:t>
      </w:r>
      <w:r w:rsidR="008B7A43">
        <w:rPr>
          <w:color w:val="000000" w:themeColor="text1"/>
          <w:sz w:val="24"/>
          <w:szCs w:val="24"/>
        </w:rPr>
        <w:t>„</w:t>
      </w:r>
      <w:r w:rsidR="00734628">
        <w:rPr>
          <w:color w:val="000000" w:themeColor="text1"/>
          <w:sz w:val="24"/>
          <w:szCs w:val="24"/>
        </w:rPr>
        <w:t>N</w:t>
      </w:r>
      <w:r w:rsidR="00734628" w:rsidRPr="00833341">
        <w:rPr>
          <w:color w:val="000000" w:themeColor="text1"/>
          <w:sz w:val="24"/>
          <w:szCs w:val="24"/>
        </w:rPr>
        <w:t>arodnim novinama</w:t>
      </w:r>
      <w:r w:rsidR="008B7A43">
        <w:rPr>
          <w:color w:val="000000" w:themeColor="text1"/>
          <w:sz w:val="24"/>
          <w:szCs w:val="24"/>
        </w:rPr>
        <w:t>“</w:t>
      </w:r>
      <w:r w:rsidR="00734628">
        <w:rPr>
          <w:color w:val="000000" w:themeColor="text1"/>
          <w:sz w:val="24"/>
          <w:szCs w:val="24"/>
        </w:rPr>
        <w:t xml:space="preserve"> iz razloga što </w:t>
      </w:r>
      <w:r w:rsidR="00451A09">
        <w:rPr>
          <w:color w:val="000000" w:themeColor="text1"/>
          <w:sz w:val="24"/>
          <w:szCs w:val="24"/>
        </w:rPr>
        <w:t>je 31.</w:t>
      </w:r>
      <w:r w:rsidR="008B7A43">
        <w:rPr>
          <w:color w:val="000000" w:themeColor="text1"/>
          <w:sz w:val="24"/>
          <w:szCs w:val="24"/>
        </w:rPr>
        <w:t xml:space="preserve"> </w:t>
      </w:r>
      <w:r w:rsidR="008B7A43">
        <w:rPr>
          <w:color w:val="000000" w:themeColor="text1"/>
          <w:sz w:val="24"/>
          <w:szCs w:val="24"/>
        </w:rPr>
        <w:lastRenderedPageBreak/>
        <w:t xml:space="preserve">prosinca </w:t>
      </w:r>
      <w:r w:rsidR="00451A09">
        <w:rPr>
          <w:color w:val="000000" w:themeColor="text1"/>
          <w:sz w:val="24"/>
          <w:szCs w:val="24"/>
        </w:rPr>
        <w:t xml:space="preserve">2023. prestao važiti program regionalnih potpora za ulaganje u Zakonu o poticanju ulaganja </w:t>
      </w:r>
      <w:r w:rsidR="00451A09" w:rsidRPr="00833341">
        <w:rPr>
          <w:color w:val="000000" w:themeColor="text1"/>
          <w:sz w:val="24"/>
          <w:szCs w:val="24"/>
        </w:rPr>
        <w:t>(</w:t>
      </w:r>
      <w:r w:rsidR="008B7A43">
        <w:rPr>
          <w:color w:val="000000" w:themeColor="text1"/>
          <w:sz w:val="24"/>
          <w:szCs w:val="24"/>
        </w:rPr>
        <w:t>„</w:t>
      </w:r>
      <w:r w:rsidR="00451A09" w:rsidRPr="00833341">
        <w:rPr>
          <w:color w:val="000000" w:themeColor="text1"/>
          <w:sz w:val="24"/>
          <w:szCs w:val="24"/>
        </w:rPr>
        <w:t>Narodne novine</w:t>
      </w:r>
      <w:r w:rsidR="008B7A43">
        <w:rPr>
          <w:color w:val="000000" w:themeColor="text1"/>
          <w:sz w:val="24"/>
          <w:szCs w:val="24"/>
        </w:rPr>
        <w:t>“</w:t>
      </w:r>
      <w:r w:rsidR="00451A09" w:rsidRPr="00833341">
        <w:rPr>
          <w:color w:val="000000" w:themeColor="text1"/>
          <w:sz w:val="24"/>
          <w:szCs w:val="24"/>
        </w:rPr>
        <w:t>, br</w:t>
      </w:r>
      <w:r w:rsidR="008B7A43">
        <w:rPr>
          <w:color w:val="000000" w:themeColor="text1"/>
          <w:sz w:val="24"/>
          <w:szCs w:val="24"/>
        </w:rPr>
        <w:t>oj</w:t>
      </w:r>
      <w:r w:rsidR="00451A09" w:rsidRPr="00833341">
        <w:rPr>
          <w:color w:val="000000" w:themeColor="text1"/>
          <w:sz w:val="24"/>
          <w:szCs w:val="24"/>
        </w:rPr>
        <w:t xml:space="preserve"> 63/22</w:t>
      </w:r>
      <w:r w:rsidR="008B7A43">
        <w:rPr>
          <w:color w:val="000000" w:themeColor="text1"/>
          <w:sz w:val="24"/>
          <w:szCs w:val="24"/>
        </w:rPr>
        <w:t>.</w:t>
      </w:r>
      <w:r w:rsidR="00451A09" w:rsidRPr="00833341">
        <w:rPr>
          <w:color w:val="000000" w:themeColor="text1"/>
          <w:sz w:val="24"/>
          <w:szCs w:val="24"/>
        </w:rPr>
        <w:t>)</w:t>
      </w:r>
      <w:r w:rsidR="00451A09">
        <w:rPr>
          <w:color w:val="000000" w:themeColor="text1"/>
          <w:sz w:val="24"/>
          <w:szCs w:val="24"/>
        </w:rPr>
        <w:t xml:space="preserve">, a isti nije do kraja 2023. godine usklađen s Uredbom </w:t>
      </w:r>
      <w:r w:rsidR="00451A09" w:rsidRPr="00833341">
        <w:rPr>
          <w:rFonts w:eastAsia="Calibri"/>
          <w:color w:val="000000" w:themeColor="text1"/>
          <w:sz w:val="24"/>
          <w:szCs w:val="24"/>
        </w:rPr>
        <w:t>Komisije (EU) br. 2023/1315</w:t>
      </w:r>
      <w:r w:rsidR="00451A09">
        <w:rPr>
          <w:rFonts w:eastAsia="Calibri"/>
          <w:color w:val="000000" w:themeColor="text1"/>
          <w:sz w:val="24"/>
          <w:szCs w:val="24"/>
        </w:rPr>
        <w:t>.</w:t>
      </w:r>
    </w:p>
    <w:p w14:paraId="53D7A917" w14:textId="5EBC849C" w:rsidR="00A5539E" w:rsidRPr="00833341" w:rsidRDefault="00451A09" w:rsidP="008B7A43">
      <w:pPr>
        <w:pStyle w:val="Tijeloteksta"/>
        <w:spacing w:before="0"/>
        <w:ind w:left="0" w:right="223"/>
        <w:rPr>
          <w:b/>
          <w:color w:val="000000" w:themeColor="text1"/>
          <w:sz w:val="24"/>
          <w:szCs w:val="24"/>
          <w:lang w:eastAsia="hr-HR"/>
        </w:rPr>
      </w:pPr>
      <w:r>
        <w:rPr>
          <w:rFonts w:eastAsia="Calibri"/>
          <w:color w:val="000000" w:themeColor="text1"/>
          <w:sz w:val="24"/>
          <w:szCs w:val="24"/>
        </w:rPr>
        <w:t>Stoga je bitno stupanje na snagu ovog</w:t>
      </w:r>
      <w:r w:rsidR="008B7A43">
        <w:rPr>
          <w:rFonts w:eastAsia="Calibri"/>
          <w:color w:val="000000" w:themeColor="text1"/>
          <w:sz w:val="24"/>
          <w:szCs w:val="24"/>
        </w:rPr>
        <w:t>a</w:t>
      </w:r>
      <w:r>
        <w:rPr>
          <w:rFonts w:eastAsia="Calibri"/>
          <w:color w:val="000000" w:themeColor="text1"/>
          <w:sz w:val="24"/>
          <w:szCs w:val="24"/>
        </w:rPr>
        <w:t xml:space="preserve"> </w:t>
      </w:r>
      <w:r w:rsidR="008B7A43">
        <w:rPr>
          <w:rFonts w:eastAsia="Calibri"/>
          <w:color w:val="000000" w:themeColor="text1"/>
          <w:sz w:val="24"/>
          <w:szCs w:val="24"/>
        </w:rPr>
        <w:t>Z</w:t>
      </w:r>
      <w:r>
        <w:rPr>
          <w:rFonts w:eastAsia="Calibri"/>
          <w:color w:val="000000" w:themeColor="text1"/>
          <w:sz w:val="24"/>
          <w:szCs w:val="24"/>
        </w:rPr>
        <w:t>akona prvog</w:t>
      </w:r>
      <w:r w:rsidR="008B7A43">
        <w:rPr>
          <w:rFonts w:eastAsia="Calibri"/>
          <w:color w:val="000000" w:themeColor="text1"/>
          <w:sz w:val="24"/>
          <w:szCs w:val="24"/>
        </w:rPr>
        <w:t>a</w:t>
      </w:r>
      <w:r>
        <w:rPr>
          <w:rFonts w:eastAsia="Calibri"/>
          <w:color w:val="000000" w:themeColor="text1"/>
          <w:sz w:val="24"/>
          <w:szCs w:val="24"/>
        </w:rPr>
        <w:t xml:space="preserve"> dana od </w:t>
      </w:r>
      <w:r w:rsidR="008B7A43">
        <w:rPr>
          <w:rFonts w:eastAsia="Calibri"/>
          <w:color w:val="000000" w:themeColor="text1"/>
          <w:sz w:val="24"/>
          <w:szCs w:val="24"/>
        </w:rPr>
        <w:t xml:space="preserve">dana </w:t>
      </w:r>
      <w:r>
        <w:rPr>
          <w:rFonts w:eastAsia="Calibri"/>
          <w:color w:val="000000" w:themeColor="text1"/>
          <w:sz w:val="24"/>
          <w:szCs w:val="24"/>
        </w:rPr>
        <w:t xml:space="preserve">objave u </w:t>
      </w:r>
      <w:r w:rsidR="008B7A43">
        <w:rPr>
          <w:rFonts w:eastAsia="Calibri"/>
          <w:color w:val="000000" w:themeColor="text1"/>
          <w:sz w:val="24"/>
          <w:szCs w:val="24"/>
        </w:rPr>
        <w:t>„</w:t>
      </w:r>
      <w:r>
        <w:rPr>
          <w:rFonts w:eastAsia="Calibri"/>
          <w:color w:val="000000" w:themeColor="text1"/>
          <w:sz w:val="24"/>
          <w:szCs w:val="24"/>
        </w:rPr>
        <w:t>Narodnim novinama</w:t>
      </w:r>
      <w:r w:rsidR="008B7A43">
        <w:rPr>
          <w:rFonts w:eastAsia="Calibri"/>
          <w:color w:val="000000" w:themeColor="text1"/>
          <w:sz w:val="24"/>
          <w:szCs w:val="24"/>
        </w:rPr>
        <w:t>“</w:t>
      </w:r>
      <w:r>
        <w:rPr>
          <w:rFonts w:eastAsia="Calibri"/>
          <w:color w:val="000000" w:themeColor="text1"/>
          <w:sz w:val="24"/>
          <w:szCs w:val="24"/>
        </w:rPr>
        <w:t xml:space="preserve"> jer se ovim </w:t>
      </w:r>
      <w:r w:rsidR="008B7A43">
        <w:rPr>
          <w:rFonts w:eastAsia="Calibri"/>
          <w:color w:val="000000" w:themeColor="text1"/>
          <w:sz w:val="24"/>
          <w:szCs w:val="24"/>
        </w:rPr>
        <w:t>Z</w:t>
      </w:r>
      <w:r>
        <w:rPr>
          <w:rFonts w:eastAsia="Calibri"/>
          <w:color w:val="000000" w:themeColor="text1"/>
          <w:sz w:val="24"/>
          <w:szCs w:val="24"/>
        </w:rPr>
        <w:t xml:space="preserve">akonom </w:t>
      </w:r>
      <w:r>
        <w:rPr>
          <w:color w:val="000000" w:themeColor="text1"/>
          <w:sz w:val="24"/>
          <w:szCs w:val="24"/>
        </w:rPr>
        <w:t xml:space="preserve">program regionalnih potpora za ulaganje usklađuje s Uredbom </w:t>
      </w:r>
      <w:r w:rsidRPr="00833341">
        <w:rPr>
          <w:rFonts w:eastAsia="Calibri"/>
          <w:color w:val="000000" w:themeColor="text1"/>
          <w:sz w:val="24"/>
          <w:szCs w:val="24"/>
        </w:rPr>
        <w:t>Komisije (EU) br. 2023/1315</w:t>
      </w:r>
      <w:r>
        <w:rPr>
          <w:rFonts w:eastAsia="Calibri"/>
          <w:color w:val="000000" w:themeColor="text1"/>
          <w:sz w:val="24"/>
          <w:szCs w:val="24"/>
        </w:rPr>
        <w:t>.</w:t>
      </w:r>
    </w:p>
    <w:p w14:paraId="137EB68E" w14:textId="77777777" w:rsidR="00A5539E" w:rsidRPr="00833341" w:rsidRDefault="00A5539E" w:rsidP="008B7A43">
      <w:pPr>
        <w:spacing w:after="0" w:line="240" w:lineRule="auto"/>
        <w:jc w:val="center"/>
        <w:rPr>
          <w:rFonts w:ascii="Times New Roman" w:eastAsia="Times New Roman" w:hAnsi="Times New Roman" w:cs="Times New Roman"/>
          <w:b/>
          <w:color w:val="000000" w:themeColor="text1"/>
          <w:sz w:val="24"/>
          <w:szCs w:val="24"/>
          <w:lang w:eastAsia="hr-HR"/>
        </w:rPr>
      </w:pPr>
    </w:p>
    <w:p w14:paraId="7F2E239F" w14:textId="77777777" w:rsidR="00A5539E" w:rsidRDefault="00A5539E" w:rsidP="00E87AFC">
      <w:pPr>
        <w:spacing w:after="0" w:line="240" w:lineRule="auto"/>
        <w:jc w:val="center"/>
        <w:rPr>
          <w:rFonts w:ascii="Times New Roman" w:eastAsia="Times New Roman" w:hAnsi="Times New Roman" w:cs="Times New Roman"/>
          <w:b/>
          <w:color w:val="000000"/>
          <w:sz w:val="24"/>
          <w:szCs w:val="24"/>
          <w:lang w:eastAsia="hr-HR"/>
        </w:rPr>
      </w:pPr>
    </w:p>
    <w:p w14:paraId="28199A40" w14:textId="77777777" w:rsidR="00A5539E" w:rsidRDefault="00A5539E" w:rsidP="00FB2143">
      <w:pPr>
        <w:spacing w:after="0" w:line="240" w:lineRule="auto"/>
        <w:jc w:val="center"/>
        <w:rPr>
          <w:rFonts w:ascii="Times New Roman" w:eastAsia="Times New Roman" w:hAnsi="Times New Roman" w:cs="Times New Roman"/>
          <w:b/>
          <w:color w:val="000000"/>
          <w:sz w:val="24"/>
          <w:szCs w:val="24"/>
          <w:lang w:eastAsia="hr-HR"/>
        </w:rPr>
      </w:pPr>
    </w:p>
    <w:p w14:paraId="793F5D17" w14:textId="77777777" w:rsidR="00A5539E" w:rsidRDefault="00A5539E" w:rsidP="00FB2143">
      <w:pPr>
        <w:spacing w:after="0" w:line="240" w:lineRule="auto"/>
        <w:jc w:val="center"/>
        <w:rPr>
          <w:rFonts w:ascii="Times New Roman" w:eastAsia="Times New Roman" w:hAnsi="Times New Roman" w:cs="Times New Roman"/>
          <w:b/>
          <w:color w:val="000000"/>
          <w:sz w:val="24"/>
          <w:szCs w:val="24"/>
          <w:lang w:eastAsia="hr-HR"/>
        </w:rPr>
      </w:pPr>
    </w:p>
    <w:p w14:paraId="60210766" w14:textId="77777777" w:rsidR="00C64E41" w:rsidRDefault="00C64E41" w:rsidP="00FB2143">
      <w:pPr>
        <w:spacing w:after="0" w:line="240" w:lineRule="auto"/>
        <w:jc w:val="center"/>
        <w:rPr>
          <w:rFonts w:ascii="Times New Roman" w:eastAsia="Times New Roman" w:hAnsi="Times New Roman" w:cs="Times New Roman"/>
          <w:b/>
          <w:color w:val="000000"/>
          <w:sz w:val="24"/>
          <w:szCs w:val="24"/>
          <w:lang w:eastAsia="hr-HR"/>
        </w:rPr>
      </w:pPr>
    </w:p>
    <w:p w14:paraId="3AEB298E" w14:textId="77777777" w:rsidR="00C64E41" w:rsidRDefault="00C64E41" w:rsidP="00FB2143">
      <w:pPr>
        <w:spacing w:after="0" w:line="240" w:lineRule="auto"/>
        <w:jc w:val="center"/>
        <w:rPr>
          <w:rFonts w:ascii="Times New Roman" w:eastAsia="Times New Roman" w:hAnsi="Times New Roman" w:cs="Times New Roman"/>
          <w:b/>
          <w:color w:val="000000"/>
          <w:sz w:val="24"/>
          <w:szCs w:val="24"/>
          <w:lang w:eastAsia="hr-HR"/>
        </w:rPr>
      </w:pPr>
    </w:p>
    <w:p w14:paraId="4AE5F915" w14:textId="77777777" w:rsidR="00091FE2" w:rsidRDefault="00091FE2" w:rsidP="009A1E83">
      <w:pPr>
        <w:spacing w:after="0" w:line="240" w:lineRule="auto"/>
        <w:rPr>
          <w:rFonts w:ascii="Times New Roman" w:eastAsia="Times New Roman" w:hAnsi="Times New Roman" w:cs="Times New Roman"/>
          <w:b/>
          <w:color w:val="000000"/>
          <w:sz w:val="24"/>
          <w:szCs w:val="24"/>
          <w:lang w:eastAsia="hr-HR"/>
        </w:rPr>
      </w:pPr>
    </w:p>
    <w:p w14:paraId="490ED9A6" w14:textId="0F4C7962" w:rsidR="00EC5C77" w:rsidRDefault="00A5539E" w:rsidP="00FB2143">
      <w:pPr>
        <w:spacing w:after="0"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TEKST ODREDBI </w:t>
      </w:r>
      <w:r w:rsidR="00EC5C77">
        <w:rPr>
          <w:rFonts w:ascii="Times New Roman" w:eastAsia="Times New Roman" w:hAnsi="Times New Roman" w:cs="Times New Roman"/>
          <w:b/>
          <w:color w:val="000000"/>
          <w:sz w:val="24"/>
          <w:szCs w:val="24"/>
          <w:lang w:eastAsia="hr-HR"/>
        </w:rPr>
        <w:t>VAŽEĆEG ZAKONA KOJE SE MIJENJANJU, ODNOSNO DOPUNJUJU</w:t>
      </w:r>
    </w:p>
    <w:p w14:paraId="59C09D4E" w14:textId="77777777" w:rsidR="00EC5C77" w:rsidRDefault="00EC5C77" w:rsidP="00FB2143">
      <w:pPr>
        <w:spacing w:after="0" w:line="240" w:lineRule="auto"/>
        <w:jc w:val="center"/>
        <w:rPr>
          <w:rFonts w:ascii="Times New Roman" w:eastAsia="Times New Roman" w:hAnsi="Times New Roman" w:cs="Times New Roman"/>
          <w:b/>
          <w:color w:val="000000"/>
          <w:sz w:val="24"/>
          <w:szCs w:val="24"/>
          <w:lang w:eastAsia="hr-HR"/>
        </w:rPr>
      </w:pPr>
    </w:p>
    <w:p w14:paraId="4D5F97AC" w14:textId="4C439939" w:rsidR="00A5539E" w:rsidRPr="00F353B6" w:rsidRDefault="00F353B6" w:rsidP="00FB2143">
      <w:pPr>
        <w:spacing w:after="0" w:line="240" w:lineRule="auto"/>
        <w:jc w:val="center"/>
        <w:rPr>
          <w:rFonts w:ascii="Times New Roman" w:eastAsia="Times New Roman" w:hAnsi="Times New Roman" w:cs="Times New Roman"/>
          <w:b/>
          <w:color w:val="000000"/>
          <w:sz w:val="24"/>
          <w:szCs w:val="24"/>
          <w:lang w:eastAsia="hr-HR"/>
        </w:rPr>
      </w:pPr>
      <w:r w:rsidRPr="00F353B6">
        <w:rPr>
          <w:rFonts w:ascii="Times New Roman" w:hAnsi="Times New Roman" w:cs="Times New Roman"/>
          <w:sz w:val="24"/>
          <w:szCs w:val="24"/>
        </w:rPr>
        <w:t>Usklađenost s pravnom stečevinom Europske unije</w:t>
      </w:r>
    </w:p>
    <w:p w14:paraId="53DEBE2B" w14:textId="77777777" w:rsidR="00F353B6" w:rsidRDefault="00F353B6" w:rsidP="00FB2143">
      <w:pPr>
        <w:pStyle w:val="Tijeloteksta"/>
        <w:spacing w:before="0"/>
        <w:ind w:left="4059"/>
        <w:rPr>
          <w:sz w:val="24"/>
          <w:szCs w:val="24"/>
        </w:rPr>
      </w:pPr>
    </w:p>
    <w:p w14:paraId="674A6F42" w14:textId="620486CE" w:rsidR="00EC5C77" w:rsidRDefault="005E2DBE" w:rsidP="00136904">
      <w:pPr>
        <w:pStyle w:val="Tijeloteksta"/>
        <w:spacing w:before="0"/>
        <w:ind w:left="4059"/>
        <w:rPr>
          <w:sz w:val="24"/>
          <w:szCs w:val="24"/>
        </w:rPr>
      </w:pPr>
      <w:r w:rsidRPr="00A5539E">
        <w:rPr>
          <w:sz w:val="24"/>
          <w:szCs w:val="24"/>
        </w:rPr>
        <w:t>Članak 2.</w:t>
      </w:r>
    </w:p>
    <w:p w14:paraId="62B468FF" w14:textId="77777777" w:rsidR="00136904" w:rsidRPr="00A5539E" w:rsidRDefault="00136904" w:rsidP="00136904">
      <w:pPr>
        <w:pStyle w:val="Tijeloteksta"/>
        <w:spacing w:before="0"/>
        <w:ind w:left="4059"/>
        <w:rPr>
          <w:sz w:val="24"/>
          <w:szCs w:val="24"/>
        </w:rPr>
      </w:pPr>
    </w:p>
    <w:p w14:paraId="7ED1F52E" w14:textId="7C2D338E" w:rsidR="00F353B6" w:rsidRDefault="00F353B6" w:rsidP="00136904">
      <w:pPr>
        <w:pStyle w:val="box471372"/>
        <w:spacing w:before="0" w:beforeAutospacing="0" w:after="0" w:afterAutospacing="0"/>
        <w:jc w:val="both"/>
      </w:pPr>
      <w:r>
        <w:t>(1) Ovim se Zakonom osigurava provedba Uredbe Komisije (EU) br. 651/2014 od 17. lipnja 2014. o ocjenjivanju određenih kategorija potpora spojivima s unutarnjim tržištem u primjeni članaka 107. i 108. Ugovora (SL L 187, 26. 6. 2014.), kako je posljednji put izmijenjena Uredbom Komisije (EU) 2021/1237 od 23. srpnja 2021. o izmjeni Uredbe (EU) br. 651/2014 o ocjenjivanju određenih kategorija potpora spojivima s unutarnjim tržištem u primjeni članaka 107. i 108. Ugovora (Tekst značajan za EGP) (SL L 270, 29. 7. 2021.) (u daljnjem tekstu: Uredba Komisije (EU) br. 651/2014).</w:t>
      </w:r>
    </w:p>
    <w:p w14:paraId="6D1FBE4D" w14:textId="77777777" w:rsidR="00136904" w:rsidRDefault="00136904" w:rsidP="00136904">
      <w:pPr>
        <w:pStyle w:val="box471372"/>
        <w:spacing w:before="0" w:beforeAutospacing="0" w:after="0" w:afterAutospacing="0"/>
        <w:jc w:val="both"/>
      </w:pPr>
    </w:p>
    <w:p w14:paraId="57B7F473" w14:textId="00551F14" w:rsidR="00F353B6" w:rsidRDefault="00F353B6" w:rsidP="00136904">
      <w:pPr>
        <w:pStyle w:val="box471372"/>
        <w:spacing w:before="0" w:beforeAutospacing="0" w:after="0" w:afterAutospacing="0"/>
        <w:jc w:val="both"/>
      </w:pPr>
      <w:r>
        <w:t>(2) Ovaj Zakon sadržava odredbe o državnim regionalnim potporama za ulaganja te odredbe o državnim potporama za usavršava</w:t>
      </w:r>
      <w:r>
        <w:lastRenderedPageBreak/>
        <w:t>nje koje su u skladu s Uredbom Komisije (EU) br. 651/2014. Pojedinačne potpore dodijeljene temeljem ovoga Zakona izuzete su od obveze prethodne prijave Europskoj komisiji sukladno članku 108. stavku 3. Ugovora o funkcioniranju Europske unije (u daljnjem tekstu: Ugovor), pod uvjetom da su ispunjeni uvjeti iz ovoga Zakona.</w:t>
      </w:r>
    </w:p>
    <w:p w14:paraId="5C95F3A4" w14:textId="77777777" w:rsidR="00136904" w:rsidRDefault="00136904" w:rsidP="00136904">
      <w:pPr>
        <w:pStyle w:val="box471372"/>
        <w:spacing w:before="0" w:beforeAutospacing="0" w:after="0" w:afterAutospacing="0"/>
        <w:jc w:val="both"/>
      </w:pPr>
    </w:p>
    <w:p w14:paraId="4729BAAA" w14:textId="380696C7" w:rsidR="00F353B6" w:rsidRDefault="00F353B6" w:rsidP="00136904">
      <w:pPr>
        <w:pStyle w:val="box471372"/>
        <w:spacing w:before="0" w:beforeAutospacing="0" w:after="0" w:afterAutospacing="0"/>
        <w:jc w:val="both"/>
      </w:pPr>
      <w:r>
        <w:t>(3) Godišnji iznos proračunskih sredstava za državne regionalne potpore za program poticanja ulaganja iz ovoga Zakona određen je sukladno odredbama članka 1. stavka 2. podstavka (a) Uredbe Komisije (EU) br. 651/2014.</w:t>
      </w:r>
    </w:p>
    <w:p w14:paraId="6FD31D18" w14:textId="77777777" w:rsidR="00136904" w:rsidRDefault="00136904" w:rsidP="00136904">
      <w:pPr>
        <w:pStyle w:val="box471372"/>
        <w:spacing w:before="0" w:beforeAutospacing="0" w:after="0" w:afterAutospacing="0"/>
        <w:jc w:val="both"/>
      </w:pPr>
    </w:p>
    <w:p w14:paraId="26EAF243" w14:textId="77777777" w:rsidR="00F353B6" w:rsidRDefault="00F353B6" w:rsidP="00136904">
      <w:pPr>
        <w:pStyle w:val="box471372"/>
        <w:spacing w:before="0" w:beforeAutospacing="0" w:after="0" w:afterAutospacing="0"/>
        <w:jc w:val="both"/>
      </w:pPr>
      <w:r>
        <w:t xml:space="preserve">(4) Potpore za usavršavanje i regionalne potpore temeljem ovoga Zakona dodjeljuju se sukladno odredbama članaka 1. do 14. i članaka 31., 58. i 59. Uredbe Komisije (EU) br. 651/2014 i njezinih izmjena i dopuna sadržanih u Uredbi Komisije (EU)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 6. 2017.) (u daljnjem tekstu: Uredba Komisije (EU) 2017/1084), Uredbi Komisije (EU) 2020/972 od 2. srpnja 2020. o izmjeni Uredbe (EU) br. 1407/2013 u pogledu njezina produljenja i o izmjeni Uredbe (EU) br. 651/2014 u pogledu njezina produljenja i odgovarajućih prilagodbi (Tekst značajan za EGP) (SL L 215, 7. 7. 2020.), (u daljnjem tekstu: Uredba Komisije (EU) 2020/972) i Uredbi Komisije (EU) 2021/1237 od 23. srpnja 2021. o izmjeni Uredbe (EU) br. 651/2014 o ocjenjivanju određenih kategorija potpora spojivima s unutarnjim tržištem u primjeni članaka 107. i 108. Ugovora (Tekst značajan za EGP) (SL L 270, 29. 7. 2021.) (u daljnjem tekstu: Uredbi Komisije (EU) 2021/1237). Potpore prema ovom Zakonu dodjeljuju se u potpunosti u skladu s relevantnim odredbama Uredbe Komisije (EU) </w:t>
      </w:r>
      <w:r>
        <w:lastRenderedPageBreak/>
        <w:t>br. 651/2014 i njezinih izmjena i dopuna sadržanih u Uredbi Komisije (EU) 2017/1084, Uredbi Komisije (EU) 2020/972 i Uredbi Komisije (EU) 2021/1237.</w:t>
      </w:r>
    </w:p>
    <w:p w14:paraId="107863BF" w14:textId="77777777" w:rsidR="00EC5C77" w:rsidRDefault="00EC5C77" w:rsidP="00136904">
      <w:pPr>
        <w:spacing w:after="0" w:line="240" w:lineRule="auto"/>
        <w:jc w:val="center"/>
        <w:rPr>
          <w:rFonts w:ascii="Times New Roman" w:eastAsia="Times New Roman" w:hAnsi="Times New Roman" w:cs="Times New Roman"/>
          <w:iCs/>
          <w:color w:val="000000"/>
          <w:sz w:val="24"/>
          <w:szCs w:val="24"/>
          <w:lang w:eastAsia="hr-HR"/>
        </w:rPr>
      </w:pPr>
    </w:p>
    <w:p w14:paraId="6768D6E8" w14:textId="77777777" w:rsidR="001F17A1" w:rsidRDefault="001F17A1" w:rsidP="00136904">
      <w:pPr>
        <w:pStyle w:val="box471372"/>
        <w:spacing w:before="0" w:beforeAutospacing="0" w:after="0" w:afterAutospacing="0"/>
        <w:jc w:val="center"/>
      </w:pPr>
      <w:r>
        <w:t>Prihvatljive aktivnosti</w:t>
      </w:r>
    </w:p>
    <w:p w14:paraId="3C095EAB" w14:textId="77777777" w:rsidR="001F17A1" w:rsidRDefault="001F17A1" w:rsidP="00136904">
      <w:pPr>
        <w:pStyle w:val="box471372"/>
        <w:spacing w:before="0" w:beforeAutospacing="0" w:after="0" w:afterAutospacing="0"/>
        <w:jc w:val="center"/>
      </w:pPr>
      <w:r>
        <w:t>Članak 5.</w:t>
      </w:r>
    </w:p>
    <w:p w14:paraId="4E819E89" w14:textId="77777777" w:rsidR="001F17A1" w:rsidRDefault="001F17A1" w:rsidP="00136904">
      <w:pPr>
        <w:pStyle w:val="box471372"/>
        <w:jc w:val="both"/>
      </w:pPr>
      <w:r>
        <w:t>(1) Poticanje ulaganja, u smislu ovoga Zakona, predstavlja sustav potpora za ulaganje i pravodobno ostvarenje ulagačkih aktivnosti, s ciljem uspješnog i vremenski određenog ostvarenja održivih i tehnološki naprednih projekata ulaganja visoke dodane vrijednosti na području Republike Hrvatske.</w:t>
      </w:r>
    </w:p>
    <w:p w14:paraId="5DABD47F" w14:textId="099845C8" w:rsidR="001F17A1" w:rsidRDefault="001F17A1" w:rsidP="002C0C05">
      <w:pPr>
        <w:pStyle w:val="box471372"/>
        <w:spacing w:before="0" w:beforeAutospacing="0" w:after="0" w:afterAutospacing="0"/>
        <w:jc w:val="both"/>
      </w:pPr>
      <w:r>
        <w:t>(2) Potpore uređene ovim Zakonom odnose se na održive projekte ulaganja koji imaju za cilj jačanje konkurentske sposobnosti u:</w:t>
      </w:r>
    </w:p>
    <w:p w14:paraId="31B9BD0F" w14:textId="77777777" w:rsidR="002C0C05" w:rsidRDefault="002C0C05" w:rsidP="002C0C05">
      <w:pPr>
        <w:pStyle w:val="box471372"/>
        <w:spacing w:before="0" w:beforeAutospacing="0" w:after="0" w:afterAutospacing="0"/>
        <w:jc w:val="both"/>
      </w:pPr>
    </w:p>
    <w:p w14:paraId="2403E71A" w14:textId="46EEFD3C" w:rsidR="001F17A1" w:rsidRDefault="001F17A1" w:rsidP="002C0C05">
      <w:pPr>
        <w:pStyle w:val="box471372"/>
        <w:spacing w:before="0" w:beforeAutospacing="0" w:after="0" w:afterAutospacing="0"/>
        <w:jc w:val="both"/>
      </w:pPr>
      <w:r>
        <w:t>– proizvodno-prerađivačkim aktivnostima</w:t>
      </w:r>
    </w:p>
    <w:p w14:paraId="5975BEC3" w14:textId="77777777" w:rsidR="002C0C05" w:rsidRDefault="002C0C05" w:rsidP="002C0C05">
      <w:pPr>
        <w:pStyle w:val="box471372"/>
        <w:spacing w:before="0" w:beforeAutospacing="0" w:after="0" w:afterAutospacing="0"/>
        <w:jc w:val="both"/>
      </w:pPr>
    </w:p>
    <w:p w14:paraId="44C5978D" w14:textId="2B25D920" w:rsidR="001F17A1" w:rsidRDefault="001F17A1" w:rsidP="002C0C05">
      <w:pPr>
        <w:pStyle w:val="box471372"/>
        <w:spacing w:before="0" w:beforeAutospacing="0" w:after="0" w:afterAutospacing="0"/>
        <w:jc w:val="both"/>
      </w:pPr>
      <w:r>
        <w:t>– razvojno-inovacijskim aktivnostima</w:t>
      </w:r>
    </w:p>
    <w:p w14:paraId="6607646F" w14:textId="77777777" w:rsidR="002C0C05" w:rsidRDefault="002C0C05" w:rsidP="002C0C05">
      <w:pPr>
        <w:pStyle w:val="box471372"/>
        <w:spacing w:before="0" w:beforeAutospacing="0" w:after="0" w:afterAutospacing="0"/>
        <w:jc w:val="both"/>
      </w:pPr>
    </w:p>
    <w:p w14:paraId="6B53E485" w14:textId="4781B685" w:rsidR="001F17A1" w:rsidRDefault="001F17A1" w:rsidP="002C0C05">
      <w:pPr>
        <w:pStyle w:val="box471372"/>
        <w:spacing w:before="0" w:beforeAutospacing="0" w:after="0" w:afterAutospacing="0"/>
        <w:jc w:val="both"/>
      </w:pPr>
      <w:r>
        <w:t>– aktivnostima poslovne podrške</w:t>
      </w:r>
    </w:p>
    <w:p w14:paraId="5643D5BF" w14:textId="77777777" w:rsidR="002C0C05" w:rsidRDefault="002C0C05" w:rsidP="002C0C05">
      <w:pPr>
        <w:pStyle w:val="box471372"/>
        <w:spacing w:before="0" w:beforeAutospacing="0" w:after="0" w:afterAutospacing="0"/>
        <w:jc w:val="both"/>
      </w:pPr>
    </w:p>
    <w:p w14:paraId="0C72BC87" w14:textId="3873A106" w:rsidR="001F17A1" w:rsidRDefault="001F17A1" w:rsidP="002C0C05">
      <w:pPr>
        <w:pStyle w:val="box471372"/>
        <w:spacing w:before="0" w:beforeAutospacing="0" w:after="0" w:afterAutospacing="0"/>
        <w:jc w:val="both"/>
      </w:pPr>
      <w:r>
        <w:t>– aktivnostima usluga visoke dodane vrijednosti.</w:t>
      </w:r>
    </w:p>
    <w:p w14:paraId="46F5408A" w14:textId="77777777" w:rsidR="002C0C05" w:rsidRDefault="002C0C05" w:rsidP="002C0C05">
      <w:pPr>
        <w:pStyle w:val="box471372"/>
        <w:spacing w:before="0" w:beforeAutospacing="0" w:after="0" w:afterAutospacing="0"/>
        <w:jc w:val="both"/>
      </w:pPr>
    </w:p>
    <w:p w14:paraId="28B74469" w14:textId="2EA3FACE" w:rsidR="001F17A1" w:rsidRDefault="001F17A1" w:rsidP="002C0C05">
      <w:pPr>
        <w:pStyle w:val="box471372"/>
        <w:spacing w:before="0" w:beforeAutospacing="0" w:after="0" w:afterAutospacing="0"/>
        <w:jc w:val="both"/>
      </w:pPr>
      <w:r>
        <w:t>(3) Potpore uređene ovim Zakonom odnose se na projekte iz stavka 2. ovoga članka, kojima se osigurava ekološki sigurna i održiva poduzetnička aktivnost te jedan ili više od sljedećih ciljeva:</w:t>
      </w:r>
    </w:p>
    <w:p w14:paraId="63D98820" w14:textId="77777777" w:rsidR="002C0C05" w:rsidRDefault="002C0C05" w:rsidP="002C0C05">
      <w:pPr>
        <w:pStyle w:val="box471372"/>
        <w:spacing w:before="0" w:beforeAutospacing="0" w:after="0" w:afterAutospacing="0"/>
        <w:jc w:val="both"/>
      </w:pPr>
    </w:p>
    <w:p w14:paraId="19C840EB" w14:textId="003F76F0" w:rsidR="001F17A1" w:rsidRDefault="001F17A1" w:rsidP="002C0C05">
      <w:pPr>
        <w:pStyle w:val="box471372"/>
        <w:spacing w:before="0" w:beforeAutospacing="0" w:after="0" w:afterAutospacing="0"/>
        <w:jc w:val="both"/>
      </w:pPr>
      <w:r>
        <w:t>– doprinos zelenoj i digitalnoj tranziciji gospodarstva Republike Hrvatske</w:t>
      </w:r>
    </w:p>
    <w:p w14:paraId="1DC28931" w14:textId="77777777" w:rsidR="002C0C05" w:rsidRDefault="002C0C05" w:rsidP="002C0C05">
      <w:pPr>
        <w:pStyle w:val="box471372"/>
        <w:spacing w:before="0" w:beforeAutospacing="0" w:after="0" w:afterAutospacing="0"/>
        <w:jc w:val="both"/>
      </w:pPr>
    </w:p>
    <w:p w14:paraId="326F49DE" w14:textId="109A8306" w:rsidR="001F17A1" w:rsidRDefault="001F17A1" w:rsidP="002C0C05">
      <w:pPr>
        <w:pStyle w:val="box471372"/>
        <w:spacing w:before="0" w:beforeAutospacing="0" w:after="0" w:afterAutospacing="0"/>
        <w:jc w:val="both"/>
      </w:pPr>
      <w:r>
        <w:t>– doprinos održivom konceptu industrije i naprednim tehnološkim rješenjima industrije 4.0.</w:t>
      </w:r>
    </w:p>
    <w:p w14:paraId="12A12E7C" w14:textId="77777777" w:rsidR="002C0C05" w:rsidRDefault="002C0C05" w:rsidP="002C0C05">
      <w:pPr>
        <w:pStyle w:val="box471372"/>
        <w:spacing w:before="0" w:beforeAutospacing="0" w:after="0" w:afterAutospacing="0"/>
        <w:jc w:val="both"/>
      </w:pPr>
    </w:p>
    <w:p w14:paraId="7271A2F6" w14:textId="5B29BEC8" w:rsidR="001F17A1" w:rsidRDefault="001F17A1" w:rsidP="002C0C05">
      <w:pPr>
        <w:pStyle w:val="box471372"/>
        <w:spacing w:before="0" w:beforeAutospacing="0" w:after="0" w:afterAutospacing="0"/>
        <w:jc w:val="both"/>
      </w:pPr>
      <w:r>
        <w:t>– unos nove opreme i suvremenih tehnologija</w:t>
      </w:r>
    </w:p>
    <w:p w14:paraId="6B88DCD7" w14:textId="77777777" w:rsidR="002C0C05" w:rsidRDefault="002C0C05" w:rsidP="002C0C05">
      <w:pPr>
        <w:pStyle w:val="box471372"/>
        <w:spacing w:before="0" w:beforeAutospacing="0" w:after="0" w:afterAutospacing="0"/>
        <w:jc w:val="both"/>
      </w:pPr>
    </w:p>
    <w:p w14:paraId="0C85A4FE" w14:textId="6119CB07" w:rsidR="001F17A1" w:rsidRDefault="001F17A1" w:rsidP="002C0C05">
      <w:pPr>
        <w:pStyle w:val="box471372"/>
        <w:spacing w:before="0" w:beforeAutospacing="0" w:after="0" w:afterAutospacing="0"/>
        <w:jc w:val="both"/>
      </w:pPr>
      <w:r>
        <w:t>– veća zaposlenost i izobrazba zaposlenika</w:t>
      </w:r>
    </w:p>
    <w:p w14:paraId="358EAB01" w14:textId="77777777" w:rsidR="002C0C05" w:rsidRDefault="002C0C05" w:rsidP="002C0C05">
      <w:pPr>
        <w:pStyle w:val="box471372"/>
        <w:spacing w:before="0" w:beforeAutospacing="0" w:after="0" w:afterAutospacing="0"/>
        <w:jc w:val="both"/>
      </w:pPr>
    </w:p>
    <w:p w14:paraId="7E174DDB" w14:textId="0D5A4BED" w:rsidR="001F17A1" w:rsidRDefault="001F17A1" w:rsidP="002C0C05">
      <w:pPr>
        <w:pStyle w:val="box471372"/>
        <w:spacing w:before="0" w:beforeAutospacing="0" w:after="0" w:afterAutospacing="0"/>
        <w:jc w:val="both"/>
      </w:pPr>
      <w:r>
        <w:t>– razvoj proizvoda i usluga više dodane vrijednosti</w:t>
      </w:r>
    </w:p>
    <w:p w14:paraId="5C1F8B07" w14:textId="77777777" w:rsidR="002C0C05" w:rsidRDefault="002C0C05" w:rsidP="002C0C05">
      <w:pPr>
        <w:pStyle w:val="box471372"/>
        <w:spacing w:before="0" w:beforeAutospacing="0" w:after="0" w:afterAutospacing="0"/>
        <w:jc w:val="both"/>
      </w:pPr>
    </w:p>
    <w:p w14:paraId="5F12C37E" w14:textId="61ABB449" w:rsidR="001F17A1" w:rsidRDefault="001F17A1" w:rsidP="002C0C05">
      <w:pPr>
        <w:pStyle w:val="box471372"/>
        <w:spacing w:before="0" w:beforeAutospacing="0" w:after="0" w:afterAutospacing="0"/>
        <w:jc w:val="both"/>
      </w:pPr>
      <w:r>
        <w:t>– povećanje poduzetničke konkurentnosti</w:t>
      </w:r>
    </w:p>
    <w:p w14:paraId="133039AD" w14:textId="77777777" w:rsidR="002C0C05" w:rsidRDefault="002C0C05" w:rsidP="002C0C05">
      <w:pPr>
        <w:pStyle w:val="box471372"/>
        <w:spacing w:before="0" w:beforeAutospacing="0" w:after="0" w:afterAutospacing="0"/>
        <w:jc w:val="both"/>
      </w:pPr>
    </w:p>
    <w:p w14:paraId="6DE29934" w14:textId="516DB4E9" w:rsidR="001F17A1" w:rsidRDefault="001F17A1" w:rsidP="002C0C05">
      <w:pPr>
        <w:pStyle w:val="box471372"/>
        <w:spacing w:before="0" w:beforeAutospacing="0" w:after="0" w:afterAutospacing="0"/>
        <w:jc w:val="both"/>
      </w:pPr>
      <w:r>
        <w:t>– ravnomjerni regionalni razvoj Republike Hrvatske</w:t>
      </w:r>
    </w:p>
    <w:p w14:paraId="78C2209D" w14:textId="77777777" w:rsidR="002C0C05" w:rsidRDefault="002C0C05" w:rsidP="002C0C05">
      <w:pPr>
        <w:pStyle w:val="box471372"/>
        <w:spacing w:before="0" w:beforeAutospacing="0" w:after="0" w:afterAutospacing="0"/>
        <w:jc w:val="both"/>
      </w:pPr>
    </w:p>
    <w:p w14:paraId="291C5754" w14:textId="67883532" w:rsidR="001F17A1" w:rsidRDefault="001F17A1" w:rsidP="002C0C05">
      <w:pPr>
        <w:pStyle w:val="box471372"/>
        <w:spacing w:before="0" w:beforeAutospacing="0" w:after="0" w:afterAutospacing="0"/>
        <w:jc w:val="both"/>
      </w:pPr>
      <w:r>
        <w:t>– gospodarsko aktiviranje neaktivne imovine u vlasništvu Republike Hrvatske</w:t>
      </w:r>
    </w:p>
    <w:p w14:paraId="6F6DB386" w14:textId="77777777" w:rsidR="002C0C05" w:rsidRDefault="002C0C05" w:rsidP="002C0C05">
      <w:pPr>
        <w:pStyle w:val="box471372"/>
        <w:spacing w:before="0" w:beforeAutospacing="0" w:after="0" w:afterAutospacing="0"/>
        <w:jc w:val="both"/>
      </w:pPr>
    </w:p>
    <w:p w14:paraId="3F4EF9AC" w14:textId="77777777" w:rsidR="001F17A1" w:rsidRDefault="001F17A1" w:rsidP="002C0C05">
      <w:pPr>
        <w:pStyle w:val="box471372"/>
        <w:spacing w:before="0" w:beforeAutospacing="0" w:after="0" w:afterAutospacing="0"/>
        <w:jc w:val="both"/>
      </w:pPr>
      <w:r>
        <w:t>– rast produktivnosti gospodarskih subjekata u Republici Hrvatskoj.</w:t>
      </w:r>
    </w:p>
    <w:p w14:paraId="1C4AD070" w14:textId="041B5AA5" w:rsidR="001F17A1" w:rsidRDefault="001F17A1" w:rsidP="00A5539E">
      <w:pPr>
        <w:spacing w:after="0" w:line="240" w:lineRule="auto"/>
        <w:jc w:val="center"/>
        <w:rPr>
          <w:rFonts w:ascii="Times New Roman" w:eastAsia="Times New Roman" w:hAnsi="Times New Roman" w:cs="Times New Roman"/>
          <w:iCs/>
          <w:color w:val="000000"/>
          <w:sz w:val="24"/>
          <w:szCs w:val="24"/>
          <w:lang w:eastAsia="hr-HR"/>
        </w:rPr>
      </w:pPr>
    </w:p>
    <w:p w14:paraId="75975463" w14:textId="7D2B18BF" w:rsidR="00EC5C77" w:rsidRDefault="00EC5C77" w:rsidP="00A5539E">
      <w:pPr>
        <w:spacing w:after="0" w:line="240" w:lineRule="auto"/>
        <w:jc w:val="center"/>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Temeljni pojmovi</w:t>
      </w:r>
    </w:p>
    <w:p w14:paraId="498D52C9" w14:textId="77777777" w:rsidR="00A5539E" w:rsidRDefault="00A5539E" w:rsidP="00A5539E">
      <w:pPr>
        <w:spacing w:after="0" w:line="240" w:lineRule="auto"/>
        <w:jc w:val="center"/>
        <w:rPr>
          <w:rFonts w:ascii="Times New Roman" w:eastAsia="Times New Roman" w:hAnsi="Times New Roman" w:cs="Times New Roman"/>
          <w:b/>
          <w:color w:val="000000"/>
          <w:sz w:val="24"/>
          <w:szCs w:val="24"/>
          <w:lang w:eastAsia="hr-HR"/>
        </w:rPr>
      </w:pPr>
    </w:p>
    <w:p w14:paraId="4DADD225" w14:textId="77777777" w:rsidR="00EC5C77" w:rsidRPr="00A5539E" w:rsidRDefault="00EC5C77" w:rsidP="00A5539E">
      <w:pPr>
        <w:spacing w:after="0" w:line="240" w:lineRule="auto"/>
        <w:jc w:val="center"/>
        <w:rPr>
          <w:rFonts w:ascii="Times New Roman" w:eastAsia="Times New Roman" w:hAnsi="Times New Roman" w:cs="Times New Roman"/>
          <w:color w:val="000000"/>
          <w:sz w:val="24"/>
          <w:szCs w:val="24"/>
          <w:lang w:eastAsia="hr-HR"/>
        </w:rPr>
      </w:pPr>
      <w:r w:rsidRPr="00A5539E">
        <w:rPr>
          <w:rFonts w:ascii="Times New Roman" w:eastAsia="Times New Roman" w:hAnsi="Times New Roman" w:cs="Times New Roman"/>
          <w:color w:val="000000"/>
          <w:sz w:val="24"/>
          <w:szCs w:val="24"/>
          <w:lang w:eastAsia="hr-HR"/>
        </w:rPr>
        <w:t>Članak 6.</w:t>
      </w:r>
    </w:p>
    <w:p w14:paraId="2063A937" w14:textId="77777777" w:rsidR="00EC5C77" w:rsidRDefault="00EC5C77" w:rsidP="002C0C05">
      <w:pPr>
        <w:spacing w:after="0" w:line="240" w:lineRule="auto"/>
        <w:jc w:val="center"/>
        <w:rPr>
          <w:rFonts w:ascii="Times New Roman" w:eastAsia="Times New Roman" w:hAnsi="Times New Roman" w:cs="Times New Roman"/>
          <w:color w:val="000000"/>
          <w:sz w:val="24"/>
          <w:szCs w:val="24"/>
          <w:lang w:eastAsia="hr-HR"/>
        </w:rPr>
      </w:pPr>
    </w:p>
    <w:p w14:paraId="693A77B9" w14:textId="4D2D13AA" w:rsidR="00F353B6" w:rsidRDefault="00F353B6" w:rsidP="002C0C05">
      <w:pPr>
        <w:pStyle w:val="box471372"/>
        <w:spacing w:before="0" w:beforeAutospacing="0" w:after="0" w:afterAutospacing="0"/>
        <w:jc w:val="both"/>
      </w:pPr>
      <w:r>
        <w:t>Pojedini pojmovi u smislu ovoga Zakona imaju sljedeća značenja:</w:t>
      </w:r>
    </w:p>
    <w:p w14:paraId="55584E4D" w14:textId="77777777" w:rsidR="002C0C05" w:rsidRDefault="002C0C05" w:rsidP="002C0C05">
      <w:pPr>
        <w:pStyle w:val="box471372"/>
        <w:spacing w:before="0" w:beforeAutospacing="0" w:after="0" w:afterAutospacing="0"/>
        <w:jc w:val="both"/>
      </w:pPr>
    </w:p>
    <w:p w14:paraId="030FE44E" w14:textId="52771A8C" w:rsidR="00F353B6" w:rsidRDefault="00F353B6" w:rsidP="002C0C05">
      <w:pPr>
        <w:pStyle w:val="box471372"/>
        <w:spacing w:before="0" w:beforeAutospacing="0" w:after="0" w:afterAutospacing="0"/>
        <w:jc w:val="both"/>
      </w:pPr>
      <w:r>
        <w:t xml:space="preserve">1. </w:t>
      </w:r>
      <w:r>
        <w:rPr>
          <w:rStyle w:val="kurziv"/>
        </w:rPr>
        <w:t xml:space="preserve">regionalne potpore za ulaganje </w:t>
      </w:r>
      <w:r>
        <w:t>su regionalne potpore dodijeljene za:</w:t>
      </w:r>
    </w:p>
    <w:p w14:paraId="3E4246D9" w14:textId="77777777" w:rsidR="002C0C05" w:rsidRDefault="002C0C05" w:rsidP="002C0C05">
      <w:pPr>
        <w:pStyle w:val="box471372"/>
        <w:spacing w:before="0" w:beforeAutospacing="0" w:after="0" w:afterAutospacing="0"/>
        <w:jc w:val="both"/>
      </w:pPr>
    </w:p>
    <w:p w14:paraId="13B63917" w14:textId="60E21B03" w:rsidR="00F353B6" w:rsidRDefault="00F353B6" w:rsidP="002C0C05">
      <w:pPr>
        <w:pStyle w:val="box471372"/>
        <w:spacing w:before="0" w:beforeAutospacing="0" w:after="0" w:afterAutospacing="0"/>
        <w:jc w:val="both"/>
      </w:pPr>
      <w:r>
        <w:t>– početno ulaganje ili</w:t>
      </w:r>
    </w:p>
    <w:p w14:paraId="5D332AD7" w14:textId="77777777" w:rsidR="002C0C05" w:rsidRDefault="002C0C05" w:rsidP="002C0C05">
      <w:pPr>
        <w:pStyle w:val="box471372"/>
        <w:spacing w:before="0" w:beforeAutospacing="0" w:after="0" w:afterAutospacing="0"/>
        <w:jc w:val="both"/>
      </w:pPr>
    </w:p>
    <w:p w14:paraId="50B8D60A" w14:textId="1CCCD305" w:rsidR="00F353B6" w:rsidRDefault="00F353B6" w:rsidP="002C0C05">
      <w:pPr>
        <w:pStyle w:val="box471372"/>
        <w:spacing w:before="0" w:beforeAutospacing="0" w:after="0" w:afterAutospacing="0"/>
        <w:jc w:val="both"/>
      </w:pPr>
      <w:r>
        <w:t>– početno ulaganje u korist nove ekonomske djelatnosti.</w:t>
      </w:r>
    </w:p>
    <w:p w14:paraId="78C8345D" w14:textId="77777777" w:rsidR="002C0C05" w:rsidRDefault="002C0C05" w:rsidP="002C0C05">
      <w:pPr>
        <w:pStyle w:val="box471372"/>
        <w:spacing w:before="0" w:beforeAutospacing="0" w:after="0" w:afterAutospacing="0"/>
        <w:jc w:val="both"/>
      </w:pPr>
    </w:p>
    <w:p w14:paraId="5DF80E54" w14:textId="7E91E90C" w:rsidR="00F353B6" w:rsidRDefault="00F353B6" w:rsidP="002C0C05">
      <w:pPr>
        <w:pStyle w:val="box471372"/>
        <w:spacing w:before="0" w:beforeAutospacing="0" w:after="0" w:afterAutospacing="0"/>
        <w:jc w:val="both"/>
      </w:pPr>
      <w:r>
        <w:t xml:space="preserve">2. </w:t>
      </w:r>
      <w:r>
        <w:rPr>
          <w:rStyle w:val="kurziv"/>
        </w:rPr>
        <w:t xml:space="preserve">početno ulaganje </w:t>
      </w:r>
      <w:r>
        <w:t>je ulaganje u materijalnu i nematerijalnu imovinu, povezano s osnivanjem nove poslovne jedinice, proširenje kapaciteta postojeće poslovne jedinice, diversifikacija proizvodnje poslovne jedinice na proizvode koje dotična poslovna jedinica prethodno nije proizvodila ili temeljita promjena u sveukupnom proizvodnom procesu postojeće poslovne jedinice:</w:t>
      </w:r>
    </w:p>
    <w:p w14:paraId="3EA66A12" w14:textId="77777777" w:rsidR="002C0C05" w:rsidRDefault="002C0C05" w:rsidP="002C0C05">
      <w:pPr>
        <w:pStyle w:val="box471372"/>
        <w:spacing w:before="0" w:beforeAutospacing="0" w:after="0" w:afterAutospacing="0"/>
        <w:jc w:val="both"/>
      </w:pPr>
    </w:p>
    <w:p w14:paraId="104A9E69" w14:textId="312A4166" w:rsidR="00F353B6" w:rsidRDefault="00F353B6" w:rsidP="002C0C05">
      <w:pPr>
        <w:pStyle w:val="box471372"/>
        <w:spacing w:before="0" w:beforeAutospacing="0" w:after="0" w:afterAutospacing="0"/>
        <w:jc w:val="both"/>
      </w:pPr>
      <w:r>
        <w:lastRenderedPageBreak/>
        <w:t>a) u minimalnom iznosu protuvrijednosti kuna od 150.000,00 eura i uz uvjet otvaranja najmanje pet novih radnih mjesta povezanih s projektom ulaganja u razdoblju realizacije projekta</w:t>
      </w:r>
    </w:p>
    <w:p w14:paraId="3D1BB4CE" w14:textId="77777777" w:rsidR="002C0C05" w:rsidRDefault="002C0C05" w:rsidP="002C0C05">
      <w:pPr>
        <w:pStyle w:val="box471372"/>
        <w:spacing w:before="0" w:beforeAutospacing="0" w:after="0" w:afterAutospacing="0"/>
        <w:jc w:val="both"/>
      </w:pPr>
    </w:p>
    <w:p w14:paraId="19ABD938" w14:textId="1299B186" w:rsidR="00F353B6" w:rsidRDefault="00F353B6" w:rsidP="002C0C05">
      <w:pPr>
        <w:pStyle w:val="box471372"/>
        <w:spacing w:before="0" w:beforeAutospacing="0" w:after="0" w:afterAutospacing="0"/>
        <w:jc w:val="both"/>
      </w:pPr>
      <w:r>
        <w:t>b) u minimalnom iznosu protuvrijednosti kuna od 50.000,00 eura i uz uvjet otvaranja najmanje tri nova radna mjesta za mikropoduzetnike u razdoblju realizacije projekta</w:t>
      </w:r>
    </w:p>
    <w:p w14:paraId="2D3C2E2F" w14:textId="77777777" w:rsidR="002C0C05" w:rsidRDefault="002C0C05" w:rsidP="002C0C05">
      <w:pPr>
        <w:pStyle w:val="box471372"/>
        <w:spacing w:before="0" w:beforeAutospacing="0" w:after="0" w:afterAutospacing="0"/>
        <w:jc w:val="both"/>
      </w:pPr>
    </w:p>
    <w:p w14:paraId="70B90039" w14:textId="022498C6" w:rsidR="00F353B6" w:rsidRDefault="00F353B6" w:rsidP="002C0C05">
      <w:pPr>
        <w:pStyle w:val="box471372"/>
        <w:spacing w:before="0" w:beforeAutospacing="0" w:after="0" w:afterAutospacing="0"/>
        <w:jc w:val="both"/>
      </w:pPr>
      <w:r>
        <w:t>c) u minimalnom iznosu protuvrijednosti kuna od 50.000,00 eura i uz uvjet otvaranja najmanje deset novih radnih mjesta povezanih s projektom ulaganja u razdoblju realizacije projekta za centre za razvoj informacijsko-komunikacijskih sustava i softvera iz članka 16. stavka 1. točke b) podtočke 3. ovoga Zakona</w:t>
      </w:r>
    </w:p>
    <w:p w14:paraId="5105989B" w14:textId="77777777" w:rsidR="002C0C05" w:rsidRDefault="002C0C05" w:rsidP="002C0C05">
      <w:pPr>
        <w:pStyle w:val="box471372"/>
        <w:spacing w:before="0" w:beforeAutospacing="0" w:after="0" w:afterAutospacing="0"/>
        <w:jc w:val="both"/>
      </w:pPr>
    </w:p>
    <w:p w14:paraId="044A8478" w14:textId="69133946" w:rsidR="00F353B6" w:rsidRDefault="00F353B6" w:rsidP="002C0C05">
      <w:pPr>
        <w:pStyle w:val="box471372"/>
        <w:spacing w:before="0" w:beforeAutospacing="0" w:after="0" w:afterAutospacing="0"/>
        <w:jc w:val="both"/>
      </w:pPr>
      <w:r>
        <w:t>d) u minimalnom iznosu protuvrijednosti kuna od 3.000.000,00 eura i uz uvjet otvaranja najmanje 15 novih radnih mjesta povezanih s projektom ulaganja u razdoblju realizacije projekta za projekte ulaganja kroz gospodarsko aktiviranje neaktivne imovine u vlasništvu Republike Hrvatske</w:t>
      </w:r>
    </w:p>
    <w:p w14:paraId="21891EEE" w14:textId="77777777" w:rsidR="002C0C05" w:rsidRDefault="002C0C05" w:rsidP="002C0C05">
      <w:pPr>
        <w:pStyle w:val="box471372"/>
        <w:spacing w:before="0" w:beforeAutospacing="0" w:after="0" w:afterAutospacing="0"/>
        <w:jc w:val="both"/>
      </w:pPr>
    </w:p>
    <w:p w14:paraId="39C8A984" w14:textId="0874BBEB" w:rsidR="00F353B6" w:rsidRDefault="00F353B6" w:rsidP="002C0C05">
      <w:pPr>
        <w:pStyle w:val="box471372"/>
        <w:spacing w:before="0" w:beforeAutospacing="0" w:after="0" w:afterAutospacing="0"/>
        <w:jc w:val="both"/>
      </w:pPr>
      <w:r>
        <w:t>e) u minimalnom iznosu protuvrijednosti kuna od 500.000,00 eura za projekte ulaganja u modernizaciju i porast produktivnosti poslovnih procesa.</w:t>
      </w:r>
    </w:p>
    <w:p w14:paraId="0159D5F4" w14:textId="77777777" w:rsidR="002C0C05" w:rsidRDefault="002C0C05" w:rsidP="002C0C05">
      <w:pPr>
        <w:pStyle w:val="box471372"/>
        <w:spacing w:before="0" w:beforeAutospacing="0" w:after="0" w:afterAutospacing="0"/>
        <w:jc w:val="both"/>
      </w:pPr>
    </w:p>
    <w:p w14:paraId="621BF016" w14:textId="3C523EF2" w:rsidR="00F353B6" w:rsidRDefault="00F353B6" w:rsidP="002C0C05">
      <w:pPr>
        <w:pStyle w:val="box471372"/>
        <w:spacing w:before="0" w:beforeAutospacing="0" w:after="0" w:afterAutospacing="0"/>
        <w:jc w:val="both"/>
      </w:pPr>
      <w:r>
        <w:t>Razdoblje realizacije početnog ulaganja odnosno projekta ulaganja traje tri godine od datuma početka projekta ulaganja i obuhvaća sva ulaganja koja je pokrenuo korisnik potpore u tom razdoblju.</w:t>
      </w:r>
    </w:p>
    <w:p w14:paraId="3A45961E" w14:textId="77777777" w:rsidR="002C0C05" w:rsidRDefault="002C0C05" w:rsidP="002C0C05">
      <w:pPr>
        <w:pStyle w:val="box471372"/>
        <w:spacing w:before="0" w:beforeAutospacing="0" w:after="0" w:afterAutospacing="0"/>
        <w:jc w:val="both"/>
      </w:pPr>
    </w:p>
    <w:p w14:paraId="64D6729A" w14:textId="15106DB8" w:rsidR="00F353B6" w:rsidRDefault="00F353B6" w:rsidP="002C0C05">
      <w:pPr>
        <w:pStyle w:val="box471372"/>
        <w:spacing w:before="0" w:beforeAutospacing="0" w:after="0" w:afterAutospacing="0"/>
        <w:jc w:val="both"/>
      </w:pPr>
      <w:r>
        <w:t xml:space="preserve">3. </w:t>
      </w:r>
      <w:r>
        <w:rPr>
          <w:rStyle w:val="kurziv"/>
        </w:rPr>
        <w:t xml:space="preserve">početno ulaganje u korist nove ekonomske djelatnosti </w:t>
      </w:r>
      <w:r>
        <w:t>je ulaganje u materijalnu i nematerijalnu imovinu unesenu u vlasništvo korisnika potpore povezano s osnivanjem nove poslovne jedinice ili diversifikacijom djelatnosti poslovne jedinice, pod uvjetom da nova djelatnost nije ista ili slična djelatnosti koja se prethodno obavljala.</w:t>
      </w:r>
    </w:p>
    <w:p w14:paraId="324DDD39" w14:textId="77777777" w:rsidR="002C0C05" w:rsidRDefault="002C0C05" w:rsidP="002C0C05">
      <w:pPr>
        <w:pStyle w:val="box471372"/>
        <w:spacing w:before="0" w:beforeAutospacing="0" w:after="0" w:afterAutospacing="0"/>
        <w:jc w:val="both"/>
      </w:pPr>
    </w:p>
    <w:p w14:paraId="11F76C65" w14:textId="6154B473" w:rsidR="00F353B6" w:rsidRDefault="00F353B6" w:rsidP="002C0C05">
      <w:pPr>
        <w:pStyle w:val="box471372"/>
        <w:spacing w:before="0" w:beforeAutospacing="0" w:after="0" w:afterAutospacing="0"/>
        <w:jc w:val="both"/>
      </w:pPr>
      <w:r>
        <w:lastRenderedPageBreak/>
        <w:t xml:space="preserve">4. </w:t>
      </w:r>
      <w:r>
        <w:rPr>
          <w:rStyle w:val="kurziv"/>
        </w:rPr>
        <w:t xml:space="preserve">ista ili slična djelatnost </w:t>
      </w:r>
      <w:r>
        <w:t>je djelatnost koja je obuhvaćena istim razredom (četveroznamenkasta brojčana oznaka) statističke klasifikacije ekonomskih djelatnosti, kako je utvrđeno u Odluci o nacionalnoj klasifikaciji djelatnosti 2007 – NKD 2007 (»Narodne novine«, br. 58/07. i 72/07. – ispravak).</w:t>
      </w:r>
    </w:p>
    <w:p w14:paraId="099B89A8" w14:textId="77777777" w:rsidR="002C0C05" w:rsidRDefault="002C0C05" w:rsidP="002C0C05">
      <w:pPr>
        <w:pStyle w:val="box471372"/>
        <w:spacing w:before="0" w:beforeAutospacing="0" w:after="0" w:afterAutospacing="0"/>
        <w:jc w:val="both"/>
      </w:pPr>
    </w:p>
    <w:p w14:paraId="5C060820" w14:textId="7DFA9CDC" w:rsidR="00F353B6" w:rsidRDefault="00F353B6" w:rsidP="002C0C05">
      <w:pPr>
        <w:pStyle w:val="box471372"/>
        <w:spacing w:before="0" w:beforeAutospacing="0" w:after="0" w:afterAutospacing="0"/>
        <w:jc w:val="both"/>
      </w:pPr>
      <w:r>
        <w:t xml:space="preserve">5. </w:t>
      </w:r>
      <w:r>
        <w:rPr>
          <w:rStyle w:val="kurziv"/>
        </w:rPr>
        <w:t xml:space="preserve">potpomognuta područja </w:t>
      </w:r>
      <w:r>
        <w:t>određena kartom regionalnih potpora su područja koja ispunjavaju uvjete iz članka 107. Ugovora. U potpomognutim područjima koja ispunjavaju uvjete članka 107. stavka 3. točke (a) Ugovora mogu se dodijeliti potpore za početno ulaganje, bez obzira na veličinu korisnika. U potpomognutim područjima koja ispunjavaju uvjete iz članka 107. stavka 3. točke (c) Ugovora mogu se dodijeliti potpore malim i srednjim poduzetnicima za bilo koju vrstu početnog ulaganja. Velikim se poduzetnicima potpore mogu dodijeliti isključivo za početno ulaganje u novu ekonomsku djelatnost u dotičnom području.</w:t>
      </w:r>
    </w:p>
    <w:p w14:paraId="1260B045" w14:textId="77777777" w:rsidR="002C0C05" w:rsidRDefault="002C0C05" w:rsidP="002C0C05">
      <w:pPr>
        <w:pStyle w:val="box471372"/>
        <w:spacing w:before="0" w:beforeAutospacing="0" w:after="0" w:afterAutospacing="0"/>
        <w:jc w:val="both"/>
      </w:pPr>
    </w:p>
    <w:p w14:paraId="6E729E9F" w14:textId="42BC684A" w:rsidR="00F353B6" w:rsidRDefault="00F353B6" w:rsidP="002C0C05">
      <w:pPr>
        <w:pStyle w:val="box471372"/>
        <w:spacing w:before="0" w:beforeAutospacing="0" w:after="0" w:afterAutospacing="0"/>
        <w:jc w:val="both"/>
      </w:pPr>
      <w:r>
        <w:t xml:space="preserve">6. </w:t>
      </w:r>
      <w:r>
        <w:rPr>
          <w:rStyle w:val="kurziv"/>
        </w:rPr>
        <w:t xml:space="preserve">veliki projekt ulaganja </w:t>
      </w:r>
      <w:r>
        <w:t>je početno ulaganje čiji prihvatljivi troškovi premašuju iznos protuvrijednosti kuna od 50.000.000,00 eura, izračunano prema cijenama i tečajevima na datum dodjele potpore.</w:t>
      </w:r>
    </w:p>
    <w:p w14:paraId="50F9C1CA" w14:textId="77777777" w:rsidR="002C0C05" w:rsidRDefault="002C0C05" w:rsidP="002C0C05">
      <w:pPr>
        <w:pStyle w:val="box471372"/>
        <w:spacing w:before="0" w:beforeAutospacing="0" w:after="0" w:afterAutospacing="0"/>
        <w:jc w:val="both"/>
      </w:pPr>
    </w:p>
    <w:p w14:paraId="3E3C224A" w14:textId="54DF0D9C" w:rsidR="00F353B6" w:rsidRDefault="00F353B6" w:rsidP="002C0C05">
      <w:pPr>
        <w:pStyle w:val="box471372"/>
        <w:spacing w:before="0" w:beforeAutospacing="0" w:after="0" w:afterAutospacing="0"/>
        <w:jc w:val="both"/>
      </w:pPr>
      <w:r>
        <w:t xml:space="preserve">7. </w:t>
      </w:r>
      <w:r>
        <w:rPr>
          <w:rStyle w:val="kurziv"/>
        </w:rPr>
        <w:t xml:space="preserve">prilagođeni iznos potpore </w:t>
      </w:r>
      <w:r>
        <w:t>je maksimalno dopušteni iznos potpore za veliki projekt ulaganja, izračunan prema sljedećoj formuli:</w:t>
      </w:r>
    </w:p>
    <w:p w14:paraId="0C19F730" w14:textId="77777777" w:rsidR="002C0C05" w:rsidRDefault="002C0C05" w:rsidP="002C0C05">
      <w:pPr>
        <w:pStyle w:val="box471372"/>
        <w:spacing w:before="0" w:beforeAutospacing="0" w:after="0" w:afterAutospacing="0"/>
        <w:jc w:val="both"/>
      </w:pPr>
    </w:p>
    <w:p w14:paraId="23FC3359" w14:textId="6B54A789" w:rsidR="00F353B6" w:rsidRDefault="00F353B6" w:rsidP="002C0C05">
      <w:pPr>
        <w:pStyle w:val="box471372"/>
        <w:spacing w:before="0" w:beforeAutospacing="0" w:after="0" w:afterAutospacing="0"/>
        <w:jc w:val="both"/>
      </w:pPr>
      <w:r>
        <w:t>a) prilagođeni iznos potpore = R × (A + 0,50 × B + 0 × C), pri čemu je:</w:t>
      </w:r>
    </w:p>
    <w:p w14:paraId="29AC1647" w14:textId="77777777" w:rsidR="002C0C05" w:rsidRDefault="002C0C05" w:rsidP="002C0C05">
      <w:pPr>
        <w:pStyle w:val="box471372"/>
        <w:spacing w:before="0" w:beforeAutospacing="0" w:after="0" w:afterAutospacing="0"/>
        <w:jc w:val="both"/>
      </w:pPr>
    </w:p>
    <w:p w14:paraId="1D4A953B" w14:textId="3E95E1EF" w:rsidR="00F353B6" w:rsidRDefault="00F353B6" w:rsidP="002C0C05">
      <w:pPr>
        <w:pStyle w:val="box471372"/>
        <w:spacing w:before="0" w:beforeAutospacing="0" w:after="0" w:afterAutospacing="0"/>
        <w:jc w:val="both"/>
      </w:pPr>
      <w:r>
        <w:t>– R – maksimalni intenzitet potpore primjenjiv u dotičnom području utvrđen u odobrenoj karti regionalnih potpora koji je na snazi na datum dodjele potpore, isključujući povećani intenzitet potpore za male i srednje poduzetnike</w:t>
      </w:r>
    </w:p>
    <w:p w14:paraId="17095336" w14:textId="77777777" w:rsidR="002C0C05" w:rsidRDefault="002C0C05" w:rsidP="002C0C05">
      <w:pPr>
        <w:pStyle w:val="box471372"/>
        <w:spacing w:before="0" w:beforeAutospacing="0" w:after="0" w:afterAutospacing="0"/>
        <w:jc w:val="both"/>
      </w:pPr>
    </w:p>
    <w:p w14:paraId="514BBF3D" w14:textId="69869A17" w:rsidR="00F353B6" w:rsidRDefault="00F353B6" w:rsidP="002C0C05">
      <w:pPr>
        <w:pStyle w:val="box471372"/>
        <w:spacing w:before="0" w:beforeAutospacing="0" w:after="0" w:afterAutospacing="0"/>
        <w:jc w:val="both"/>
      </w:pPr>
      <w:r>
        <w:t>– A – početni prihvatljivi troškovi iznosa protuvrijednosti kuna do 50.000.000,00 eura</w:t>
      </w:r>
    </w:p>
    <w:p w14:paraId="6BD2471C" w14:textId="77777777" w:rsidR="002C0C05" w:rsidRDefault="002C0C05" w:rsidP="002C0C05">
      <w:pPr>
        <w:pStyle w:val="box471372"/>
        <w:spacing w:before="0" w:beforeAutospacing="0" w:after="0" w:afterAutospacing="0"/>
        <w:jc w:val="both"/>
      </w:pPr>
    </w:p>
    <w:p w14:paraId="61F479F3" w14:textId="422AFBA2" w:rsidR="00F353B6" w:rsidRDefault="00F353B6" w:rsidP="002C0C05">
      <w:pPr>
        <w:pStyle w:val="box471372"/>
        <w:spacing w:before="0" w:beforeAutospacing="0" w:after="0" w:afterAutospacing="0"/>
        <w:jc w:val="both"/>
      </w:pPr>
      <w:r>
        <w:t>– B – dio prihvatljivih troškova između iznosa protuvrijednosti kuna od 50.000.000,00 eura i iznosa protuvrijednosti kuna od 100.000.000,00 eura</w:t>
      </w:r>
    </w:p>
    <w:p w14:paraId="06044A99" w14:textId="77777777" w:rsidR="002C0C05" w:rsidRDefault="002C0C05" w:rsidP="002C0C05">
      <w:pPr>
        <w:pStyle w:val="box471372"/>
        <w:spacing w:before="0" w:beforeAutospacing="0" w:after="0" w:afterAutospacing="0"/>
        <w:jc w:val="both"/>
      </w:pPr>
    </w:p>
    <w:p w14:paraId="7AF7439A" w14:textId="21F6F9AA" w:rsidR="00F353B6" w:rsidRDefault="00F353B6" w:rsidP="002C0C05">
      <w:pPr>
        <w:pStyle w:val="box471372"/>
        <w:spacing w:before="0" w:beforeAutospacing="0" w:after="0" w:afterAutospacing="0"/>
        <w:jc w:val="both"/>
      </w:pPr>
      <w:r>
        <w:t>– C – dio prihvatljivih troškova koji premašuje iznos protuvrijednosti kuna od 100.000.000,00 eura</w:t>
      </w:r>
    </w:p>
    <w:p w14:paraId="1AD4B651" w14:textId="77777777" w:rsidR="002C0C05" w:rsidRDefault="002C0C05" w:rsidP="002C0C05">
      <w:pPr>
        <w:pStyle w:val="box471372"/>
        <w:spacing w:before="0" w:beforeAutospacing="0" w:after="0" w:afterAutospacing="0"/>
        <w:jc w:val="both"/>
      </w:pPr>
    </w:p>
    <w:p w14:paraId="7AE97376" w14:textId="1119EFF5" w:rsidR="00F353B6" w:rsidRDefault="00F353B6" w:rsidP="002C0C05">
      <w:pPr>
        <w:pStyle w:val="box471372"/>
        <w:spacing w:before="0" w:beforeAutospacing="0" w:after="0" w:afterAutospacing="0"/>
        <w:jc w:val="both"/>
      </w:pPr>
      <w:r>
        <w:t>b) zbog očekivanog narušavanja tržišnog natjecanja, za velike projekte ulaganja ne mogu se koristiti povećani maksimalni intenziteti potpora za male i srednje poduzetnike</w:t>
      </w:r>
    </w:p>
    <w:p w14:paraId="2B175023" w14:textId="77777777" w:rsidR="002C0C05" w:rsidRDefault="002C0C05" w:rsidP="002C0C05">
      <w:pPr>
        <w:pStyle w:val="box471372"/>
        <w:spacing w:before="0" w:beforeAutospacing="0" w:after="0" w:afterAutospacing="0"/>
        <w:jc w:val="both"/>
      </w:pPr>
    </w:p>
    <w:p w14:paraId="68FF7445" w14:textId="29539FEA" w:rsidR="00F353B6" w:rsidRDefault="00F353B6" w:rsidP="002C0C05">
      <w:pPr>
        <w:pStyle w:val="box471372"/>
        <w:spacing w:before="0" w:beforeAutospacing="0" w:after="0" w:afterAutospacing="0"/>
        <w:jc w:val="both"/>
      </w:pPr>
      <w:r>
        <w:t>c) za potpore namijenjene velikim projektima ulaganja mora se osigurati da potpora ne prelazi prilagođeni maksimalni iznos potpore.</w:t>
      </w:r>
    </w:p>
    <w:p w14:paraId="082A94AD" w14:textId="77777777" w:rsidR="002C0C05" w:rsidRDefault="002C0C05" w:rsidP="002C0C05">
      <w:pPr>
        <w:pStyle w:val="box471372"/>
        <w:spacing w:before="0" w:beforeAutospacing="0" w:after="0" w:afterAutospacing="0"/>
        <w:jc w:val="both"/>
      </w:pPr>
    </w:p>
    <w:p w14:paraId="2B1C6564" w14:textId="710D6C10" w:rsidR="00F353B6" w:rsidRDefault="00F353B6" w:rsidP="002C0C05">
      <w:pPr>
        <w:pStyle w:val="box471372"/>
        <w:spacing w:before="0" w:beforeAutospacing="0" w:after="0" w:afterAutospacing="0"/>
        <w:jc w:val="both"/>
      </w:pPr>
      <w:r>
        <w:t xml:space="preserve">8. </w:t>
      </w:r>
      <w:r>
        <w:rPr>
          <w:rStyle w:val="kurziv"/>
        </w:rPr>
        <w:t xml:space="preserve">godišnji iznos potpore </w:t>
      </w:r>
      <w:r>
        <w:t>koji korisnik potpore za ulaganje može koristiti na temelju ovoga Zakona je iznos koji ne može biti veći od iznosa protuvrijednosti kuna od 7.000.000,00 eura.</w:t>
      </w:r>
    </w:p>
    <w:p w14:paraId="2AF79CD9" w14:textId="77777777" w:rsidR="002C0C05" w:rsidRDefault="002C0C05" w:rsidP="002C0C05">
      <w:pPr>
        <w:pStyle w:val="box471372"/>
        <w:spacing w:before="0" w:beforeAutospacing="0" w:after="0" w:afterAutospacing="0"/>
        <w:jc w:val="both"/>
      </w:pPr>
    </w:p>
    <w:p w14:paraId="7B6A7D80" w14:textId="71F4AD39" w:rsidR="00F353B6" w:rsidRDefault="00F353B6" w:rsidP="002C0C05">
      <w:pPr>
        <w:pStyle w:val="box471372"/>
        <w:spacing w:before="0" w:beforeAutospacing="0" w:after="0" w:afterAutospacing="0"/>
        <w:jc w:val="both"/>
      </w:pPr>
      <w:r>
        <w:t xml:space="preserve">9. </w:t>
      </w:r>
      <w:r>
        <w:rPr>
          <w:rStyle w:val="kurziv"/>
        </w:rPr>
        <w:t xml:space="preserve">dugotrajna imovina </w:t>
      </w:r>
      <w:r>
        <w:t>je materijalna i nematerijalna imovina unesena u vlasništvo i iskazana u bilanci korisnika potpore. Mora biti u skladu s računovodstvenim standardima te mora biti u funkciji najmanje pet godina za velike ili tri godine za mikro, male i srednje poduzetnike odnosno za cijelo vrijeme korištenja poticajnih mjera. U projekt ulaganja moguće je uključiti dugotrajnu imovinu nabavne vrijednosti ispod 3500,00 kuna, ali prilikom uključivanja te imovine potrebno je osigurati da ta imovina, osim računovodstvenih standarda, zadovolji i minimalno razdoblje očuvanja predmetnog ulaganja sukladno odredbama ovoga Zakona.</w:t>
      </w:r>
    </w:p>
    <w:p w14:paraId="52A659A5" w14:textId="77777777" w:rsidR="002C0C05" w:rsidRDefault="002C0C05" w:rsidP="002C0C05">
      <w:pPr>
        <w:pStyle w:val="box471372"/>
        <w:spacing w:before="0" w:beforeAutospacing="0" w:after="0" w:afterAutospacing="0"/>
        <w:jc w:val="both"/>
      </w:pPr>
    </w:p>
    <w:p w14:paraId="3F5D7EFA" w14:textId="7539462E" w:rsidR="00F353B6" w:rsidRDefault="00F353B6" w:rsidP="002C0C05">
      <w:pPr>
        <w:pStyle w:val="box471372"/>
        <w:spacing w:before="0" w:beforeAutospacing="0" w:after="0" w:afterAutospacing="0"/>
        <w:jc w:val="both"/>
      </w:pPr>
      <w:r>
        <w:t xml:space="preserve">10. </w:t>
      </w:r>
      <w:r>
        <w:rPr>
          <w:rStyle w:val="kurziv"/>
        </w:rPr>
        <w:t xml:space="preserve">novootvoreno radno mjesto povezano s početnim ulaganjem </w:t>
      </w:r>
      <w:r>
        <w:t xml:space="preserve">je netopovećanje broja zaposlenih u usporedbi s početnim stanjem zaposlenih, pri čemu je isključeno zapošljavanje iz povezanih poduzeća. Početno stanje zaposlenih utvrđuje se kao prosjek </w:t>
      </w:r>
      <w:r>
        <w:lastRenderedPageBreak/>
        <w:t xml:space="preserve">zaposlenih u proteklih 12 mjeseci prije početka ulaganja. Radna mjesta izgubljena tijekom trogodišnjeg razdoblja realizacije projekta ulaganja oduzet će se od prividnog broja novootvorenih radnih mjesta. </w:t>
      </w:r>
      <w:bookmarkStart w:id="38" w:name="_Hlk148692267"/>
      <w:r>
        <w:t>Broj sezonski zaposlenih osoba u sektoru turizma računa se u odgovarajućim dijelovima njihovih godišnjih jedinica rada. Za sezonsko zapošljavanje u sektoru turizma poduzetnik ne ostvaruje poticaje za otvaranje novih radnih mjesta.</w:t>
      </w:r>
    </w:p>
    <w:p w14:paraId="31464B59" w14:textId="77777777" w:rsidR="002C0C05" w:rsidRDefault="002C0C05" w:rsidP="002C0C05">
      <w:pPr>
        <w:pStyle w:val="box471372"/>
        <w:spacing w:before="0" w:beforeAutospacing="0" w:after="0" w:afterAutospacing="0"/>
        <w:jc w:val="both"/>
      </w:pPr>
    </w:p>
    <w:bookmarkEnd w:id="38"/>
    <w:p w14:paraId="00DD10D2" w14:textId="77777777" w:rsidR="00F353B6" w:rsidRDefault="00F353B6" w:rsidP="002C0C05">
      <w:pPr>
        <w:pStyle w:val="box471372"/>
        <w:spacing w:before="0" w:beforeAutospacing="0" w:after="0" w:afterAutospacing="0"/>
        <w:jc w:val="both"/>
      </w:pPr>
      <w:r>
        <w:t xml:space="preserve">11. </w:t>
      </w:r>
      <w:r>
        <w:rPr>
          <w:rStyle w:val="kurziv"/>
        </w:rPr>
        <w:t xml:space="preserve">početak ulaganja odnosno početak rada na projektu ulaganja </w:t>
      </w:r>
      <w:r>
        <w:t>je početak građevinskih radova na predmetnom ulaganju koji se utvrđuje datumom početka gradnje navedenim u prijavi građenja ili prva zakonski obvezujuća preuzeta obveza poduzetnika u smislu narudžbe opreme ili druge obveze koja ulaganje čini neopozivim, a što prije nastupi. Kupnja zemljišta i pripremni radovi poput dobivanja dozvola i provedbe pripremnih studija izvedivosti ne smatraju se početkom ulaganja odnosno početkom rada na projektu ulaganja.</w:t>
      </w:r>
    </w:p>
    <w:p w14:paraId="3BDAED28" w14:textId="079F8F5C" w:rsidR="00F353B6" w:rsidRDefault="00F353B6" w:rsidP="002C0C05">
      <w:pPr>
        <w:pStyle w:val="box471372"/>
        <w:spacing w:before="0" w:beforeAutospacing="0" w:after="0" w:afterAutospacing="0"/>
        <w:jc w:val="both"/>
      </w:pPr>
      <w:r>
        <w:t xml:space="preserve">12. </w:t>
      </w:r>
      <w:r>
        <w:rPr>
          <w:rStyle w:val="kurziv"/>
        </w:rPr>
        <w:t xml:space="preserve">minimalno razdoblje očuvanja projekta ulaganja </w:t>
      </w:r>
      <w:r>
        <w:t>je:</w:t>
      </w:r>
    </w:p>
    <w:p w14:paraId="0F4B6470" w14:textId="77777777" w:rsidR="002C0C05" w:rsidRDefault="002C0C05" w:rsidP="002C0C05">
      <w:pPr>
        <w:pStyle w:val="box471372"/>
        <w:spacing w:before="0" w:beforeAutospacing="0" w:after="0" w:afterAutospacing="0"/>
        <w:jc w:val="both"/>
      </w:pPr>
    </w:p>
    <w:p w14:paraId="58C8D918" w14:textId="628EBFD8" w:rsidR="00F353B6" w:rsidRDefault="00F353B6" w:rsidP="002C0C05">
      <w:pPr>
        <w:pStyle w:val="box471372"/>
        <w:spacing w:before="0" w:beforeAutospacing="0" w:after="0" w:afterAutospacing="0"/>
        <w:jc w:val="both"/>
      </w:pPr>
      <w:r>
        <w:t>a) očuvanje ulaganja pet godina nakon završetka ulaganja za velike poduzetnike, a za mikro, male i srednje poduzetnike tri godine nakon završetka ulaganja, ali ne kraće od razdoblja korištenja potpora iz ovoga Zakona. To ne sprječava zamjenu postrojenja ili opreme, ali bez prava na korištenje novih potpora i pod uvjetom da je ekonomska djelatnost ostala u dotičnom području tijekom odgovarajućeg razdoblja</w:t>
      </w:r>
    </w:p>
    <w:p w14:paraId="1962A6D9" w14:textId="77777777" w:rsidR="002C0C05" w:rsidRDefault="002C0C05" w:rsidP="002C0C05">
      <w:pPr>
        <w:pStyle w:val="box471372"/>
        <w:spacing w:before="0" w:beforeAutospacing="0" w:after="0" w:afterAutospacing="0"/>
        <w:jc w:val="both"/>
      </w:pPr>
    </w:p>
    <w:p w14:paraId="2C3D508D" w14:textId="2E868A68" w:rsidR="00F353B6" w:rsidRDefault="00F353B6" w:rsidP="002C0C05">
      <w:pPr>
        <w:pStyle w:val="box471372"/>
        <w:spacing w:before="0" w:beforeAutospacing="0" w:after="0" w:afterAutospacing="0"/>
        <w:jc w:val="both"/>
      </w:pPr>
      <w:r>
        <w:t>b) očuvanje radnih mjesta na dotičnom području pet godina nakon njegova prvog popunjavanja za velike odnosno tri godine za mikro, male i srednje poduzetnike, ali ne kraće od razdoblja korištenja potpora iz ovoga Zakona</w:t>
      </w:r>
    </w:p>
    <w:p w14:paraId="7A788747" w14:textId="77777777" w:rsidR="002C0C05" w:rsidRDefault="002C0C05" w:rsidP="002C0C05">
      <w:pPr>
        <w:pStyle w:val="box471372"/>
        <w:spacing w:before="0" w:beforeAutospacing="0" w:after="0" w:afterAutospacing="0"/>
        <w:jc w:val="both"/>
      </w:pPr>
    </w:p>
    <w:p w14:paraId="4747FB1A" w14:textId="3D971C69" w:rsidR="00F353B6" w:rsidRDefault="00F353B6" w:rsidP="002C0C05">
      <w:pPr>
        <w:pStyle w:val="box471372"/>
        <w:spacing w:before="0" w:beforeAutospacing="0" w:after="0" w:afterAutospacing="0"/>
        <w:jc w:val="both"/>
      </w:pPr>
      <w:r>
        <w:t xml:space="preserve">c) korisnik potpore može pokrenuti novi projekt ulaganja nakon isteka trogodišnjeg razdoblja od početka realizacije prethodnog </w:t>
      </w:r>
      <w:r>
        <w:lastRenderedPageBreak/>
        <w:t>projekta ulaganja pod uvjetom da je ekonomska djelatnost realiziranog projekta ulaganja ostala u dotičnom području tijekom minimalnog razdoblja očuvanja projekta ulaganja.</w:t>
      </w:r>
    </w:p>
    <w:p w14:paraId="6929C3A1" w14:textId="77777777" w:rsidR="002C0C05" w:rsidRDefault="002C0C05" w:rsidP="002C0C05">
      <w:pPr>
        <w:pStyle w:val="box471372"/>
        <w:spacing w:before="0" w:beforeAutospacing="0" w:after="0" w:afterAutospacing="0"/>
        <w:jc w:val="both"/>
      </w:pPr>
    </w:p>
    <w:p w14:paraId="2F78F208" w14:textId="38CE7997" w:rsidR="00F353B6" w:rsidRDefault="00F353B6" w:rsidP="002C0C05">
      <w:pPr>
        <w:pStyle w:val="box471372"/>
        <w:spacing w:before="0" w:beforeAutospacing="0" w:after="0" w:afterAutospacing="0"/>
        <w:jc w:val="both"/>
      </w:pPr>
      <w:r>
        <w:t xml:space="preserve">13. </w:t>
      </w:r>
      <w:r>
        <w:rPr>
          <w:rStyle w:val="kurziv"/>
        </w:rPr>
        <w:t xml:space="preserve">prihvatljivi troškovi ulaganja </w:t>
      </w:r>
      <w:r>
        <w:t>predstavljaju troškove ulaganja za koje se mogu odobriti regionalne potpore na temelju ovoga Zakona.</w:t>
      </w:r>
    </w:p>
    <w:p w14:paraId="641B5A1D" w14:textId="77777777" w:rsidR="002C0C05" w:rsidRDefault="002C0C05" w:rsidP="002C0C05">
      <w:pPr>
        <w:pStyle w:val="box471372"/>
        <w:spacing w:before="0" w:beforeAutospacing="0" w:after="0" w:afterAutospacing="0"/>
        <w:jc w:val="both"/>
      </w:pPr>
    </w:p>
    <w:p w14:paraId="4DE9F1B9" w14:textId="59C7BC3D" w:rsidR="00F353B6" w:rsidRDefault="00F353B6" w:rsidP="002C0C05">
      <w:pPr>
        <w:pStyle w:val="box471372"/>
        <w:spacing w:before="0" w:beforeAutospacing="0" w:after="0" w:afterAutospacing="0"/>
        <w:jc w:val="both"/>
      </w:pPr>
      <w:r>
        <w:t xml:space="preserve">14. </w:t>
      </w:r>
      <w:r>
        <w:rPr>
          <w:rStyle w:val="kurziv"/>
        </w:rPr>
        <w:t xml:space="preserve">brutoekvivalent potpore </w:t>
      </w:r>
      <w:r>
        <w:t>je iznos potpore koji je korisniku dodijeljen u obliku bespovratnog sredstva, prije odbitka poreza ili drugih naknada.</w:t>
      </w:r>
    </w:p>
    <w:p w14:paraId="5E8D4760" w14:textId="77777777" w:rsidR="002C0C05" w:rsidRDefault="002C0C05" w:rsidP="002C0C05">
      <w:pPr>
        <w:pStyle w:val="box471372"/>
        <w:spacing w:before="0" w:beforeAutospacing="0" w:after="0" w:afterAutospacing="0"/>
        <w:jc w:val="both"/>
      </w:pPr>
    </w:p>
    <w:p w14:paraId="22EB37BA" w14:textId="76BCF7C9" w:rsidR="00F353B6" w:rsidRDefault="00F353B6" w:rsidP="002C0C05">
      <w:pPr>
        <w:pStyle w:val="box471372"/>
        <w:spacing w:before="0" w:beforeAutospacing="0" w:after="0" w:afterAutospacing="0"/>
        <w:jc w:val="both"/>
      </w:pPr>
      <w:r>
        <w:t>a) Potpore koje se isplaćuju u više obroka treba diskontirati na njihovu vrijednost u trenutku dodjele. Prihvatljive troškove treba diskontirati na njihovu vrijednost u trenutku dodjele. Kamatna stopa koju treba primijeniti diskontna je kamatna stopa koja se primjenjuje u trenutku dodjele potpore.</w:t>
      </w:r>
    </w:p>
    <w:p w14:paraId="4A7AD294" w14:textId="77777777" w:rsidR="002C0C05" w:rsidRDefault="002C0C05" w:rsidP="002C0C05">
      <w:pPr>
        <w:pStyle w:val="box471372"/>
        <w:spacing w:before="0" w:beforeAutospacing="0" w:after="0" w:afterAutospacing="0"/>
        <w:jc w:val="both"/>
      </w:pPr>
    </w:p>
    <w:p w14:paraId="34C5952A" w14:textId="4114E9B1" w:rsidR="00F353B6" w:rsidRDefault="00F353B6" w:rsidP="002C0C05">
      <w:pPr>
        <w:pStyle w:val="box471372"/>
        <w:spacing w:before="0" w:beforeAutospacing="0" w:after="0" w:afterAutospacing="0"/>
        <w:jc w:val="both"/>
      </w:pPr>
      <w:r>
        <w:t>b) Ovaj Zakon predviđa gornju vrijednost potpore u obliku poreznih pogodnosti koja osigurava da ne dođe do prekoračenja primjenjivog praga.</w:t>
      </w:r>
    </w:p>
    <w:p w14:paraId="5A560C2F" w14:textId="77777777" w:rsidR="002C0C05" w:rsidRDefault="002C0C05" w:rsidP="002C0C05">
      <w:pPr>
        <w:pStyle w:val="box471372"/>
        <w:spacing w:before="0" w:beforeAutospacing="0" w:after="0" w:afterAutospacing="0"/>
        <w:jc w:val="both"/>
      </w:pPr>
    </w:p>
    <w:p w14:paraId="1AF847BF" w14:textId="6434F249" w:rsidR="00F353B6" w:rsidRDefault="00F353B6" w:rsidP="002C0C05">
      <w:pPr>
        <w:pStyle w:val="box471372"/>
        <w:spacing w:before="0" w:beforeAutospacing="0" w:after="0" w:afterAutospacing="0"/>
        <w:jc w:val="both"/>
      </w:pPr>
      <w:r>
        <w:t>c) Za izračun intenziteta potpore i prihvatljivih troškova svi iznosi koji se upotrebljavaju su iznosi prije odbitka poreza ili drugih naknada.</w:t>
      </w:r>
    </w:p>
    <w:p w14:paraId="5E3FC118" w14:textId="77777777" w:rsidR="002C0C05" w:rsidRDefault="002C0C05" w:rsidP="002C0C05">
      <w:pPr>
        <w:pStyle w:val="box471372"/>
        <w:spacing w:before="0" w:beforeAutospacing="0" w:after="0" w:afterAutospacing="0"/>
        <w:jc w:val="both"/>
      </w:pPr>
    </w:p>
    <w:p w14:paraId="508BA700" w14:textId="2BE4DC06" w:rsidR="00F50B4E" w:rsidRDefault="00F353B6" w:rsidP="002C0C05">
      <w:pPr>
        <w:pStyle w:val="box471372"/>
        <w:spacing w:before="0" w:beforeAutospacing="0" w:after="0" w:afterAutospacing="0"/>
        <w:jc w:val="both"/>
      </w:pPr>
      <w:r>
        <w:t xml:space="preserve">15. </w:t>
      </w:r>
      <w:r>
        <w:rPr>
          <w:rStyle w:val="kurziv"/>
        </w:rPr>
        <w:t xml:space="preserve">intenzitet potpore </w:t>
      </w:r>
      <w:r>
        <w:t>je brutoiznos potpore izražen kao postotak prihvatljivih troškova, prije odbitka poreza ili drugih naknada.</w:t>
      </w:r>
    </w:p>
    <w:p w14:paraId="05D9A43B" w14:textId="77777777" w:rsidR="002C0C05" w:rsidRDefault="002C0C05" w:rsidP="002C0C05">
      <w:pPr>
        <w:pStyle w:val="box471372"/>
        <w:spacing w:before="0" w:beforeAutospacing="0" w:after="0" w:afterAutospacing="0"/>
        <w:jc w:val="both"/>
      </w:pPr>
    </w:p>
    <w:p w14:paraId="748E7F43" w14:textId="5066D48D" w:rsidR="00F353B6" w:rsidRDefault="00F353B6" w:rsidP="002C0C05">
      <w:pPr>
        <w:pStyle w:val="box471372"/>
        <w:spacing w:before="0" w:beforeAutospacing="0" w:after="0" w:afterAutospacing="0"/>
        <w:jc w:val="center"/>
      </w:pPr>
      <w:r>
        <w:t>Prihvatljivi troškovi ulaganja</w:t>
      </w:r>
    </w:p>
    <w:p w14:paraId="13F506B5" w14:textId="77777777" w:rsidR="002C0C05" w:rsidRDefault="002C0C05" w:rsidP="002C0C05">
      <w:pPr>
        <w:pStyle w:val="box471372"/>
        <w:spacing w:before="0" w:beforeAutospacing="0" w:after="0" w:afterAutospacing="0"/>
        <w:jc w:val="center"/>
      </w:pPr>
    </w:p>
    <w:p w14:paraId="19B52138" w14:textId="714915DE" w:rsidR="00F353B6" w:rsidRDefault="00F353B6" w:rsidP="002C0C05">
      <w:pPr>
        <w:pStyle w:val="box471372"/>
        <w:spacing w:before="0" w:beforeAutospacing="0" w:after="0" w:afterAutospacing="0"/>
        <w:jc w:val="center"/>
      </w:pPr>
      <w:r>
        <w:t>Članak 7.</w:t>
      </w:r>
    </w:p>
    <w:p w14:paraId="1BD8DB70" w14:textId="77777777" w:rsidR="002C0C05" w:rsidRDefault="002C0C05" w:rsidP="002C0C05">
      <w:pPr>
        <w:pStyle w:val="box471372"/>
        <w:spacing w:before="0" w:beforeAutospacing="0" w:after="0" w:afterAutospacing="0"/>
        <w:jc w:val="center"/>
      </w:pPr>
    </w:p>
    <w:p w14:paraId="54C8248E" w14:textId="03EDD839" w:rsidR="00F353B6" w:rsidRDefault="00F353B6" w:rsidP="002C0C05">
      <w:pPr>
        <w:pStyle w:val="box471372"/>
        <w:spacing w:before="0" w:beforeAutospacing="0" w:after="0" w:afterAutospacing="0"/>
        <w:jc w:val="both"/>
      </w:pPr>
      <w:r>
        <w:t xml:space="preserve">(1) Prihvatljivi troškovi ulaganja u materijalnu imovinu su troškovi gradnje na temelju građevinske dozvole odnosno na temelju </w:t>
      </w:r>
      <w:r>
        <w:lastRenderedPageBreak/>
        <w:t>potvrde glavnog projekta i kupnja nove opreme/strojeva (standardna osnovica), pri čemu:</w:t>
      </w:r>
    </w:p>
    <w:p w14:paraId="568CB06A" w14:textId="77777777" w:rsidR="002C0C05" w:rsidRDefault="002C0C05" w:rsidP="002C0C05">
      <w:pPr>
        <w:pStyle w:val="box471372"/>
        <w:spacing w:before="0" w:beforeAutospacing="0" w:after="0" w:afterAutospacing="0"/>
        <w:jc w:val="both"/>
      </w:pPr>
    </w:p>
    <w:p w14:paraId="1D2F32CE" w14:textId="1E3CA3C3" w:rsidR="00F353B6" w:rsidRDefault="00F353B6" w:rsidP="002C0C05">
      <w:pPr>
        <w:pStyle w:val="box471372"/>
        <w:spacing w:before="0" w:beforeAutospacing="0" w:after="0" w:afterAutospacing="0"/>
        <w:jc w:val="both"/>
      </w:pPr>
      <w:r>
        <w:t>a) nabavljena imovina treba biti nova odnosno ne prije korištena</w:t>
      </w:r>
    </w:p>
    <w:p w14:paraId="1763360D" w14:textId="77777777" w:rsidR="002C0C05" w:rsidRDefault="002C0C05" w:rsidP="002C0C05">
      <w:pPr>
        <w:pStyle w:val="box471372"/>
        <w:spacing w:before="0" w:beforeAutospacing="0" w:after="0" w:afterAutospacing="0"/>
        <w:jc w:val="both"/>
      </w:pPr>
    </w:p>
    <w:p w14:paraId="36BCCCCC" w14:textId="0287D9E6" w:rsidR="00F353B6" w:rsidRDefault="00F353B6" w:rsidP="002C0C05">
      <w:pPr>
        <w:pStyle w:val="box471372"/>
        <w:spacing w:before="0" w:beforeAutospacing="0" w:after="0" w:afterAutospacing="0"/>
        <w:jc w:val="both"/>
      </w:pPr>
      <w:r>
        <w:t>b) troškovi povezani sa zakupom materijalne imovine mogu se uzeti u obzir, uz uvjet da za postrojenja ili strojeve zakup mora biti u obliku financijskog leasinga i sadržavati obvezu korisnika potpore na kupnju imovine nakon isteka ugovora o zakupu.</w:t>
      </w:r>
    </w:p>
    <w:p w14:paraId="30BEF086" w14:textId="77777777" w:rsidR="002C0C05" w:rsidRDefault="002C0C05" w:rsidP="002C0C05">
      <w:pPr>
        <w:pStyle w:val="box471372"/>
        <w:spacing w:before="0" w:beforeAutospacing="0" w:after="0" w:afterAutospacing="0"/>
        <w:jc w:val="both"/>
      </w:pPr>
    </w:p>
    <w:p w14:paraId="04097E49" w14:textId="39390D68" w:rsidR="00F353B6" w:rsidRDefault="00F353B6" w:rsidP="002C0C05">
      <w:pPr>
        <w:pStyle w:val="box471372"/>
        <w:spacing w:before="0" w:beforeAutospacing="0" w:after="0" w:afterAutospacing="0"/>
        <w:jc w:val="both"/>
      </w:pPr>
      <w:r>
        <w:t>(2) U prihvatljive troškove ulaganja neće se uračunavati zemljište, prije izgrađene građevine i prije korištena oprema/strojevi te materijalna imovina nabavljena od povezanih poduzeća ili izrađena od strane korisnika potpore.</w:t>
      </w:r>
    </w:p>
    <w:p w14:paraId="5CC41E21" w14:textId="77777777" w:rsidR="002C0C05" w:rsidRDefault="002C0C05" w:rsidP="002C0C05">
      <w:pPr>
        <w:pStyle w:val="box471372"/>
        <w:spacing w:before="0" w:beforeAutospacing="0" w:after="0" w:afterAutospacing="0"/>
        <w:jc w:val="both"/>
      </w:pPr>
    </w:p>
    <w:p w14:paraId="7B3E77A1" w14:textId="120E5F6D" w:rsidR="00F353B6" w:rsidRDefault="00F353B6" w:rsidP="002C0C05">
      <w:pPr>
        <w:pStyle w:val="box471372"/>
        <w:spacing w:before="0" w:beforeAutospacing="0" w:after="0" w:afterAutospacing="0"/>
        <w:jc w:val="both"/>
      </w:pPr>
      <w:r>
        <w:t>(3) Za projekte ulaganja mikropoduzetnika iz članka 6. točke 2. podtočke b) ovoga Zakona u opravdane troškove ulaganja uračunavat će se i unos korištene opreme / strojeva do maksimalno pet godina starosti.</w:t>
      </w:r>
    </w:p>
    <w:p w14:paraId="4C6FA014" w14:textId="77777777" w:rsidR="002C0C05" w:rsidRDefault="002C0C05" w:rsidP="002C0C05">
      <w:pPr>
        <w:pStyle w:val="box471372"/>
        <w:spacing w:before="0" w:beforeAutospacing="0" w:after="0" w:afterAutospacing="0"/>
        <w:jc w:val="both"/>
      </w:pPr>
    </w:p>
    <w:p w14:paraId="268055C6" w14:textId="448705E4" w:rsidR="00F353B6" w:rsidRDefault="00F353B6" w:rsidP="002C0C05">
      <w:pPr>
        <w:pStyle w:val="box471372"/>
        <w:spacing w:before="0" w:beforeAutospacing="0" w:after="0" w:afterAutospacing="0"/>
        <w:jc w:val="both"/>
      </w:pPr>
      <w:r>
        <w:t>(4) Za potpore dodijeljene velikim poduzetnicima za temeljitu promjenu u proizvodnom procesu prihvatljivi troškovi moraju prelaziti vrijednost amortizacije imovine povezane s aktivnošću koja se modernizira tijekom tri prethodne porezne godine. Za potpore dodijeljene za diversifikaciju prihvatljivi troškovi moraju prelaziti 200 % knjigovodstvene vrijednosti imovine koja se ponovno koristi, uknjižene u fiskalnoj godini koja prethodi početku radova.</w:t>
      </w:r>
    </w:p>
    <w:p w14:paraId="0AF9D153" w14:textId="77777777" w:rsidR="002C0C05" w:rsidRDefault="002C0C05" w:rsidP="002C0C05">
      <w:pPr>
        <w:pStyle w:val="box471372"/>
        <w:spacing w:before="0" w:beforeAutospacing="0" w:after="0" w:afterAutospacing="0"/>
        <w:jc w:val="both"/>
      </w:pPr>
    </w:p>
    <w:p w14:paraId="24675131" w14:textId="1F7EEA01" w:rsidR="00F353B6" w:rsidRDefault="00F353B6" w:rsidP="002C0C05">
      <w:pPr>
        <w:pStyle w:val="box471372"/>
        <w:spacing w:before="0" w:beforeAutospacing="0" w:after="0" w:afterAutospacing="0"/>
        <w:jc w:val="both"/>
      </w:pPr>
      <w:r>
        <w:t>(5) Prihvatljivi troškovi ulaganja u nematerijalnu imovinu moraju ispunjavati sljedeće uvjete:</w:t>
      </w:r>
    </w:p>
    <w:p w14:paraId="62E3E25B" w14:textId="77777777" w:rsidR="002C0C05" w:rsidRDefault="002C0C05" w:rsidP="002C0C05">
      <w:pPr>
        <w:pStyle w:val="box471372"/>
        <w:spacing w:before="0" w:beforeAutospacing="0" w:after="0" w:afterAutospacing="0"/>
        <w:jc w:val="both"/>
      </w:pPr>
    </w:p>
    <w:p w14:paraId="2AA28A7C" w14:textId="31078C9E" w:rsidR="00F353B6" w:rsidRDefault="00F353B6" w:rsidP="002C0C05">
      <w:pPr>
        <w:pStyle w:val="box471372"/>
        <w:spacing w:before="0" w:beforeAutospacing="0" w:after="0" w:afterAutospacing="0"/>
        <w:jc w:val="both"/>
      </w:pPr>
      <w:r>
        <w:t>a) imovina se mora koristiti isključivo u poslovnoj jedinici koja prima potporu</w:t>
      </w:r>
    </w:p>
    <w:p w14:paraId="09AA6424" w14:textId="77777777" w:rsidR="002C0C05" w:rsidRDefault="002C0C05" w:rsidP="002C0C05">
      <w:pPr>
        <w:pStyle w:val="box471372"/>
        <w:spacing w:before="0" w:beforeAutospacing="0" w:after="0" w:afterAutospacing="0"/>
        <w:jc w:val="both"/>
      </w:pPr>
    </w:p>
    <w:p w14:paraId="38A78E0A" w14:textId="31CA447F" w:rsidR="00F353B6" w:rsidRDefault="00F353B6" w:rsidP="002C0C05">
      <w:pPr>
        <w:pStyle w:val="box471372"/>
        <w:spacing w:before="0" w:beforeAutospacing="0" w:after="0" w:afterAutospacing="0"/>
        <w:jc w:val="both"/>
      </w:pPr>
      <w:r>
        <w:t>b) imovina se mora voditi kao imovina koja se amortizira</w:t>
      </w:r>
    </w:p>
    <w:p w14:paraId="37B2789B" w14:textId="77777777" w:rsidR="002C0C05" w:rsidRDefault="002C0C05" w:rsidP="002C0C05">
      <w:pPr>
        <w:pStyle w:val="box471372"/>
        <w:spacing w:before="0" w:beforeAutospacing="0" w:after="0" w:afterAutospacing="0"/>
        <w:jc w:val="both"/>
      </w:pPr>
    </w:p>
    <w:p w14:paraId="0F00EB0E" w14:textId="5E6FE612" w:rsidR="00F353B6" w:rsidRDefault="00F353B6" w:rsidP="002C0C05">
      <w:pPr>
        <w:pStyle w:val="box471372"/>
        <w:spacing w:before="0" w:beforeAutospacing="0" w:after="0" w:afterAutospacing="0"/>
        <w:jc w:val="both"/>
      </w:pPr>
      <w:r>
        <w:t>c) imovina mora biti kupljena po tržišnim uvjetima od treće osobe, isključujući povezana poduzeća</w:t>
      </w:r>
    </w:p>
    <w:p w14:paraId="05DA1BBB" w14:textId="77777777" w:rsidR="002C0C05" w:rsidRDefault="002C0C05" w:rsidP="002C0C05">
      <w:pPr>
        <w:pStyle w:val="box471372"/>
        <w:spacing w:before="0" w:beforeAutospacing="0" w:after="0" w:afterAutospacing="0"/>
        <w:jc w:val="both"/>
      </w:pPr>
    </w:p>
    <w:p w14:paraId="31462E43" w14:textId="5E10B829" w:rsidR="00F353B6" w:rsidRDefault="00F353B6" w:rsidP="002C0C05">
      <w:pPr>
        <w:pStyle w:val="box471372"/>
        <w:spacing w:before="0" w:beforeAutospacing="0" w:after="0" w:afterAutospacing="0"/>
        <w:jc w:val="both"/>
      </w:pPr>
      <w:r>
        <w:t>d) imovina mora biti uključena u imovinu korisnika potpore i ostati povezana s projektom za koji je dodijeljena potpora najmanje pet godina za velike ili tri godine u slučaju mikro, malih i srednjih poduzetnika.</w:t>
      </w:r>
    </w:p>
    <w:p w14:paraId="4275E2CC" w14:textId="77777777" w:rsidR="002C0C05" w:rsidRDefault="002C0C05" w:rsidP="002C0C05">
      <w:pPr>
        <w:pStyle w:val="box471372"/>
        <w:spacing w:before="0" w:beforeAutospacing="0" w:after="0" w:afterAutospacing="0"/>
        <w:jc w:val="both"/>
      </w:pPr>
    </w:p>
    <w:p w14:paraId="6C698054" w14:textId="3E50E3FC" w:rsidR="00F353B6" w:rsidRDefault="00F353B6" w:rsidP="002C0C05">
      <w:pPr>
        <w:pStyle w:val="box471372"/>
        <w:spacing w:before="0" w:beforeAutospacing="0" w:after="0" w:afterAutospacing="0"/>
        <w:jc w:val="both"/>
      </w:pPr>
      <w:r>
        <w:t>(6) Za velike poduzetnike troškovi stjecanja nematerijalne imovine prihvatljivi su samo do granice od 50 % ukupnih prihvatljivih troškova ulaganja.</w:t>
      </w:r>
    </w:p>
    <w:p w14:paraId="404720C0" w14:textId="77777777" w:rsidR="002C0C05" w:rsidRDefault="002C0C05" w:rsidP="002C0C05">
      <w:pPr>
        <w:pStyle w:val="box471372"/>
        <w:spacing w:before="0" w:beforeAutospacing="0" w:after="0" w:afterAutospacing="0"/>
        <w:jc w:val="both"/>
      </w:pPr>
    </w:p>
    <w:p w14:paraId="266CF501" w14:textId="5AFE1E94" w:rsidR="00F353B6" w:rsidRDefault="00F353B6" w:rsidP="002C0C05">
      <w:pPr>
        <w:pStyle w:val="box471372"/>
        <w:spacing w:before="0" w:beforeAutospacing="0" w:after="0" w:afterAutospacing="0"/>
        <w:jc w:val="both"/>
      </w:pPr>
      <w:r>
        <w:t>(7) Prihvatljivi troškovi otvaranja novih radnih mjesta povezanih s ulaganjem izračunavaju se kao troškovi plaća. Troškovi plaća ukupni su iznos koji korisnik potpore stvarno mora platiti za dotična radna mjesta, a koji se u određenom razdoblju sastoji od brutoplaće uvećane za iznos doprinosa na osnovicu prema toj plaći. Regionalna potpora računa se u odnosu na očekivani trošak plaća koji je posljedica otvaranja novih radnih mjesta povezanih s početnim ulaganjem, a potporom se mogu pokriti samo troškovi plaća zaposlenih osoba izračunani tijekom dvije godine, pri čemu intenziteti ne smiju premašiti primjenjive intenzitete iz članka 9. ovoga Zakona.</w:t>
      </w:r>
    </w:p>
    <w:p w14:paraId="61E7F7CB" w14:textId="77777777" w:rsidR="002C0C05" w:rsidRDefault="002C0C05" w:rsidP="002C0C05">
      <w:pPr>
        <w:pStyle w:val="box471372"/>
        <w:spacing w:before="0" w:beforeAutospacing="0" w:after="0" w:afterAutospacing="0"/>
        <w:jc w:val="both"/>
      </w:pPr>
    </w:p>
    <w:p w14:paraId="3CFFDCCA" w14:textId="45E70050" w:rsidR="00F353B6" w:rsidRDefault="00F353B6" w:rsidP="002C0C05">
      <w:pPr>
        <w:pStyle w:val="box471372"/>
        <w:spacing w:before="0" w:beforeAutospacing="0" w:after="0" w:afterAutospacing="0"/>
        <w:jc w:val="both"/>
      </w:pPr>
      <w:r>
        <w:t>(8) Minimalno 25 % visine prihvatljivih troškova ulaganja mora biti osigurano od strane korisnika potpore iz vlastitih izvora ili kroz vanjsko financiranje i ne smije sadržavati nikakvu državnu potporu.</w:t>
      </w:r>
    </w:p>
    <w:p w14:paraId="4A03CB70" w14:textId="77777777" w:rsidR="002C0C05" w:rsidRDefault="002C0C05" w:rsidP="002C0C05">
      <w:pPr>
        <w:pStyle w:val="box471372"/>
        <w:spacing w:before="0" w:beforeAutospacing="0" w:after="0" w:afterAutospacing="0"/>
        <w:jc w:val="both"/>
      </w:pPr>
    </w:p>
    <w:p w14:paraId="3EC5F86A" w14:textId="0A877940" w:rsidR="00F353B6" w:rsidRDefault="00F353B6" w:rsidP="002C0C05">
      <w:pPr>
        <w:pStyle w:val="box471372"/>
        <w:spacing w:before="0" w:beforeAutospacing="0" w:after="0" w:afterAutospacing="0"/>
        <w:jc w:val="both"/>
      </w:pPr>
      <w:r>
        <w:t xml:space="preserve">(9) Sva početna ulaganja koja je pokrenuo isti korisnik (na razini grupe) u razdoblju od tri godine od datuma početka radova na drugom projektu ulaganja kojem je dodijeljena potpora smatraju se dijelom istog projekta ulaganja. Ako je taj projekt ulaganja veliki projekt ulaganja, ukupan iznos potpore za projekt ulaganja </w:t>
      </w:r>
      <w:r>
        <w:lastRenderedPageBreak/>
        <w:t>mora biti sukladan prilagođenom iznosu potpore za velike projekte ulaganja.</w:t>
      </w:r>
    </w:p>
    <w:p w14:paraId="0A433397" w14:textId="77777777" w:rsidR="002C0C05" w:rsidRDefault="002C0C05" w:rsidP="002C0C05">
      <w:pPr>
        <w:pStyle w:val="box471372"/>
        <w:spacing w:before="0" w:beforeAutospacing="0" w:after="0" w:afterAutospacing="0"/>
        <w:jc w:val="both"/>
      </w:pPr>
    </w:p>
    <w:p w14:paraId="4BD7DBD7" w14:textId="77777777" w:rsidR="00F353B6" w:rsidRDefault="00F353B6" w:rsidP="002C0C05">
      <w:pPr>
        <w:pStyle w:val="box471372"/>
        <w:spacing w:before="0" w:beforeAutospacing="0" w:after="0" w:afterAutospacing="0"/>
        <w:jc w:val="both"/>
      </w:pPr>
      <w:r>
        <w:t>(10) Korisnik potpore za ulaganje mora potvrditi da u dvije godine prije podnošenja prijave za korištenje potpore za ulaganje nije proveo premještanje projekta ulaganja odnosno djelatnosti iz zajedničkog europskoga gospodarskog prostora u područje u kojem će se odvijati početno ulaganje za koje se traži potpora te se obvezati da to neće učiniti u razdoblju od najmanje dvije godine nakon što bude dovršeno ulaganje za koje se traži potpora, a sukladno odredbama članka 6. ovoga Zakona kojim se utvrđuje minimalno razdoblje očuvanja predmetnog ulaganja.</w:t>
      </w:r>
    </w:p>
    <w:p w14:paraId="2FC86791" w14:textId="77777777" w:rsidR="002C0C05" w:rsidRDefault="002C0C05" w:rsidP="002C0C05">
      <w:pPr>
        <w:pStyle w:val="box471372"/>
        <w:spacing w:before="0" w:beforeAutospacing="0" w:after="0" w:afterAutospacing="0"/>
        <w:jc w:val="center"/>
      </w:pPr>
    </w:p>
    <w:p w14:paraId="6CEDDBA9" w14:textId="77777777" w:rsidR="002C0C05" w:rsidRDefault="002C0C05" w:rsidP="002C0C05">
      <w:pPr>
        <w:pStyle w:val="box471372"/>
        <w:spacing w:before="0" w:beforeAutospacing="0" w:after="0" w:afterAutospacing="0"/>
        <w:jc w:val="center"/>
      </w:pPr>
    </w:p>
    <w:p w14:paraId="352C3304" w14:textId="77777777" w:rsidR="002C0C05" w:rsidRDefault="002C0C05" w:rsidP="002C0C05">
      <w:pPr>
        <w:pStyle w:val="box471372"/>
        <w:spacing w:before="0" w:beforeAutospacing="0" w:after="0" w:afterAutospacing="0"/>
        <w:jc w:val="center"/>
      </w:pPr>
    </w:p>
    <w:p w14:paraId="287B7ED3" w14:textId="5DDA46F3" w:rsidR="00E60282" w:rsidRDefault="00E60282" w:rsidP="002C0C05">
      <w:pPr>
        <w:pStyle w:val="box471372"/>
        <w:spacing w:before="0" w:beforeAutospacing="0" w:after="0" w:afterAutospacing="0"/>
        <w:jc w:val="center"/>
      </w:pPr>
      <w:r>
        <w:t>Pragovi za prijavu</w:t>
      </w:r>
    </w:p>
    <w:p w14:paraId="19E0C5AD" w14:textId="77777777" w:rsidR="002C0C05" w:rsidRDefault="002C0C05" w:rsidP="002C0C05">
      <w:pPr>
        <w:pStyle w:val="box471372"/>
        <w:spacing w:before="0" w:beforeAutospacing="0" w:after="0" w:afterAutospacing="0"/>
        <w:jc w:val="center"/>
      </w:pPr>
    </w:p>
    <w:p w14:paraId="24BD3966" w14:textId="4422149D" w:rsidR="00E60282" w:rsidRDefault="00E60282" w:rsidP="002C0C05">
      <w:pPr>
        <w:pStyle w:val="box471372"/>
        <w:spacing w:before="0" w:beforeAutospacing="0" w:after="0" w:afterAutospacing="0"/>
        <w:jc w:val="center"/>
      </w:pPr>
      <w:r>
        <w:t>Članak 8.</w:t>
      </w:r>
    </w:p>
    <w:p w14:paraId="6A7DA94B" w14:textId="77777777" w:rsidR="002C0C05" w:rsidRDefault="002C0C05" w:rsidP="002C0C05">
      <w:pPr>
        <w:pStyle w:val="box471372"/>
        <w:spacing w:before="0" w:beforeAutospacing="0" w:after="0" w:afterAutospacing="0"/>
        <w:jc w:val="center"/>
      </w:pPr>
    </w:p>
    <w:p w14:paraId="0A4FC23E" w14:textId="7E448F97" w:rsidR="00E60282" w:rsidRDefault="00E60282" w:rsidP="002C0C05">
      <w:pPr>
        <w:pStyle w:val="box471372"/>
        <w:spacing w:before="0" w:beforeAutospacing="0" w:after="0" w:afterAutospacing="0"/>
        <w:jc w:val="both"/>
      </w:pPr>
      <w:r>
        <w:t>(1) Ovaj Zakon ne primjenjuje se na potpore koje premašuju sljedeće pragove:</w:t>
      </w:r>
    </w:p>
    <w:p w14:paraId="2745958F" w14:textId="77777777" w:rsidR="002C0C05" w:rsidRDefault="002C0C05" w:rsidP="002C0C05">
      <w:pPr>
        <w:pStyle w:val="box471372"/>
        <w:spacing w:before="0" w:beforeAutospacing="0" w:after="0" w:afterAutospacing="0"/>
        <w:jc w:val="both"/>
      </w:pPr>
    </w:p>
    <w:p w14:paraId="30DB833D" w14:textId="4B4C1A6D" w:rsidR="00E60282" w:rsidRDefault="00E60282" w:rsidP="002C0C05">
      <w:pPr>
        <w:pStyle w:val="box471372"/>
        <w:spacing w:before="0" w:beforeAutospacing="0" w:after="0" w:afterAutospacing="0"/>
        <w:jc w:val="both"/>
      </w:pPr>
      <w:r>
        <w:t>1. za regionalne potpore za ulaganje: »prilagođeni iznos potpore« za ulaganja s prihvatljivim troškovima u iznosu protuvrijednosti kuna od 100.000.000,00 eura</w:t>
      </w:r>
    </w:p>
    <w:p w14:paraId="419EA7A8" w14:textId="77777777" w:rsidR="002C0C05" w:rsidRDefault="002C0C05" w:rsidP="002C0C05">
      <w:pPr>
        <w:pStyle w:val="box471372"/>
        <w:spacing w:before="0" w:beforeAutospacing="0" w:after="0" w:afterAutospacing="0"/>
        <w:jc w:val="both"/>
      </w:pPr>
    </w:p>
    <w:p w14:paraId="70469645" w14:textId="66EEB8B3" w:rsidR="00E60282" w:rsidRDefault="00E60282" w:rsidP="002C0C05">
      <w:pPr>
        <w:pStyle w:val="box471372"/>
        <w:spacing w:before="0" w:beforeAutospacing="0" w:after="0" w:afterAutospacing="0"/>
        <w:jc w:val="both"/>
      </w:pPr>
      <w:r>
        <w:t>2. za potpore za usavršavanje: 2.000.000,00 eura po projektu usavršavanja.</w:t>
      </w:r>
    </w:p>
    <w:p w14:paraId="6F309832" w14:textId="77777777" w:rsidR="002C0C05" w:rsidRDefault="002C0C05" w:rsidP="002C0C05">
      <w:pPr>
        <w:pStyle w:val="box471372"/>
        <w:spacing w:before="0" w:beforeAutospacing="0" w:after="0" w:afterAutospacing="0"/>
        <w:jc w:val="both"/>
      </w:pPr>
    </w:p>
    <w:p w14:paraId="5EFFD079" w14:textId="70AE997E" w:rsidR="00E60282" w:rsidRDefault="00E60282" w:rsidP="002C0C05">
      <w:pPr>
        <w:pStyle w:val="box471372"/>
        <w:spacing w:before="0" w:beforeAutospacing="0" w:after="0" w:afterAutospacing="0"/>
        <w:jc w:val="both"/>
      </w:pPr>
      <w:r>
        <w:t>(2) Pragovi iz stavka 1. ovoga članka ne smiju se izbjegavati umjetnim razdvajanjem programa ili projekata potpore.</w:t>
      </w:r>
    </w:p>
    <w:p w14:paraId="75437D1E" w14:textId="77777777" w:rsidR="00C44314" w:rsidRDefault="00C44314" w:rsidP="002C0C05">
      <w:pPr>
        <w:pStyle w:val="box471372"/>
        <w:spacing w:before="0" w:beforeAutospacing="0" w:after="0" w:afterAutospacing="0"/>
        <w:jc w:val="both"/>
      </w:pPr>
    </w:p>
    <w:p w14:paraId="7F6DE756" w14:textId="17DE7125" w:rsidR="00E60282" w:rsidRDefault="00E60282" w:rsidP="00C44314">
      <w:pPr>
        <w:pStyle w:val="box471372"/>
        <w:spacing w:before="0" w:beforeAutospacing="0" w:after="0" w:afterAutospacing="0"/>
        <w:jc w:val="center"/>
      </w:pPr>
      <w:r>
        <w:t>Zbrajanje potpora</w:t>
      </w:r>
    </w:p>
    <w:p w14:paraId="4BA75CC7" w14:textId="77777777" w:rsidR="00C44314" w:rsidRDefault="00C44314" w:rsidP="00C44314">
      <w:pPr>
        <w:pStyle w:val="box471372"/>
        <w:spacing w:before="0" w:beforeAutospacing="0" w:after="0" w:afterAutospacing="0"/>
        <w:jc w:val="center"/>
      </w:pPr>
    </w:p>
    <w:p w14:paraId="3650C980" w14:textId="32E23767" w:rsidR="00E60282" w:rsidRDefault="00E60282" w:rsidP="00C44314">
      <w:pPr>
        <w:pStyle w:val="box471372"/>
        <w:spacing w:before="0" w:beforeAutospacing="0" w:after="0" w:afterAutospacing="0"/>
        <w:jc w:val="center"/>
      </w:pPr>
      <w:r>
        <w:t>Članak 10.</w:t>
      </w:r>
    </w:p>
    <w:p w14:paraId="2B74343A" w14:textId="77777777" w:rsidR="00C44314" w:rsidRDefault="00C44314" w:rsidP="00C44314">
      <w:pPr>
        <w:pStyle w:val="box471372"/>
        <w:spacing w:before="0" w:beforeAutospacing="0" w:after="0" w:afterAutospacing="0"/>
        <w:jc w:val="center"/>
      </w:pPr>
    </w:p>
    <w:p w14:paraId="544F05B2" w14:textId="54A7369C" w:rsidR="00E60282" w:rsidRDefault="00E60282" w:rsidP="00C44314">
      <w:pPr>
        <w:pStyle w:val="box471372"/>
        <w:spacing w:before="0" w:beforeAutospacing="0" w:after="0" w:afterAutospacing="0"/>
        <w:jc w:val="both"/>
      </w:pPr>
      <w:r>
        <w:lastRenderedPageBreak/>
        <w:t>(1) Potpore za ulaganja mogu se dodijeliti istodobno prema nekoliko programa potpora ili zajedno s potporama koje nisu dodijeljene na temelju programa, pod uvjetom da ukupna potpora iz svih izvora za projekt ulaganja ne prelazi maksimalno dopušten intenzitet potpore koji mora unaprijed izračunati prvi davatelj potpore.</w:t>
      </w:r>
    </w:p>
    <w:p w14:paraId="2DE6D5BD" w14:textId="77777777" w:rsidR="00C44314" w:rsidRDefault="00C44314" w:rsidP="00C44314">
      <w:pPr>
        <w:pStyle w:val="box471372"/>
        <w:spacing w:before="0" w:beforeAutospacing="0" w:after="0" w:afterAutospacing="0"/>
        <w:jc w:val="both"/>
      </w:pPr>
    </w:p>
    <w:p w14:paraId="769A6177" w14:textId="16FB4653" w:rsidR="00E60282" w:rsidRDefault="00E60282" w:rsidP="00C44314">
      <w:pPr>
        <w:pStyle w:val="box471372"/>
        <w:spacing w:before="0" w:beforeAutospacing="0" w:after="0" w:afterAutospacing="0"/>
        <w:jc w:val="both"/>
      </w:pPr>
      <w:r>
        <w:t>(2) Pri određivanju poštuju li se pragovi za prijavu Europskoj komisiji i maksimalni intenziteti potpore iz ovoga Zakona, u obzir se uzima ukupni iznos državnih potpora za djelatnost, projekt ili poduzetnika kojima je potpora dodijeljena.</w:t>
      </w:r>
    </w:p>
    <w:p w14:paraId="40C5AF00" w14:textId="77777777" w:rsidR="00C44314" w:rsidRDefault="00C44314" w:rsidP="00C44314">
      <w:pPr>
        <w:pStyle w:val="box471372"/>
        <w:spacing w:before="0" w:beforeAutospacing="0" w:after="0" w:afterAutospacing="0"/>
        <w:jc w:val="both"/>
      </w:pPr>
    </w:p>
    <w:p w14:paraId="1B9A1056" w14:textId="64CF5AB4" w:rsidR="00E60282" w:rsidRDefault="00E60282" w:rsidP="00C44314">
      <w:pPr>
        <w:pStyle w:val="box471372"/>
        <w:spacing w:before="0" w:beforeAutospacing="0" w:after="0" w:afterAutospacing="0"/>
        <w:jc w:val="both"/>
      </w:pPr>
      <w:r>
        <w:t>(3) Ako se financiranje Europske unije, kojim centralno upravljaju institucije, agencije, zajednička poduzeća ili druga tijela Europske unije koja nisu pod izravnom ili neizravnom kontrolom države članice, kombinira s državnim potporama, za potrebe određivanja poštuju li se pragovi za prijavu i maksimalni intenziteti potpore ili maksimalni iznosi potpore, u obzir se uzimaju samo državne potpore, pod uvjetom da ukupan iznos javnog financiranja dodijeljen u odnosu na iste prihvatljive troškove ne premašuje najpovoljniju stopu financiranja utvrđenu u primjenjivim propisima zakonodavstva Europske unije.</w:t>
      </w:r>
    </w:p>
    <w:p w14:paraId="01D79EC9" w14:textId="77777777" w:rsidR="00C44314" w:rsidRDefault="00C44314" w:rsidP="00C44314">
      <w:pPr>
        <w:pStyle w:val="box471372"/>
        <w:spacing w:before="0" w:beforeAutospacing="0" w:after="0" w:afterAutospacing="0"/>
        <w:jc w:val="both"/>
      </w:pPr>
    </w:p>
    <w:p w14:paraId="007181B2" w14:textId="16E3A15D" w:rsidR="00E60282" w:rsidRDefault="00E60282" w:rsidP="00C44314">
      <w:pPr>
        <w:pStyle w:val="box471372"/>
        <w:spacing w:before="0" w:beforeAutospacing="0" w:after="0" w:afterAutospacing="0"/>
        <w:jc w:val="both"/>
      </w:pPr>
      <w:r>
        <w:t>(4) Potpora čije je troškove moguće utvrditi, a koja se dodjeljuje na temelju ovoga Zakona, može se zbrajati s bilo kojom drugom državnom potporom, pod uvjetom da se dotične mjere odnose na različite prihvatljive troškove koje je moguće utvrditi, ili s bilo kojom drugom državnom potporom koja se odnosi na iste prihvatljive troškove, bilo da se oni djelomično bilo potpuno preklapaju, isključivo ako to zbrajanje ne dovodi do prekoračenja najvišeg intenziteta potpore ili iznosa potpore koji je primjenjiv na tu potporu na temelju ovoga Zakona.</w:t>
      </w:r>
    </w:p>
    <w:p w14:paraId="35B238C3" w14:textId="77777777" w:rsidR="00C44314" w:rsidRDefault="00C44314" w:rsidP="00C44314">
      <w:pPr>
        <w:pStyle w:val="box471372"/>
        <w:spacing w:before="0" w:beforeAutospacing="0" w:after="0" w:afterAutospacing="0"/>
        <w:jc w:val="both"/>
      </w:pPr>
    </w:p>
    <w:p w14:paraId="1D8943F6" w14:textId="266DD07C" w:rsidR="00E60282" w:rsidRDefault="00E60282" w:rsidP="00C44314">
      <w:pPr>
        <w:pStyle w:val="box471372"/>
        <w:spacing w:before="0" w:beforeAutospacing="0" w:after="0" w:afterAutospacing="0"/>
        <w:jc w:val="both"/>
      </w:pPr>
      <w:r>
        <w:t>(5) Državne potpore iz ovoga Zakona ne zbrajaju se s potporama de minimis u odnosu na iste prihvatljive troškove ako bi njihovo zbrajanje dovelo do toga da se premaši maksimalni intenzitet potpore iz članka 9. ovoga Zakona.</w:t>
      </w:r>
    </w:p>
    <w:p w14:paraId="5DE3EF39" w14:textId="77777777" w:rsidR="00C44314" w:rsidRDefault="00C44314" w:rsidP="00C44314">
      <w:pPr>
        <w:pStyle w:val="box471372"/>
        <w:spacing w:before="0" w:beforeAutospacing="0" w:after="0" w:afterAutospacing="0"/>
        <w:jc w:val="both"/>
      </w:pPr>
    </w:p>
    <w:p w14:paraId="3600F3FC" w14:textId="3778611E" w:rsidR="00E60282" w:rsidRDefault="00E60282" w:rsidP="00C44314">
      <w:pPr>
        <w:pStyle w:val="box471372"/>
        <w:spacing w:before="0" w:beforeAutospacing="0" w:after="0" w:afterAutospacing="0"/>
        <w:jc w:val="both"/>
      </w:pPr>
      <w:r>
        <w:t>(6) Nadležno tijelo državne uprave za poticanje ulaganja je ministarstvo nadležno za gospodarstvo.</w:t>
      </w:r>
    </w:p>
    <w:p w14:paraId="2032936B" w14:textId="77777777" w:rsidR="00C44314" w:rsidRDefault="00C44314" w:rsidP="00C44314">
      <w:pPr>
        <w:pStyle w:val="box471372"/>
        <w:spacing w:before="0" w:beforeAutospacing="0" w:after="0" w:afterAutospacing="0"/>
        <w:jc w:val="both"/>
      </w:pPr>
    </w:p>
    <w:p w14:paraId="5D9CD1B1" w14:textId="5990CF0C" w:rsidR="00E60282" w:rsidRDefault="00E60282" w:rsidP="00C44314">
      <w:pPr>
        <w:pStyle w:val="box471372"/>
        <w:spacing w:before="0" w:beforeAutospacing="0" w:after="0" w:afterAutospacing="0"/>
        <w:jc w:val="both"/>
      </w:pPr>
      <w:r>
        <w:t>(7) Regionalne državne potpore za ulaganje i potpore za usavršavanje u skladu s ovim Zakonom ne mogu se dodijeliti:</w:t>
      </w:r>
    </w:p>
    <w:p w14:paraId="2363F60C" w14:textId="77777777" w:rsidR="00C44314" w:rsidRDefault="00C44314" w:rsidP="00C44314">
      <w:pPr>
        <w:pStyle w:val="box471372"/>
        <w:spacing w:before="0" w:beforeAutospacing="0" w:after="0" w:afterAutospacing="0"/>
        <w:jc w:val="both"/>
      </w:pPr>
    </w:p>
    <w:p w14:paraId="64254BDD" w14:textId="0E325E4C" w:rsidR="00E60282" w:rsidRDefault="00E60282" w:rsidP="00C44314">
      <w:pPr>
        <w:pStyle w:val="box471372"/>
        <w:spacing w:before="0" w:beforeAutospacing="0" w:after="0" w:afterAutospacing="0"/>
        <w:jc w:val="both"/>
      </w:pPr>
      <w:r>
        <w:t>1. za djelatnosti povezane s izvozom u treće zemlje ili države članice Europske unije, to jest potpore izravno povezane s izvezenim količinama, uspostavom i radom distribucijske mreže ili ostalim tekućim troškovima povezanima s izvoznom djelatnošću</w:t>
      </w:r>
    </w:p>
    <w:p w14:paraId="3D584567" w14:textId="77777777" w:rsidR="00C44314" w:rsidRDefault="00C44314" w:rsidP="00C44314">
      <w:pPr>
        <w:pStyle w:val="box471372"/>
        <w:spacing w:before="0" w:beforeAutospacing="0" w:after="0" w:afterAutospacing="0"/>
        <w:jc w:val="both"/>
      </w:pPr>
    </w:p>
    <w:p w14:paraId="05DC51F4" w14:textId="28DB634E" w:rsidR="00E60282" w:rsidRDefault="00E60282" w:rsidP="00C44314">
      <w:pPr>
        <w:pStyle w:val="box471372"/>
        <w:spacing w:before="0" w:beforeAutospacing="0" w:after="0" w:afterAutospacing="0"/>
        <w:jc w:val="both"/>
      </w:pPr>
      <w:r>
        <w:t>2. za plaćanje potpore uvjetovane time da se prednost daje uporabi domaće robe u odnosu na uvezenu robu</w:t>
      </w:r>
    </w:p>
    <w:p w14:paraId="037D6575" w14:textId="77777777" w:rsidR="00C44314" w:rsidRDefault="00C44314" w:rsidP="00C44314">
      <w:pPr>
        <w:pStyle w:val="box471372"/>
        <w:spacing w:before="0" w:beforeAutospacing="0" w:after="0" w:afterAutospacing="0"/>
        <w:jc w:val="both"/>
      </w:pPr>
    </w:p>
    <w:p w14:paraId="7040A9FF" w14:textId="5D84A78C" w:rsidR="00E60282" w:rsidRDefault="00E60282" w:rsidP="00C44314">
      <w:pPr>
        <w:pStyle w:val="box471372"/>
        <w:spacing w:before="0" w:beforeAutospacing="0" w:after="0" w:afterAutospacing="0"/>
        <w:jc w:val="both"/>
      </w:pPr>
      <w:r>
        <w:t>3. na potpore koje se dodjeljuju u sektoru prerade i stavljanja na tržište poljoprivrednih proizvoda, ako se iznos potpora utvrđuje na temelju cijene ili količine tih proizvoda kupljenih od primarnih proizvođača ili stavljenih u promet od strane dotičnih poduzetnika ili ako su potpore uvjetovanje njihovim djelomičnim ili potpunim prenošenjem na primarne proizvođače</w:t>
      </w:r>
    </w:p>
    <w:p w14:paraId="451C9F65" w14:textId="77777777" w:rsidR="00C44314" w:rsidRDefault="00C44314" w:rsidP="00C44314">
      <w:pPr>
        <w:pStyle w:val="box471372"/>
        <w:spacing w:before="0" w:beforeAutospacing="0" w:after="0" w:afterAutospacing="0"/>
        <w:jc w:val="both"/>
      </w:pPr>
    </w:p>
    <w:p w14:paraId="7BC689DA" w14:textId="204F58D9" w:rsidR="00E60282" w:rsidRDefault="00E60282" w:rsidP="00C44314">
      <w:pPr>
        <w:pStyle w:val="box471372"/>
        <w:spacing w:before="0" w:beforeAutospacing="0" w:after="0" w:afterAutospacing="0"/>
        <w:jc w:val="both"/>
      </w:pPr>
      <w:r>
        <w:t>4. za plaćanje pojedinačne potpore u korist poduzetnika koji podliježe neizvršenom nalogu za povrat sredstava na temelju prethodne odluke Europske komisije kojom se potpora ocjenjuje nezakonitom i nespojivom s unutarnjim tržištem</w:t>
      </w:r>
    </w:p>
    <w:p w14:paraId="1F102E5D" w14:textId="77777777" w:rsidR="00C44314" w:rsidRDefault="00C44314" w:rsidP="00C44314">
      <w:pPr>
        <w:pStyle w:val="box471372"/>
        <w:spacing w:before="0" w:beforeAutospacing="0" w:after="0" w:afterAutospacing="0"/>
        <w:jc w:val="both"/>
      </w:pPr>
    </w:p>
    <w:p w14:paraId="0AA377E5" w14:textId="55D378DA" w:rsidR="00E60282" w:rsidRDefault="00E60282" w:rsidP="00C44314">
      <w:pPr>
        <w:pStyle w:val="box471372"/>
        <w:spacing w:before="0" w:beforeAutospacing="0" w:after="0" w:afterAutospacing="0"/>
        <w:jc w:val="both"/>
      </w:pPr>
      <w:r>
        <w:t>5. poduzetnicima u teškoćama, kako je propisano člankom 1. stavkom 4. točkom (c) Uredbe Komisije (EU) br. 651/2014, međutim mogu se dodijeliti poduzetnicima koji na dan 31. prosinca 2019. nisu bili u teškoćama, ali su u razdoblju od 1. siječnja 2020. do 31. prosinca 2021. postali poduzetnici u teškoćama</w:t>
      </w:r>
    </w:p>
    <w:p w14:paraId="2CD01BC3" w14:textId="77777777" w:rsidR="00C44314" w:rsidRDefault="00C44314" w:rsidP="00C44314">
      <w:pPr>
        <w:pStyle w:val="box471372"/>
        <w:spacing w:before="0" w:beforeAutospacing="0" w:after="0" w:afterAutospacing="0"/>
        <w:jc w:val="both"/>
      </w:pPr>
    </w:p>
    <w:p w14:paraId="3C3B3DDF" w14:textId="4254766E" w:rsidR="00E60282" w:rsidRDefault="00E60282" w:rsidP="00C44314">
      <w:pPr>
        <w:pStyle w:val="box471372"/>
        <w:spacing w:before="0" w:beforeAutospacing="0" w:after="0" w:afterAutospacing="0"/>
        <w:jc w:val="both"/>
      </w:pPr>
      <w:r>
        <w:lastRenderedPageBreak/>
        <w:t>6. za mjere koje same po sebi, s obzirom na uvjete koji su s njima povezani ili s obzirom na način financiranja, podrazumijevaju neizbježnu povredu prava Europske unije, kako je propisano člankom 1. stavkom 5. Uredbe Komisije (EU) br. 651/2014</w:t>
      </w:r>
    </w:p>
    <w:p w14:paraId="3D502C3C" w14:textId="77777777" w:rsidR="00C44314" w:rsidRDefault="00C44314" w:rsidP="00C44314">
      <w:pPr>
        <w:pStyle w:val="box471372"/>
        <w:spacing w:before="0" w:beforeAutospacing="0" w:after="0" w:afterAutospacing="0"/>
        <w:jc w:val="both"/>
      </w:pPr>
    </w:p>
    <w:p w14:paraId="47C157E6" w14:textId="2F39E499" w:rsidR="00E60282" w:rsidRDefault="00E60282" w:rsidP="00C44314">
      <w:pPr>
        <w:pStyle w:val="box471372"/>
        <w:spacing w:before="0" w:beforeAutospacing="0" w:after="0" w:afterAutospacing="0"/>
        <w:jc w:val="both"/>
      </w:pPr>
      <w:r>
        <w:t>7. sektoru ribarstva, akvakulture i sektoru primarne poljoprivredne proizvodnje, kako je propisano člankom 1. stavkom 3. točkama (a) i (b) i člankom 2. točkom 9. Uredbe Komisije (EU) br. 651/2014</w:t>
      </w:r>
    </w:p>
    <w:p w14:paraId="5B038D09" w14:textId="77777777" w:rsidR="00C44314" w:rsidRDefault="00C44314" w:rsidP="00C44314">
      <w:pPr>
        <w:pStyle w:val="box471372"/>
        <w:spacing w:before="0" w:beforeAutospacing="0" w:after="0" w:afterAutospacing="0"/>
        <w:jc w:val="both"/>
      </w:pPr>
    </w:p>
    <w:p w14:paraId="5F55DBC2" w14:textId="4B4BF40D" w:rsidR="00E60282" w:rsidRDefault="00E60282" w:rsidP="00C44314">
      <w:pPr>
        <w:pStyle w:val="box471372"/>
        <w:spacing w:before="0" w:beforeAutospacing="0" w:after="0" w:afterAutospacing="0"/>
        <w:jc w:val="both"/>
      </w:pPr>
      <w:r>
        <w:t>8. sektoru čelika, sektoru ugljena, sektoru umjetnih vlakana, sektoru prometa te povezanoj infrastrukturi, kako je propisano člankom 2. točkama 13. i 43. do 45. Uredbe Komisije (EU) br. 651/2014</w:t>
      </w:r>
    </w:p>
    <w:p w14:paraId="3BDE865E" w14:textId="77777777" w:rsidR="00C44314" w:rsidRDefault="00C44314" w:rsidP="00C44314">
      <w:pPr>
        <w:pStyle w:val="box471372"/>
        <w:spacing w:before="0" w:beforeAutospacing="0" w:after="0" w:afterAutospacing="0"/>
        <w:jc w:val="both"/>
      </w:pPr>
    </w:p>
    <w:p w14:paraId="7BDC8D12" w14:textId="37CC7EAC" w:rsidR="00E60282" w:rsidRDefault="00E60282" w:rsidP="00C44314">
      <w:pPr>
        <w:pStyle w:val="box471372"/>
        <w:spacing w:before="0" w:beforeAutospacing="0" w:after="0" w:afterAutospacing="0"/>
        <w:jc w:val="both"/>
      </w:pPr>
      <w:r>
        <w:t>9. proizvodnji i distribuciji energije te energetskoj infrastrukturi</w:t>
      </w:r>
    </w:p>
    <w:p w14:paraId="3B245CE2" w14:textId="77777777" w:rsidR="00C44314" w:rsidRDefault="00C44314" w:rsidP="00C44314">
      <w:pPr>
        <w:pStyle w:val="box471372"/>
        <w:spacing w:before="0" w:beforeAutospacing="0" w:after="0" w:afterAutospacing="0"/>
        <w:jc w:val="both"/>
      </w:pPr>
    </w:p>
    <w:p w14:paraId="571CE572" w14:textId="2813B5AA" w:rsidR="00E60282" w:rsidRDefault="00E60282" w:rsidP="00C44314">
      <w:pPr>
        <w:pStyle w:val="box471372"/>
        <w:spacing w:before="0" w:beforeAutospacing="0" w:after="0" w:afterAutospacing="0"/>
        <w:jc w:val="both"/>
      </w:pPr>
      <w:r>
        <w:t>10. za razvoj širokopojasnih mreža</w:t>
      </w:r>
    </w:p>
    <w:p w14:paraId="172CF7F1" w14:textId="77777777" w:rsidR="00C44314" w:rsidRDefault="00C44314" w:rsidP="00C44314">
      <w:pPr>
        <w:pStyle w:val="box471372"/>
        <w:spacing w:before="0" w:beforeAutospacing="0" w:after="0" w:afterAutospacing="0"/>
        <w:jc w:val="both"/>
      </w:pPr>
    </w:p>
    <w:p w14:paraId="0A9B34A3" w14:textId="2AD962CE" w:rsidR="00E60282" w:rsidRDefault="00E60282" w:rsidP="00C44314">
      <w:pPr>
        <w:pStyle w:val="box471372"/>
        <w:spacing w:before="0" w:beforeAutospacing="0" w:after="0" w:afterAutospacing="0"/>
        <w:jc w:val="both"/>
      </w:pPr>
      <w:r>
        <w:t>11. za istraživačke infrastrukture</w:t>
      </w:r>
    </w:p>
    <w:p w14:paraId="70B0354D" w14:textId="77777777" w:rsidR="00C44314" w:rsidRDefault="00C44314" w:rsidP="00C44314">
      <w:pPr>
        <w:pStyle w:val="box471372"/>
        <w:spacing w:before="0" w:beforeAutospacing="0" w:after="0" w:afterAutospacing="0"/>
        <w:jc w:val="both"/>
      </w:pPr>
    </w:p>
    <w:p w14:paraId="7F3F0C1B" w14:textId="6AC8F8EE" w:rsidR="00E60282" w:rsidRDefault="00E60282" w:rsidP="00C44314">
      <w:pPr>
        <w:pStyle w:val="box471372"/>
        <w:spacing w:before="0" w:beforeAutospacing="0" w:after="0" w:afterAutospacing="0"/>
        <w:jc w:val="both"/>
      </w:pPr>
      <w:r>
        <w:t>12. za sektor brodogradnje</w:t>
      </w:r>
    </w:p>
    <w:p w14:paraId="3B02C36A" w14:textId="77777777" w:rsidR="00C44314" w:rsidRDefault="00C44314" w:rsidP="00C44314">
      <w:pPr>
        <w:pStyle w:val="box471372"/>
        <w:spacing w:before="0" w:beforeAutospacing="0" w:after="0" w:afterAutospacing="0"/>
        <w:jc w:val="both"/>
      </w:pPr>
    </w:p>
    <w:p w14:paraId="30C05F2C" w14:textId="27C563B7" w:rsidR="00E60282" w:rsidRDefault="00E60282" w:rsidP="00C44314">
      <w:pPr>
        <w:pStyle w:val="box471372"/>
        <w:spacing w:before="0" w:beforeAutospacing="0" w:after="0" w:afterAutospacing="0"/>
        <w:jc w:val="both"/>
      </w:pPr>
      <w:r>
        <w:t>13. za sektor financija i osiguranja</w:t>
      </w:r>
    </w:p>
    <w:p w14:paraId="5A8F21BF" w14:textId="77777777" w:rsidR="00C44314" w:rsidRDefault="00C44314" w:rsidP="00C44314">
      <w:pPr>
        <w:pStyle w:val="box471372"/>
        <w:spacing w:before="0" w:beforeAutospacing="0" w:after="0" w:afterAutospacing="0"/>
        <w:jc w:val="both"/>
      </w:pPr>
    </w:p>
    <w:p w14:paraId="5F0FDC18" w14:textId="3936382D" w:rsidR="00E60282" w:rsidRDefault="00E60282" w:rsidP="00C44314">
      <w:pPr>
        <w:pStyle w:val="box471372"/>
        <w:spacing w:before="0" w:beforeAutospacing="0" w:after="0" w:afterAutospacing="0"/>
        <w:jc w:val="both"/>
      </w:pPr>
      <w:r>
        <w:t>14. za zdravstveni sektor, sektor socijalne skrbi i sektor obrazovanja</w:t>
      </w:r>
    </w:p>
    <w:p w14:paraId="7015EFCF" w14:textId="77777777" w:rsidR="00C44314" w:rsidRDefault="00C44314" w:rsidP="00C44314">
      <w:pPr>
        <w:pStyle w:val="box471372"/>
        <w:spacing w:before="0" w:beforeAutospacing="0" w:after="0" w:afterAutospacing="0"/>
        <w:jc w:val="both"/>
      </w:pPr>
    </w:p>
    <w:p w14:paraId="7E7B7F00" w14:textId="38227071" w:rsidR="00E60282" w:rsidRDefault="00E60282" w:rsidP="00C44314">
      <w:pPr>
        <w:pStyle w:val="box471372"/>
        <w:spacing w:before="0" w:beforeAutospacing="0" w:after="0" w:afterAutospacing="0"/>
        <w:jc w:val="both"/>
      </w:pPr>
      <w:r>
        <w:t>15. za sektor trgovine</w:t>
      </w:r>
    </w:p>
    <w:p w14:paraId="1C407A3E" w14:textId="77777777" w:rsidR="00C44314" w:rsidRDefault="00C44314" w:rsidP="00C44314">
      <w:pPr>
        <w:pStyle w:val="box471372"/>
        <w:spacing w:before="0" w:beforeAutospacing="0" w:after="0" w:afterAutospacing="0"/>
        <w:jc w:val="both"/>
      </w:pPr>
    </w:p>
    <w:p w14:paraId="62C40D9F" w14:textId="535130EA" w:rsidR="00E60282" w:rsidRDefault="00E60282" w:rsidP="00C44314">
      <w:pPr>
        <w:pStyle w:val="box471372"/>
        <w:spacing w:before="0" w:beforeAutospacing="0" w:after="0" w:afterAutospacing="0"/>
        <w:jc w:val="both"/>
      </w:pPr>
      <w:r>
        <w:t>16. za sektore gradnje i poslovanja nekretninama</w:t>
      </w:r>
    </w:p>
    <w:p w14:paraId="6CCE5599" w14:textId="77777777" w:rsidR="00C44314" w:rsidRDefault="00C44314" w:rsidP="00C44314">
      <w:pPr>
        <w:pStyle w:val="box471372"/>
        <w:spacing w:before="0" w:beforeAutospacing="0" w:after="0" w:afterAutospacing="0"/>
        <w:jc w:val="both"/>
      </w:pPr>
    </w:p>
    <w:p w14:paraId="164B78E3" w14:textId="71504162" w:rsidR="00E60282" w:rsidRDefault="00E60282" w:rsidP="00C44314">
      <w:pPr>
        <w:pStyle w:val="box471372"/>
        <w:spacing w:before="0" w:beforeAutospacing="0" w:after="0" w:afterAutospacing="0"/>
        <w:jc w:val="both"/>
      </w:pPr>
      <w:r>
        <w:t>17. za sektore vodnoga gospodarstva, gospodarenja otpadom i sanacije okoliša</w:t>
      </w:r>
    </w:p>
    <w:p w14:paraId="2EE947C9" w14:textId="77777777" w:rsidR="00C44314" w:rsidRDefault="00C44314" w:rsidP="00C44314">
      <w:pPr>
        <w:pStyle w:val="box471372"/>
        <w:spacing w:before="0" w:beforeAutospacing="0" w:after="0" w:afterAutospacing="0"/>
        <w:jc w:val="both"/>
      </w:pPr>
    </w:p>
    <w:p w14:paraId="6869540F" w14:textId="5405ADEE" w:rsidR="00E60282" w:rsidRDefault="00E60282" w:rsidP="00C44314">
      <w:pPr>
        <w:pStyle w:val="box471372"/>
        <w:spacing w:before="0" w:beforeAutospacing="0" w:after="0" w:afterAutospacing="0"/>
        <w:jc w:val="both"/>
      </w:pPr>
      <w:r>
        <w:t>18. za sektore rudarstva i vađenja</w:t>
      </w:r>
    </w:p>
    <w:p w14:paraId="78EE6337" w14:textId="77777777" w:rsidR="00C44314" w:rsidRDefault="00C44314" w:rsidP="00C44314">
      <w:pPr>
        <w:pStyle w:val="box471372"/>
        <w:spacing w:before="0" w:beforeAutospacing="0" w:after="0" w:afterAutospacing="0"/>
        <w:jc w:val="both"/>
      </w:pPr>
    </w:p>
    <w:p w14:paraId="2BCABB1C" w14:textId="6768CC1E" w:rsidR="00E60282" w:rsidRDefault="00E60282" w:rsidP="00C44314">
      <w:pPr>
        <w:pStyle w:val="box471372"/>
        <w:spacing w:before="0" w:beforeAutospacing="0" w:after="0" w:afterAutospacing="0"/>
        <w:jc w:val="both"/>
      </w:pPr>
      <w:r>
        <w:t>19. za sektore prijevoza i skladištenja.</w:t>
      </w:r>
    </w:p>
    <w:p w14:paraId="3A6B8094" w14:textId="77777777" w:rsidR="00C44314" w:rsidRDefault="00C44314" w:rsidP="00C44314">
      <w:pPr>
        <w:pStyle w:val="box471372"/>
        <w:spacing w:before="0" w:beforeAutospacing="0" w:after="0" w:afterAutospacing="0"/>
        <w:jc w:val="both"/>
      </w:pPr>
    </w:p>
    <w:p w14:paraId="1B78FE16" w14:textId="692A70B2" w:rsidR="00E60282" w:rsidRDefault="00E60282" w:rsidP="007E784E">
      <w:pPr>
        <w:pStyle w:val="box471372"/>
        <w:spacing w:before="0" w:beforeAutospacing="0" w:after="0" w:afterAutospacing="0"/>
        <w:jc w:val="both"/>
      </w:pPr>
      <w:r>
        <w:t>(8) Za korisnika potpore koji djeluje u sektorima ribarstva i akvakulture, primarne poljoprivredne proizvodnje ili prerade i stavljanja na tržište poljoprivrednih proizvoda, koji su sukladno stavku 7. ovoga članka isključeni iz primjene ovoga Zakona te u sektorima koji su obuhvaćeni područjem primjene ovoga Zakona, ovaj se Zakon primjenjuje samo na potpore dodijeljene u vezi s tim drugim sektorima ili djelatnostima, uz uvjet da korisnici potpora razdvoje te djelatnosti ili troškove, kako se djelatnosti iz isključenih sektora ne bi koristile potporama dodijeljenima na temelju ovoga Zakona.</w:t>
      </w:r>
    </w:p>
    <w:p w14:paraId="1C32432B" w14:textId="77777777" w:rsidR="007E784E" w:rsidRDefault="007E784E" w:rsidP="007E784E">
      <w:pPr>
        <w:pStyle w:val="box471372"/>
        <w:spacing w:before="0" w:beforeAutospacing="0" w:after="0" w:afterAutospacing="0"/>
        <w:jc w:val="both"/>
      </w:pPr>
    </w:p>
    <w:p w14:paraId="4C4B1A84" w14:textId="7B244D17" w:rsidR="00C65DCE" w:rsidRDefault="00C65DCE" w:rsidP="007E784E">
      <w:pPr>
        <w:pStyle w:val="box471372"/>
        <w:spacing w:before="0" w:beforeAutospacing="0" w:after="0" w:afterAutospacing="0"/>
        <w:jc w:val="center"/>
      </w:pPr>
      <w:r>
        <w:t>1. Porezne potpore za mikropoduzetnike</w:t>
      </w:r>
    </w:p>
    <w:p w14:paraId="3AAE5F92" w14:textId="77777777" w:rsidR="007E784E" w:rsidRDefault="007E784E" w:rsidP="007E784E">
      <w:pPr>
        <w:pStyle w:val="box471372"/>
        <w:spacing w:before="0" w:beforeAutospacing="0" w:after="0" w:afterAutospacing="0"/>
        <w:jc w:val="center"/>
      </w:pPr>
    </w:p>
    <w:p w14:paraId="78450E78" w14:textId="2BCDA9E3" w:rsidR="00C65DCE" w:rsidRDefault="00C65DCE" w:rsidP="007E784E">
      <w:pPr>
        <w:pStyle w:val="box471372"/>
        <w:spacing w:before="0" w:beforeAutospacing="0" w:after="0" w:afterAutospacing="0"/>
        <w:jc w:val="center"/>
      </w:pPr>
      <w:r>
        <w:t>Članak 12.</w:t>
      </w:r>
    </w:p>
    <w:p w14:paraId="0BFB410F" w14:textId="77777777" w:rsidR="007E784E" w:rsidRDefault="007E784E" w:rsidP="007E784E">
      <w:pPr>
        <w:pStyle w:val="box471372"/>
        <w:spacing w:before="0" w:beforeAutospacing="0" w:after="0" w:afterAutospacing="0"/>
        <w:jc w:val="center"/>
      </w:pPr>
    </w:p>
    <w:p w14:paraId="0C490D9B" w14:textId="0A1C2464" w:rsidR="00C65DCE" w:rsidRDefault="00C65DCE" w:rsidP="007E784E">
      <w:pPr>
        <w:pStyle w:val="box471372"/>
        <w:spacing w:before="0" w:beforeAutospacing="0" w:after="0" w:afterAutospacing="0"/>
        <w:jc w:val="both"/>
      </w:pPr>
      <w:r>
        <w:t>(1) Za ulaganja mikropoduzetnika u visini iznosa protuvrijednosti kuna od minimalno 50.000,00 eura korisniku potpore stopa poreza na dobit umanjuje se za 50 % od propisane stope poreza na dobit u razdoblju do pet godina od godine početka ulaganja, uz uvjet otvaranja najmanje tri nova radna mjesta povezana s projektom ulaganja.</w:t>
      </w:r>
    </w:p>
    <w:p w14:paraId="74ACD6C2" w14:textId="77777777" w:rsidR="007E784E" w:rsidRDefault="007E784E" w:rsidP="007E784E">
      <w:pPr>
        <w:pStyle w:val="box471372"/>
        <w:spacing w:before="0" w:beforeAutospacing="0" w:after="0" w:afterAutospacing="0"/>
        <w:jc w:val="both"/>
      </w:pPr>
    </w:p>
    <w:p w14:paraId="699B9819" w14:textId="6CCB5F6B" w:rsidR="00C65DCE" w:rsidRDefault="00C65DCE" w:rsidP="007E784E">
      <w:pPr>
        <w:pStyle w:val="box471372"/>
        <w:spacing w:before="0" w:beforeAutospacing="0" w:after="0" w:afterAutospacing="0"/>
        <w:jc w:val="both"/>
      </w:pPr>
      <w:r>
        <w:t>(2) Ukupan iznos poreznih poticaja koje korisnik potpore za mikropoduzetnike može iskoristiti tijekom razdoblja korištenja poreznih poticaja određuje se u apsolutnom iznosu razlike obračuna dužnog iznosa poreza na dobit izračunanog na temelju propisa kojim se uređuje porez na dobit i iznosa izračunanog na temelju ovoga Zakona, poštujući maksimalni intenzitet potpore iz članka 9. ovoga Zakona.</w:t>
      </w:r>
    </w:p>
    <w:p w14:paraId="5118833B" w14:textId="77777777" w:rsidR="007E784E" w:rsidRDefault="007E784E" w:rsidP="007E784E">
      <w:pPr>
        <w:pStyle w:val="box471372"/>
        <w:spacing w:before="0" w:beforeAutospacing="0" w:after="0" w:afterAutospacing="0"/>
        <w:jc w:val="both"/>
      </w:pPr>
    </w:p>
    <w:p w14:paraId="1126D80B" w14:textId="5066FF2B" w:rsidR="00C65DCE" w:rsidRDefault="00C65DCE" w:rsidP="007E784E">
      <w:pPr>
        <w:pStyle w:val="box471372"/>
        <w:spacing w:before="0" w:beforeAutospacing="0" w:after="0" w:afterAutospacing="0"/>
        <w:jc w:val="both"/>
      </w:pPr>
      <w:r>
        <w:t xml:space="preserve">(3) Ako korisnik potpore tijekom razdoblja korištenja potpora iz ovoga Zakona prestane biti obveznik poreza na dobit, prestaje mu pravo korištenja poreznih povlastica za preostalo razdoblje za </w:t>
      </w:r>
      <w:r>
        <w:lastRenderedPageBreak/>
        <w:t>koje su odobrene, uz obvezu očuvanja novih radnih mjesta i projekta ulaganja sukladno odredbama članka 6. točke 12. ovoga Zakona.</w:t>
      </w:r>
    </w:p>
    <w:p w14:paraId="1A57FC40" w14:textId="77777777" w:rsidR="007E784E" w:rsidRDefault="007E784E" w:rsidP="007E784E">
      <w:pPr>
        <w:pStyle w:val="box471372"/>
        <w:spacing w:before="0" w:beforeAutospacing="0" w:after="0" w:afterAutospacing="0"/>
        <w:jc w:val="both"/>
      </w:pPr>
    </w:p>
    <w:p w14:paraId="1A3AD31F" w14:textId="3D64BA6D" w:rsidR="00C65DCE" w:rsidRDefault="00C65DCE" w:rsidP="007E784E">
      <w:pPr>
        <w:pStyle w:val="box471372"/>
        <w:spacing w:before="0" w:beforeAutospacing="0" w:after="0" w:afterAutospacing="0"/>
        <w:jc w:val="both"/>
      </w:pPr>
      <w:r>
        <w:t>(4) Ako korisnik potpore ne ispuni uvjet otvaranja ili smanji broj novih radnih mjesta utvrđenih odredbama stavka 1. ovoga članka prije isteka propisanog minimalnog razdoblja očuvanja ulaganja iz članka 6. točke 12. ovoga Zakona i / ili ako ne poštuje minimalno razdoblje očuvanja ulaganja, prestaje mu pravo korištenja poreznih povlastica za čitavo razdoblje za koje su odobrene, uz obvezu povrata sredstava ostvarenih korištenjem odobrenih povlastica uvećanih za iznos osnovne referentne stope koja se određuje i objavljuje na temelju pravila o državnim potporama, uvećane za 100 baznih bodova.</w:t>
      </w:r>
    </w:p>
    <w:p w14:paraId="5C50ADBB" w14:textId="77777777" w:rsidR="007E784E" w:rsidRDefault="007E784E" w:rsidP="007E784E">
      <w:pPr>
        <w:pStyle w:val="box471372"/>
        <w:spacing w:before="0" w:beforeAutospacing="0" w:after="0" w:afterAutospacing="0"/>
        <w:jc w:val="both"/>
      </w:pPr>
    </w:p>
    <w:p w14:paraId="5DC21DC8" w14:textId="4F807001" w:rsidR="00C65DCE" w:rsidRDefault="00C65DCE" w:rsidP="007E784E">
      <w:pPr>
        <w:pStyle w:val="box471372"/>
        <w:spacing w:before="0" w:beforeAutospacing="0" w:after="0" w:afterAutospacing="0"/>
        <w:jc w:val="center"/>
      </w:pPr>
      <w:r>
        <w:t>2. Porezne potpore</w:t>
      </w:r>
    </w:p>
    <w:p w14:paraId="0D55BA65" w14:textId="77777777" w:rsidR="007E784E" w:rsidRDefault="007E784E" w:rsidP="007E784E">
      <w:pPr>
        <w:pStyle w:val="box471372"/>
        <w:spacing w:before="0" w:beforeAutospacing="0" w:after="0" w:afterAutospacing="0"/>
        <w:jc w:val="center"/>
      </w:pPr>
    </w:p>
    <w:p w14:paraId="7AFD7378" w14:textId="2A26F4D4" w:rsidR="00C65DCE" w:rsidRDefault="00C65DCE" w:rsidP="007E784E">
      <w:pPr>
        <w:pStyle w:val="box471372"/>
        <w:spacing w:before="0" w:beforeAutospacing="0" w:after="0" w:afterAutospacing="0"/>
        <w:jc w:val="center"/>
      </w:pPr>
      <w:r>
        <w:t>Članak 13.</w:t>
      </w:r>
    </w:p>
    <w:p w14:paraId="338B3BF6" w14:textId="77777777" w:rsidR="007E784E" w:rsidRDefault="007E784E" w:rsidP="007E784E">
      <w:pPr>
        <w:pStyle w:val="box471372"/>
        <w:spacing w:before="0" w:beforeAutospacing="0" w:after="0" w:afterAutospacing="0"/>
        <w:jc w:val="center"/>
      </w:pPr>
    </w:p>
    <w:p w14:paraId="6843BF6C" w14:textId="778C79A8" w:rsidR="00C65DCE" w:rsidRDefault="00C65DCE" w:rsidP="007E784E">
      <w:pPr>
        <w:pStyle w:val="box471372"/>
        <w:spacing w:before="0" w:beforeAutospacing="0" w:after="0" w:afterAutospacing="0"/>
        <w:jc w:val="both"/>
      </w:pPr>
      <w:r>
        <w:t>(1) Za ulaganja u visini protuvrijednosti kuna od 150.000,00 do 1.000.000,00 eura korisniku potpore stopa poreza na dobit umanjuje se za 50 % od propisane stope poreza na dobit u razdoblju do deset godina od godine početka ulaganja, uz uvjet otvaranja najmanje pet novih radnih mjesta povezanih s ulaganjem odnosno za ulaganja u centre za razvoj informacijsko-komunikacijskih sustava i softvera iz članka 16. ovoga Zakona, a u visini protuvrijednosti od 50.000,00 do 1.000.000,00 eura korisniku potpore stopa poreza na dobit umanjuje se za 50 % od propisane stope poreza na dobit u razdoblju do deset godina od godine početka ulaganja, uz uvjet otvaranja najmanje deset novih radnih mjesta povezanih s ulaganjem.</w:t>
      </w:r>
    </w:p>
    <w:p w14:paraId="63242454" w14:textId="77777777" w:rsidR="007E784E" w:rsidRDefault="007E784E" w:rsidP="007E784E">
      <w:pPr>
        <w:pStyle w:val="box471372"/>
        <w:spacing w:before="0" w:beforeAutospacing="0" w:after="0" w:afterAutospacing="0"/>
        <w:jc w:val="both"/>
      </w:pPr>
    </w:p>
    <w:p w14:paraId="0A1383C1" w14:textId="60C50040" w:rsidR="00C65DCE" w:rsidRDefault="00C65DCE" w:rsidP="007E784E">
      <w:pPr>
        <w:pStyle w:val="box471372"/>
        <w:spacing w:before="0" w:beforeAutospacing="0" w:after="0" w:afterAutospacing="0"/>
        <w:jc w:val="both"/>
      </w:pPr>
      <w:r>
        <w:t xml:space="preserve">(2) Za ulaganja u visini iznosa protuvrijednosti kuna od 1.000.000,00 do 3.000.000,00 eura korisniku potpore stopa poreza na dobit umanjuje se za 75 % od propisane stope poreza na dobit u razdoblju do deset godina od godine početka ulaganja, uz </w:t>
      </w:r>
      <w:r>
        <w:lastRenderedPageBreak/>
        <w:t>uvjet otvaranja najmanje deset novih radnih mjesta povezanih s ulaganjem.</w:t>
      </w:r>
    </w:p>
    <w:p w14:paraId="00A7882C" w14:textId="77777777" w:rsidR="007E784E" w:rsidRDefault="007E784E" w:rsidP="007E784E">
      <w:pPr>
        <w:pStyle w:val="box471372"/>
        <w:spacing w:before="0" w:beforeAutospacing="0" w:after="0" w:afterAutospacing="0"/>
        <w:jc w:val="both"/>
      </w:pPr>
    </w:p>
    <w:p w14:paraId="29B23DB5" w14:textId="7D8F6BBC" w:rsidR="00C65DCE" w:rsidRDefault="00C65DCE" w:rsidP="007E784E">
      <w:pPr>
        <w:pStyle w:val="box471372"/>
        <w:spacing w:before="0" w:beforeAutospacing="0" w:after="0" w:afterAutospacing="0"/>
        <w:jc w:val="both"/>
      </w:pPr>
      <w:r>
        <w:t>(3) Za ulaganje u visini iznosa protuvrijednosti kuna više od 3.000.000,00 eura, korisniku potpore stopa poreza na dobit umanjuje se za 100 % od propisane stope poreza na dobit u razdoblju do deset godina od godine početka ulaganja, uz uvjet otvaranja najmanje petnaest novih radnih mjesta povezanih s ulaganjem.</w:t>
      </w:r>
    </w:p>
    <w:p w14:paraId="02251851" w14:textId="77777777" w:rsidR="007E784E" w:rsidRDefault="007E784E" w:rsidP="007E784E">
      <w:pPr>
        <w:pStyle w:val="box471372"/>
        <w:spacing w:before="0" w:beforeAutospacing="0" w:after="0" w:afterAutospacing="0"/>
        <w:jc w:val="both"/>
      </w:pPr>
    </w:p>
    <w:p w14:paraId="35F6243E" w14:textId="05D1E07E" w:rsidR="00C65DCE" w:rsidRDefault="00C65DCE" w:rsidP="007E784E">
      <w:pPr>
        <w:pStyle w:val="box471372"/>
        <w:spacing w:before="0" w:beforeAutospacing="0" w:after="0" w:afterAutospacing="0"/>
        <w:jc w:val="both"/>
      </w:pPr>
      <w:r>
        <w:t>(4) Ukupan iznos poreznih potpora za mikro, male, srednje i velike poduzetnike koje korisnik potpore može iskoristiti tijekom razdoblja korištenja poreznih potpora određuje se u apsolutnom iznosu razlike obračuna dužnog iznosa poreza na dobit izračunanog na temelju propisa kojim se uređuje porez na dobit i iznosa izračunanog na temelju ovoga Zakona, poštujući maksimalni intenzitet potpore iz članka 9. ovoga Zakona.</w:t>
      </w:r>
    </w:p>
    <w:p w14:paraId="5F9DE6C9" w14:textId="77777777" w:rsidR="007E784E" w:rsidRDefault="007E784E" w:rsidP="007E784E">
      <w:pPr>
        <w:pStyle w:val="box471372"/>
        <w:spacing w:before="0" w:beforeAutospacing="0" w:after="0" w:afterAutospacing="0"/>
        <w:jc w:val="both"/>
      </w:pPr>
    </w:p>
    <w:p w14:paraId="3ED9300C" w14:textId="28A70E14" w:rsidR="00C65DCE" w:rsidRDefault="00C65DCE" w:rsidP="007E784E">
      <w:pPr>
        <w:pStyle w:val="box471372"/>
        <w:spacing w:before="0" w:beforeAutospacing="0" w:after="0" w:afterAutospacing="0"/>
        <w:jc w:val="both"/>
      </w:pPr>
      <w:r>
        <w:t>(5) Minimalno razdoblje očuvanja predmetnog projekta ulaganja i broja novootvorenih radnih mjesta utvrđenih odredbama stavaka 1. do 3. ovoga članka propisano je člankom 6. točkom 12. ovoga Zakona.</w:t>
      </w:r>
    </w:p>
    <w:p w14:paraId="2BD3DF85" w14:textId="77777777" w:rsidR="007E784E" w:rsidRDefault="007E784E" w:rsidP="007E784E">
      <w:pPr>
        <w:pStyle w:val="box471372"/>
        <w:spacing w:before="0" w:beforeAutospacing="0" w:after="0" w:afterAutospacing="0"/>
        <w:jc w:val="both"/>
      </w:pPr>
    </w:p>
    <w:p w14:paraId="2D1507D0" w14:textId="3640ACA7" w:rsidR="00C65DCE" w:rsidRDefault="00C65DCE" w:rsidP="007E784E">
      <w:pPr>
        <w:pStyle w:val="box471372"/>
        <w:spacing w:before="0" w:beforeAutospacing="0" w:after="0" w:afterAutospacing="0"/>
        <w:jc w:val="both"/>
      </w:pPr>
      <w:r>
        <w:t>(6) Ako korisnik potpore tijekom razdoblja korištenja potpora iz ovoga Zakona prestane biti obveznik poreza na dobit, prestaje mu pravo korištenja poreznih povlastica za preostalo razdoblje za koje su odobrene, uz obvezu očuvanja radnih mjesta i projekta ulaganja sukladno odredbama članka 6. točke 12. ovoga Zakona.</w:t>
      </w:r>
    </w:p>
    <w:p w14:paraId="6A2C577C" w14:textId="77777777" w:rsidR="007E784E" w:rsidRDefault="007E784E" w:rsidP="007E784E">
      <w:pPr>
        <w:pStyle w:val="box471372"/>
        <w:spacing w:before="0" w:beforeAutospacing="0" w:after="0" w:afterAutospacing="0"/>
        <w:jc w:val="both"/>
      </w:pPr>
    </w:p>
    <w:p w14:paraId="1AD98D08" w14:textId="460813E1" w:rsidR="00C65DCE" w:rsidRDefault="00C65DCE" w:rsidP="007E784E">
      <w:pPr>
        <w:pStyle w:val="box471372"/>
        <w:spacing w:before="0" w:beforeAutospacing="0" w:after="0" w:afterAutospacing="0"/>
        <w:jc w:val="both"/>
      </w:pPr>
      <w:r>
        <w:t>(7) Ako korisnik potpore ne ispuni uvjet otvaranja ili smanji broj novih radnih mjesta utvrđenih odredbama stavka 1. ovoga članka prije isteka propisanog minimalnog razdoblja očuvanja predmetnog ulaganja iz članka 6. točke 12. ovoga Zakona i / ili ako ne poštuje minimalno razdoblje očuvanja predmetnog ulaganja, prestaje mu pravo korištenja poreznih povlastica za čitavo razdoblje za koje su odobrene, uz obvezu povrata sredstava ostvarenih ko</w:t>
      </w:r>
      <w:r>
        <w:lastRenderedPageBreak/>
        <w:t>rištenjem odobrenih povlastica uvećanih za iznos osnovne referentne stope koja se određuje i objavljuje na temelju pravila o državnim potporama, uvećane za 100 baznih bodova.</w:t>
      </w:r>
    </w:p>
    <w:p w14:paraId="3EEF7E92" w14:textId="77777777" w:rsidR="007E784E" w:rsidRDefault="007E784E" w:rsidP="007E784E">
      <w:pPr>
        <w:pStyle w:val="box471372"/>
        <w:spacing w:before="0" w:beforeAutospacing="0" w:after="0" w:afterAutospacing="0"/>
        <w:jc w:val="both"/>
      </w:pPr>
    </w:p>
    <w:p w14:paraId="0E72561B" w14:textId="23FD69DD" w:rsidR="001D6871" w:rsidRDefault="001D6871" w:rsidP="007E784E">
      <w:pPr>
        <w:pStyle w:val="box471372"/>
        <w:spacing w:before="0" w:beforeAutospacing="0" w:after="0" w:afterAutospacing="0"/>
        <w:jc w:val="center"/>
        <w:rPr>
          <w:color w:val="000000" w:themeColor="text1"/>
        </w:rPr>
      </w:pPr>
      <w:r w:rsidRPr="00833341">
        <w:rPr>
          <w:color w:val="000000" w:themeColor="text1"/>
        </w:rPr>
        <w:t>3. Potpore za opravdane troškove novih radnih mjesta povezanih s projektom ulaganja</w:t>
      </w:r>
    </w:p>
    <w:p w14:paraId="4BD30A64" w14:textId="77777777" w:rsidR="007E784E" w:rsidRPr="00833341" w:rsidRDefault="007E784E" w:rsidP="007E784E">
      <w:pPr>
        <w:pStyle w:val="box471372"/>
        <w:spacing w:before="0" w:beforeAutospacing="0" w:after="0" w:afterAutospacing="0"/>
        <w:jc w:val="center"/>
        <w:rPr>
          <w:color w:val="000000" w:themeColor="text1"/>
        </w:rPr>
      </w:pPr>
    </w:p>
    <w:p w14:paraId="535E0513" w14:textId="5F128BBF" w:rsidR="001D6871" w:rsidRDefault="001D6871" w:rsidP="007E784E">
      <w:pPr>
        <w:pStyle w:val="box471372"/>
        <w:spacing w:before="0" w:beforeAutospacing="0" w:after="0" w:afterAutospacing="0"/>
        <w:jc w:val="center"/>
        <w:rPr>
          <w:color w:val="000000" w:themeColor="text1"/>
        </w:rPr>
      </w:pPr>
      <w:r w:rsidRPr="00833341">
        <w:rPr>
          <w:color w:val="000000" w:themeColor="text1"/>
        </w:rPr>
        <w:t>Članak 14.</w:t>
      </w:r>
    </w:p>
    <w:p w14:paraId="65880B2E" w14:textId="77777777" w:rsidR="007E784E" w:rsidRPr="00833341" w:rsidRDefault="007E784E" w:rsidP="007E784E">
      <w:pPr>
        <w:pStyle w:val="box471372"/>
        <w:spacing w:before="0" w:beforeAutospacing="0" w:after="0" w:afterAutospacing="0"/>
        <w:jc w:val="center"/>
        <w:rPr>
          <w:color w:val="000000" w:themeColor="text1"/>
        </w:rPr>
      </w:pPr>
    </w:p>
    <w:p w14:paraId="58F59DBE" w14:textId="4811CB86" w:rsidR="001D6871" w:rsidRDefault="001D6871" w:rsidP="007E784E">
      <w:pPr>
        <w:pStyle w:val="box471372"/>
        <w:spacing w:before="0" w:beforeAutospacing="0" w:after="0" w:afterAutospacing="0"/>
        <w:jc w:val="both"/>
        <w:rPr>
          <w:color w:val="000000" w:themeColor="text1"/>
        </w:rPr>
      </w:pPr>
      <w:r w:rsidRPr="00833341">
        <w:rPr>
          <w:color w:val="000000" w:themeColor="text1"/>
        </w:rPr>
        <w:t>(1) Korisniku potpore koji osigura otvaranje novih radnih mjesta povezanih s projektom ulaganja u županijama gdje registrirana stopa nezaposlenosti iznosi do 10 %, prema podacima Državnog zavoda za statistiku važećim na datum početka ulaganja, odobrit će se bespovratna novčana potpora za opravdane troškove otvaranja novih radnih mjesta povezanih s ulaganjem u visini do 10 % prihvatljivih troškova za otvaranje novog radnog mjesta, a u maksimalnom iznosu protuvrijednosti kuna do 3000,00 eura po novootvorenom radnom mjestu.</w:t>
      </w:r>
    </w:p>
    <w:p w14:paraId="6DB9B8C1" w14:textId="77777777" w:rsidR="007E784E" w:rsidRPr="00833341" w:rsidRDefault="007E784E" w:rsidP="007E784E">
      <w:pPr>
        <w:pStyle w:val="box471372"/>
        <w:spacing w:before="0" w:beforeAutospacing="0" w:after="0" w:afterAutospacing="0"/>
        <w:jc w:val="both"/>
        <w:rPr>
          <w:color w:val="000000" w:themeColor="text1"/>
        </w:rPr>
      </w:pPr>
    </w:p>
    <w:p w14:paraId="61B154D1" w14:textId="5F4AE0A7" w:rsidR="001D6871" w:rsidRDefault="001D6871" w:rsidP="007E784E">
      <w:pPr>
        <w:pStyle w:val="box471372"/>
        <w:spacing w:before="0" w:beforeAutospacing="0" w:after="0" w:afterAutospacing="0"/>
        <w:jc w:val="both"/>
        <w:rPr>
          <w:color w:val="000000" w:themeColor="text1"/>
        </w:rPr>
      </w:pPr>
      <w:r w:rsidRPr="00833341">
        <w:rPr>
          <w:color w:val="000000" w:themeColor="text1"/>
        </w:rPr>
        <w:t>(2) Korisniku potpore koji osigura otvaranje novih radnih mjesta povezanih s projektom ulaganja u županijama gdje registrirana stopa nezaposlenosti iznosi od 10 % do 15 % prema podacima Državnog zavoda za statistiku važećim na datum početka ulaganja, odobrit će se bespovratna novčana potpora za opravdane troškove otvaranja novih radnih mjesta povezanih s ulaganjem u visini do 20 % prihvatljivih troškova za otvaranje novog radnog mjesta, a u maksimalnom iznosu protuvrijednosti kuna do 6000,00 eura po novootvorenom radnom mjestu.</w:t>
      </w:r>
    </w:p>
    <w:p w14:paraId="56995E7A" w14:textId="77777777" w:rsidR="007E784E" w:rsidRPr="00833341" w:rsidRDefault="007E784E" w:rsidP="007E784E">
      <w:pPr>
        <w:pStyle w:val="box471372"/>
        <w:spacing w:before="0" w:beforeAutospacing="0" w:after="0" w:afterAutospacing="0"/>
        <w:jc w:val="both"/>
        <w:rPr>
          <w:color w:val="000000" w:themeColor="text1"/>
        </w:rPr>
      </w:pPr>
    </w:p>
    <w:p w14:paraId="6B0FCB1C" w14:textId="29805EE0" w:rsidR="001D6871" w:rsidRDefault="001D6871" w:rsidP="007E784E">
      <w:pPr>
        <w:pStyle w:val="box471372"/>
        <w:spacing w:before="0" w:beforeAutospacing="0" w:after="0" w:afterAutospacing="0"/>
        <w:jc w:val="both"/>
        <w:rPr>
          <w:color w:val="000000" w:themeColor="text1"/>
        </w:rPr>
      </w:pPr>
      <w:r w:rsidRPr="00833341">
        <w:rPr>
          <w:color w:val="000000" w:themeColor="text1"/>
        </w:rPr>
        <w:t xml:space="preserve">(3) Korisniku potpore koji osigura otvaranje novih radnih mjesta povezanih s projektom ulaganja u županijama gdje registrirana stopa nezaposlenosti iznosi više od 15 % prema podacima Državnog zavoda za statistiku važećim na datum početka ulaganja, odobrit će se bespovratna novčana potpora za opravdane troškove otvaranja novih radnih mjesta povezanih s ulaganjem u visini do 30 % prihvatljivih troškova za otvaranje novog radnog mjesta, u </w:t>
      </w:r>
      <w:r w:rsidRPr="00833341">
        <w:rPr>
          <w:color w:val="000000" w:themeColor="text1"/>
        </w:rPr>
        <w:lastRenderedPageBreak/>
        <w:t>maksimalnom iznosu protuvrijednosti kuna do 9000,00 eura po novootvorenom radnom mjestu.</w:t>
      </w:r>
    </w:p>
    <w:p w14:paraId="3CC48022" w14:textId="77777777" w:rsidR="007E784E" w:rsidRPr="00833341" w:rsidRDefault="007E784E" w:rsidP="007E784E">
      <w:pPr>
        <w:pStyle w:val="box471372"/>
        <w:spacing w:before="0" w:beforeAutospacing="0" w:after="0" w:afterAutospacing="0"/>
        <w:jc w:val="both"/>
        <w:rPr>
          <w:color w:val="000000" w:themeColor="text1"/>
        </w:rPr>
      </w:pPr>
    </w:p>
    <w:p w14:paraId="57EFF4AB" w14:textId="7C2025EA" w:rsidR="001D6871" w:rsidRDefault="001D6871" w:rsidP="007E784E">
      <w:pPr>
        <w:pStyle w:val="box471372"/>
        <w:spacing w:before="0" w:beforeAutospacing="0" w:after="0" w:afterAutospacing="0"/>
        <w:jc w:val="both"/>
        <w:rPr>
          <w:color w:val="000000" w:themeColor="text1"/>
        </w:rPr>
      </w:pPr>
      <w:r w:rsidRPr="00833341">
        <w:rPr>
          <w:color w:val="000000" w:themeColor="text1"/>
        </w:rPr>
        <w:t>(4) Ako korisnik potpore ne ispuni uvjet otvaranja minimalnog broja novih radnih mjesta sukladno članku 6. točki 2. ovoga Zakona odnosno ne zadrži nova radna mjesta utvrđena stavcima 1. do 3. ovoga članka na određenom području najmanje pet godina od njihova prvog popunjavanja za velike poduzetnike odnosno tri godine za mikro, male i srednje poduzetnike, ali ne kraće od razdoblja korištenja potpora iz ovoga Zakona za koje je to radno mjesto preduvjet, prestaje mu pravo korištenja bespovratnih novčanih potpora za novo radno mjesto, kao i usavršavanje uz obvezu povrata novčanih sredstava ostvarenih korištenjem odobrenih potpora uvećanih za iznos osnovne referentne stope koja se određuje i objavljuje na temelju pravila o državnim potporama, uvećane za 100 baznih bodova.</w:t>
      </w:r>
    </w:p>
    <w:p w14:paraId="785B88BA" w14:textId="77777777" w:rsidR="007E784E" w:rsidRPr="00833341" w:rsidRDefault="007E784E" w:rsidP="007E784E">
      <w:pPr>
        <w:pStyle w:val="box471372"/>
        <w:spacing w:before="0" w:beforeAutospacing="0" w:after="0" w:afterAutospacing="0"/>
        <w:jc w:val="both"/>
        <w:rPr>
          <w:color w:val="000000" w:themeColor="text1"/>
        </w:rPr>
      </w:pPr>
    </w:p>
    <w:p w14:paraId="2B8A3BEF" w14:textId="12F67A9D" w:rsidR="001D6871" w:rsidRDefault="001D6871" w:rsidP="007E784E">
      <w:pPr>
        <w:pStyle w:val="box471372"/>
        <w:spacing w:before="0" w:beforeAutospacing="0" w:after="0" w:afterAutospacing="0"/>
        <w:jc w:val="both"/>
        <w:rPr>
          <w:color w:val="000000" w:themeColor="text1"/>
        </w:rPr>
      </w:pPr>
      <w:r w:rsidRPr="00833341">
        <w:rPr>
          <w:color w:val="000000" w:themeColor="text1"/>
        </w:rPr>
        <w:t>(5) Ukupan iznos bespovratnih novčanih potpora iz ovoga članka, poreznih i drugih poticaja koje korisnik potpore može iskoristiti tijekom razdoblja korištenja potpora, određuje se u apsolutnom iznosu, poštujući maksimalni intenzitet potpore iz članka 9. ovoga Zakona.</w:t>
      </w:r>
    </w:p>
    <w:p w14:paraId="14CA8625" w14:textId="77777777" w:rsidR="007E784E" w:rsidRPr="00833341" w:rsidRDefault="007E784E" w:rsidP="007E784E">
      <w:pPr>
        <w:pStyle w:val="box471372"/>
        <w:spacing w:before="0" w:beforeAutospacing="0" w:after="0" w:afterAutospacing="0"/>
        <w:jc w:val="both"/>
        <w:rPr>
          <w:color w:val="000000" w:themeColor="text1"/>
        </w:rPr>
      </w:pPr>
    </w:p>
    <w:p w14:paraId="712A044E" w14:textId="77777777" w:rsidR="001D6871" w:rsidRPr="00833341" w:rsidRDefault="001D6871" w:rsidP="007E784E">
      <w:pPr>
        <w:pStyle w:val="box471372"/>
        <w:spacing w:before="0" w:beforeAutospacing="0" w:after="0" w:afterAutospacing="0"/>
        <w:jc w:val="both"/>
        <w:rPr>
          <w:color w:val="000000" w:themeColor="text1"/>
        </w:rPr>
      </w:pPr>
      <w:r w:rsidRPr="00833341">
        <w:rPr>
          <w:color w:val="000000" w:themeColor="text1"/>
        </w:rPr>
        <w:t>(6) Kriterije za određivanje visine iznosa potpore za opravdane troškove otvaranja novih radnih mjesta povezanih s projektom ulaganja iz stavaka 1. do 3. ovoga članka propisuje Vlada Republike Hrvatske uredbom.</w:t>
      </w:r>
    </w:p>
    <w:p w14:paraId="1C5AE4F3" w14:textId="77777777" w:rsidR="00D642B8" w:rsidRDefault="00D642B8" w:rsidP="007E784E">
      <w:pPr>
        <w:pStyle w:val="box471372"/>
        <w:spacing w:before="0" w:beforeAutospacing="0" w:after="0" w:afterAutospacing="0"/>
        <w:jc w:val="center"/>
      </w:pPr>
    </w:p>
    <w:p w14:paraId="5DE80BD2" w14:textId="5912D7CF" w:rsidR="00C65DCE" w:rsidRDefault="00C65DCE" w:rsidP="007E784E">
      <w:pPr>
        <w:pStyle w:val="box471372"/>
        <w:spacing w:before="0" w:beforeAutospacing="0" w:after="0" w:afterAutospacing="0"/>
        <w:jc w:val="center"/>
      </w:pPr>
      <w:r>
        <w:t>5. Potpore za razvojno-inovacijske aktivnosti, aktivnosti poslovne podrške i aktivnosti usluga visoke dodane vrijednosti</w:t>
      </w:r>
    </w:p>
    <w:p w14:paraId="42EE171C" w14:textId="77777777" w:rsidR="007E784E" w:rsidRDefault="007E784E" w:rsidP="007E784E">
      <w:pPr>
        <w:pStyle w:val="box471372"/>
        <w:spacing w:before="0" w:beforeAutospacing="0" w:after="0" w:afterAutospacing="0"/>
        <w:jc w:val="center"/>
      </w:pPr>
    </w:p>
    <w:p w14:paraId="2A1A67FC" w14:textId="3526599F" w:rsidR="00C65DCE" w:rsidRDefault="00C65DCE" w:rsidP="007E784E">
      <w:pPr>
        <w:pStyle w:val="box471372"/>
        <w:spacing w:before="0" w:beforeAutospacing="0" w:after="0" w:afterAutospacing="0"/>
        <w:jc w:val="center"/>
      </w:pPr>
      <w:r>
        <w:t>Članak 16.</w:t>
      </w:r>
    </w:p>
    <w:p w14:paraId="1B48F56A" w14:textId="77777777" w:rsidR="007E784E" w:rsidRDefault="007E784E" w:rsidP="007E784E">
      <w:pPr>
        <w:pStyle w:val="box471372"/>
        <w:spacing w:before="0" w:beforeAutospacing="0" w:after="0" w:afterAutospacing="0"/>
        <w:jc w:val="center"/>
      </w:pPr>
    </w:p>
    <w:p w14:paraId="5213E937" w14:textId="681F6AA5" w:rsidR="00C65DCE" w:rsidRDefault="00C65DCE" w:rsidP="007E784E">
      <w:pPr>
        <w:pStyle w:val="box471372"/>
        <w:spacing w:before="0" w:beforeAutospacing="0" w:after="0" w:afterAutospacing="0"/>
        <w:jc w:val="both"/>
      </w:pPr>
      <w:r>
        <w:lastRenderedPageBreak/>
        <w:t>(1) Za projekte ulaganja u razvojno-inovacijske aktivnosti, aktivnosti poslovne podrške i aktivnosti usluga visoke dodane vrijednosti dodatne potpore odobravat će se za sljedeće projekte ulaganja:</w:t>
      </w:r>
    </w:p>
    <w:p w14:paraId="184B3734" w14:textId="77777777" w:rsidR="007E784E" w:rsidRDefault="007E784E" w:rsidP="007E784E">
      <w:pPr>
        <w:pStyle w:val="box471372"/>
        <w:spacing w:before="0" w:beforeAutospacing="0" w:after="0" w:afterAutospacing="0"/>
        <w:jc w:val="both"/>
      </w:pPr>
    </w:p>
    <w:p w14:paraId="60E6C56F" w14:textId="4BC5F117" w:rsidR="00C65DCE" w:rsidRDefault="00C65DCE" w:rsidP="007E784E">
      <w:pPr>
        <w:pStyle w:val="box471372"/>
        <w:spacing w:before="0" w:beforeAutospacing="0" w:after="0" w:afterAutospacing="0"/>
        <w:jc w:val="both"/>
      </w:pPr>
      <w:r>
        <w:t>– Razvojno-inovacijske aktivnosti koje utječu na razvoj novih i znatno unapređenje postojećih:</w:t>
      </w:r>
    </w:p>
    <w:p w14:paraId="03BEDDD8" w14:textId="77777777" w:rsidR="007E784E" w:rsidRDefault="007E784E" w:rsidP="007E784E">
      <w:pPr>
        <w:pStyle w:val="box471372"/>
        <w:spacing w:before="0" w:beforeAutospacing="0" w:after="0" w:afterAutospacing="0"/>
        <w:jc w:val="both"/>
      </w:pPr>
    </w:p>
    <w:p w14:paraId="10312717" w14:textId="6C545F7F" w:rsidR="00C65DCE" w:rsidRDefault="00C65DCE" w:rsidP="007E784E">
      <w:pPr>
        <w:pStyle w:val="box471372"/>
        <w:spacing w:before="0" w:beforeAutospacing="0" w:after="0" w:afterAutospacing="0"/>
        <w:jc w:val="both"/>
      </w:pPr>
      <w:r>
        <w:t>a) proizvoda</w:t>
      </w:r>
    </w:p>
    <w:p w14:paraId="7BE08EEF" w14:textId="77777777" w:rsidR="007E784E" w:rsidRDefault="007E784E" w:rsidP="007E784E">
      <w:pPr>
        <w:pStyle w:val="box471372"/>
        <w:spacing w:before="0" w:beforeAutospacing="0" w:after="0" w:afterAutospacing="0"/>
        <w:jc w:val="both"/>
      </w:pPr>
    </w:p>
    <w:p w14:paraId="48B5692F" w14:textId="40FCA1E1" w:rsidR="00C65DCE" w:rsidRDefault="00C65DCE" w:rsidP="007E784E">
      <w:pPr>
        <w:pStyle w:val="box471372"/>
        <w:spacing w:before="0" w:beforeAutospacing="0" w:after="0" w:afterAutospacing="0"/>
        <w:jc w:val="both"/>
      </w:pPr>
      <w:r>
        <w:t>b) proizvodnih serija</w:t>
      </w:r>
    </w:p>
    <w:p w14:paraId="36DAF8ED" w14:textId="77777777" w:rsidR="007E784E" w:rsidRDefault="007E784E" w:rsidP="007E784E">
      <w:pPr>
        <w:pStyle w:val="box471372"/>
        <w:spacing w:before="0" w:beforeAutospacing="0" w:after="0" w:afterAutospacing="0"/>
        <w:jc w:val="both"/>
      </w:pPr>
    </w:p>
    <w:p w14:paraId="72910304" w14:textId="43E687D0" w:rsidR="00C65DCE" w:rsidRDefault="00C65DCE" w:rsidP="007E784E">
      <w:pPr>
        <w:pStyle w:val="box471372"/>
        <w:spacing w:before="0" w:beforeAutospacing="0" w:after="0" w:afterAutospacing="0"/>
        <w:jc w:val="both"/>
      </w:pPr>
      <w:r>
        <w:t>c) proizvodnih procesa</w:t>
      </w:r>
    </w:p>
    <w:p w14:paraId="7DF50921" w14:textId="77777777" w:rsidR="007E784E" w:rsidRDefault="007E784E" w:rsidP="007E784E">
      <w:pPr>
        <w:pStyle w:val="box471372"/>
        <w:spacing w:before="0" w:beforeAutospacing="0" w:after="0" w:afterAutospacing="0"/>
        <w:jc w:val="both"/>
      </w:pPr>
    </w:p>
    <w:p w14:paraId="402DB394" w14:textId="164B1EB6" w:rsidR="00C65DCE" w:rsidRDefault="00C65DCE" w:rsidP="007E784E">
      <w:pPr>
        <w:pStyle w:val="box471372"/>
        <w:spacing w:before="0" w:beforeAutospacing="0" w:after="0" w:afterAutospacing="0"/>
        <w:jc w:val="both"/>
      </w:pPr>
      <w:r>
        <w:t>d) proizvodnih tehnologija.</w:t>
      </w:r>
    </w:p>
    <w:p w14:paraId="5AE5EECD" w14:textId="77777777" w:rsidR="007E784E" w:rsidRDefault="007E784E" w:rsidP="007E784E">
      <w:pPr>
        <w:pStyle w:val="box471372"/>
        <w:spacing w:before="0" w:beforeAutospacing="0" w:after="0" w:afterAutospacing="0"/>
        <w:jc w:val="both"/>
      </w:pPr>
    </w:p>
    <w:p w14:paraId="344F09CF" w14:textId="074BC3A0" w:rsidR="00C65DCE" w:rsidRDefault="00C65DCE" w:rsidP="007E784E">
      <w:pPr>
        <w:pStyle w:val="box471372"/>
        <w:spacing w:before="0" w:beforeAutospacing="0" w:after="0" w:afterAutospacing="0"/>
        <w:jc w:val="both"/>
      </w:pPr>
      <w:r>
        <w:t>– Aktivnosti poslovne podrške:</w:t>
      </w:r>
    </w:p>
    <w:p w14:paraId="009C8F9F" w14:textId="77777777" w:rsidR="007E784E" w:rsidRDefault="007E784E" w:rsidP="007E784E">
      <w:pPr>
        <w:pStyle w:val="box471372"/>
        <w:spacing w:before="0" w:beforeAutospacing="0" w:after="0" w:afterAutospacing="0"/>
        <w:jc w:val="both"/>
      </w:pPr>
    </w:p>
    <w:p w14:paraId="57382A42" w14:textId="6FC7254C" w:rsidR="00C65DCE" w:rsidRDefault="00C65DCE" w:rsidP="007E784E">
      <w:pPr>
        <w:pStyle w:val="box471372"/>
        <w:spacing w:before="0" w:beforeAutospacing="0" w:after="0" w:afterAutospacing="0"/>
        <w:jc w:val="both"/>
      </w:pPr>
      <w:r>
        <w:t>a) centri poslovnih aktivnosti su:</w:t>
      </w:r>
    </w:p>
    <w:p w14:paraId="45EED3C3" w14:textId="77777777" w:rsidR="007E784E" w:rsidRDefault="007E784E" w:rsidP="007E784E">
      <w:pPr>
        <w:pStyle w:val="box471372"/>
        <w:spacing w:before="0" w:beforeAutospacing="0" w:after="0" w:afterAutospacing="0"/>
        <w:jc w:val="both"/>
      </w:pPr>
    </w:p>
    <w:p w14:paraId="20B9FA93" w14:textId="7C3FB46B" w:rsidR="00C65DCE" w:rsidRDefault="00C65DCE" w:rsidP="007E784E">
      <w:pPr>
        <w:pStyle w:val="box471372"/>
        <w:spacing w:before="0" w:beforeAutospacing="0" w:after="0" w:afterAutospacing="0"/>
        <w:jc w:val="both"/>
      </w:pPr>
      <w:r>
        <w:t>usmjereni na izdvajanje i/ili koncentraciju poslovnih aktivnosti, kao što su: data centri, centri za projektiranje i dizajn proizvoda, multimedijski kontaktni centri te centri za razvoj informacijske tehnologije</w:t>
      </w:r>
    </w:p>
    <w:p w14:paraId="32F969B4" w14:textId="77777777" w:rsidR="007E784E" w:rsidRDefault="007E784E" w:rsidP="007E784E">
      <w:pPr>
        <w:pStyle w:val="box471372"/>
        <w:spacing w:before="0" w:beforeAutospacing="0" w:after="0" w:afterAutospacing="0"/>
        <w:jc w:val="both"/>
      </w:pPr>
    </w:p>
    <w:p w14:paraId="19CE8FA7" w14:textId="383481C3" w:rsidR="00C65DCE" w:rsidRDefault="00C65DCE" w:rsidP="007E784E">
      <w:pPr>
        <w:pStyle w:val="box471372"/>
        <w:spacing w:before="0" w:beforeAutospacing="0" w:after="0" w:afterAutospacing="0"/>
        <w:jc w:val="both"/>
      </w:pPr>
      <w:r>
        <w:t>b) logistički i distribucijski centri su:</w:t>
      </w:r>
    </w:p>
    <w:p w14:paraId="5162F6CC" w14:textId="77777777" w:rsidR="007E784E" w:rsidRDefault="007E784E" w:rsidP="007E784E">
      <w:pPr>
        <w:pStyle w:val="box471372"/>
        <w:spacing w:before="0" w:beforeAutospacing="0" w:after="0" w:afterAutospacing="0"/>
        <w:jc w:val="both"/>
      </w:pPr>
    </w:p>
    <w:p w14:paraId="2469C0A1" w14:textId="188DE341" w:rsidR="00C65DCE" w:rsidRDefault="00C65DCE" w:rsidP="007E784E">
      <w:pPr>
        <w:pStyle w:val="box471372"/>
        <w:spacing w:before="0" w:beforeAutospacing="0" w:after="0" w:afterAutospacing="0"/>
        <w:jc w:val="both"/>
      </w:pPr>
      <w:r>
        <w:t>usmjereni na osnivanje i izgradnju logističko-distribucijskih centara visoke tehnologije koji omogućuju: intermodalni transport robe, pakiranje i manipuliranje robom radi znatnog unapređenja logističkih i distribucijskih operacija unutar poslovnih procesa te isporuku dobara, a odnose se na projekte ulaganja u proizvodno-prerađivačkoj industriji</w:t>
      </w:r>
    </w:p>
    <w:p w14:paraId="165405D7" w14:textId="77777777" w:rsidR="007E784E" w:rsidRDefault="007E784E" w:rsidP="007E784E">
      <w:pPr>
        <w:pStyle w:val="box471372"/>
        <w:spacing w:before="0" w:beforeAutospacing="0" w:after="0" w:afterAutospacing="0"/>
        <w:jc w:val="both"/>
      </w:pPr>
    </w:p>
    <w:p w14:paraId="080F947E" w14:textId="2EB85753" w:rsidR="00C65DCE" w:rsidRDefault="00C65DCE" w:rsidP="007E784E">
      <w:pPr>
        <w:pStyle w:val="box471372"/>
        <w:spacing w:before="0" w:beforeAutospacing="0" w:after="0" w:afterAutospacing="0"/>
        <w:jc w:val="both"/>
      </w:pPr>
      <w:r>
        <w:t>c) centri za razvoj informacijsko-komunikacijskih sustava i softvera za:</w:t>
      </w:r>
    </w:p>
    <w:p w14:paraId="70FAE344" w14:textId="77777777" w:rsidR="007E784E" w:rsidRDefault="007E784E" w:rsidP="007E784E">
      <w:pPr>
        <w:pStyle w:val="box471372"/>
        <w:spacing w:before="0" w:beforeAutospacing="0" w:after="0" w:afterAutospacing="0"/>
        <w:jc w:val="both"/>
      </w:pPr>
    </w:p>
    <w:p w14:paraId="58C05B7F" w14:textId="2B211B95" w:rsidR="00C65DCE" w:rsidRDefault="00C65DCE" w:rsidP="007E784E">
      <w:pPr>
        <w:pStyle w:val="box471372"/>
        <w:spacing w:before="0" w:beforeAutospacing="0" w:after="0" w:afterAutospacing="0"/>
        <w:jc w:val="both"/>
      </w:pPr>
      <w:r>
        <w:t>1. razvoj i primjenu informacijskih sustava</w:t>
      </w:r>
    </w:p>
    <w:p w14:paraId="302BF8D9" w14:textId="77777777" w:rsidR="007E784E" w:rsidRDefault="007E784E" w:rsidP="007E784E">
      <w:pPr>
        <w:pStyle w:val="box471372"/>
        <w:spacing w:before="0" w:beforeAutospacing="0" w:after="0" w:afterAutospacing="0"/>
        <w:jc w:val="both"/>
      </w:pPr>
    </w:p>
    <w:p w14:paraId="6682FA0A" w14:textId="538CADC0" w:rsidR="00C65DCE" w:rsidRDefault="00C65DCE" w:rsidP="007E784E">
      <w:pPr>
        <w:pStyle w:val="box471372"/>
        <w:spacing w:before="0" w:beforeAutospacing="0" w:after="0" w:afterAutospacing="0"/>
        <w:jc w:val="both"/>
      </w:pPr>
      <w:r>
        <w:t>2. izdvajanje upravljanja informacijskim sustavima</w:t>
      </w:r>
    </w:p>
    <w:p w14:paraId="56F26DF3" w14:textId="77777777" w:rsidR="007E784E" w:rsidRDefault="007E784E" w:rsidP="007E784E">
      <w:pPr>
        <w:pStyle w:val="box471372"/>
        <w:spacing w:before="0" w:beforeAutospacing="0" w:after="0" w:afterAutospacing="0"/>
        <w:jc w:val="both"/>
      </w:pPr>
    </w:p>
    <w:p w14:paraId="49BF48D8" w14:textId="4CFCB639" w:rsidR="00C65DCE" w:rsidRDefault="00C65DCE" w:rsidP="007E784E">
      <w:pPr>
        <w:pStyle w:val="box471372"/>
        <w:spacing w:before="0" w:beforeAutospacing="0" w:after="0" w:afterAutospacing="0"/>
        <w:jc w:val="both"/>
      </w:pPr>
      <w:r>
        <w:t>3. razvoj telekomunikacijsko-mrežnih operacijskih centara</w:t>
      </w:r>
    </w:p>
    <w:p w14:paraId="15E7888B" w14:textId="77777777" w:rsidR="007E784E" w:rsidRDefault="007E784E" w:rsidP="007E784E">
      <w:pPr>
        <w:pStyle w:val="box471372"/>
        <w:spacing w:before="0" w:beforeAutospacing="0" w:after="0" w:afterAutospacing="0"/>
        <w:jc w:val="both"/>
      </w:pPr>
    </w:p>
    <w:p w14:paraId="4A5A5FEF" w14:textId="2DBD622F" w:rsidR="00C65DCE" w:rsidRDefault="00C65DCE" w:rsidP="007E784E">
      <w:pPr>
        <w:pStyle w:val="box471372"/>
        <w:spacing w:before="0" w:beforeAutospacing="0" w:after="0" w:afterAutospacing="0"/>
        <w:jc w:val="both"/>
      </w:pPr>
      <w:r>
        <w:t>4. razvoj i primjenu novih softverskih rješenja.</w:t>
      </w:r>
    </w:p>
    <w:p w14:paraId="556C76AC" w14:textId="77777777" w:rsidR="007E784E" w:rsidRDefault="007E784E" w:rsidP="007E784E">
      <w:pPr>
        <w:pStyle w:val="box471372"/>
        <w:spacing w:before="0" w:beforeAutospacing="0" w:after="0" w:afterAutospacing="0"/>
        <w:jc w:val="both"/>
      </w:pPr>
    </w:p>
    <w:p w14:paraId="081F2905" w14:textId="0E3D6D9C" w:rsidR="00C65DCE" w:rsidRDefault="00C65DCE" w:rsidP="007E784E">
      <w:pPr>
        <w:pStyle w:val="box471372"/>
        <w:spacing w:before="0" w:beforeAutospacing="0" w:after="0" w:afterAutospacing="0"/>
        <w:jc w:val="both"/>
      </w:pPr>
      <w:r>
        <w:t>– Aktivnosti usluga visoke dodane vrijednosti:</w:t>
      </w:r>
    </w:p>
    <w:p w14:paraId="65A2C366" w14:textId="77777777" w:rsidR="007E784E" w:rsidRDefault="007E784E" w:rsidP="007E784E">
      <w:pPr>
        <w:pStyle w:val="box471372"/>
        <w:spacing w:before="0" w:beforeAutospacing="0" w:after="0" w:afterAutospacing="0"/>
        <w:jc w:val="both"/>
      </w:pPr>
    </w:p>
    <w:p w14:paraId="2E756C73" w14:textId="4845F06F" w:rsidR="00C65DCE" w:rsidRDefault="00C65DCE" w:rsidP="007E784E">
      <w:pPr>
        <w:pStyle w:val="box471372"/>
        <w:spacing w:before="0" w:beforeAutospacing="0" w:after="0" w:afterAutospacing="0"/>
        <w:jc w:val="both"/>
      </w:pPr>
      <w:r>
        <w:t>a) aktivnosti kreativnih usluga su:</w:t>
      </w:r>
    </w:p>
    <w:p w14:paraId="3E259F47" w14:textId="77777777" w:rsidR="007E784E" w:rsidRDefault="007E784E" w:rsidP="007E784E">
      <w:pPr>
        <w:pStyle w:val="box471372"/>
        <w:spacing w:before="0" w:beforeAutospacing="0" w:after="0" w:afterAutospacing="0"/>
        <w:jc w:val="both"/>
      </w:pPr>
    </w:p>
    <w:p w14:paraId="69CE4421" w14:textId="1F7491C5" w:rsidR="00C65DCE" w:rsidRDefault="00C65DCE" w:rsidP="007E784E">
      <w:pPr>
        <w:pStyle w:val="box471372"/>
        <w:spacing w:before="0" w:beforeAutospacing="0" w:after="0" w:afterAutospacing="0"/>
        <w:jc w:val="both"/>
      </w:pPr>
      <w:r>
        <w:t>aktivnosti u području arhitekture, dizajna, medijske komunikacije, promidžbe i drugih aktivnosti kreativne industrije</w:t>
      </w:r>
    </w:p>
    <w:p w14:paraId="560901C4" w14:textId="77777777" w:rsidR="007E784E" w:rsidRDefault="007E784E" w:rsidP="007E784E">
      <w:pPr>
        <w:pStyle w:val="box471372"/>
        <w:spacing w:before="0" w:beforeAutospacing="0" w:after="0" w:afterAutospacing="0"/>
        <w:jc w:val="both"/>
      </w:pPr>
    </w:p>
    <w:p w14:paraId="2918835A" w14:textId="269F3FEF" w:rsidR="00C65DCE" w:rsidRDefault="00C65DCE" w:rsidP="007E784E">
      <w:pPr>
        <w:pStyle w:val="box471372"/>
        <w:spacing w:before="0" w:beforeAutospacing="0" w:after="0" w:afterAutospacing="0"/>
        <w:jc w:val="both"/>
      </w:pPr>
      <w:r>
        <w:t>b) aktivnosti održivih turističkih usluga visoke dodane vrijednosti koje omogućuju korisniku potpore nakon isteka trogodišnjeg razdoblja realizacije projekta ulaganja operativno turističko poslovanje u trajanju od minimalno šest mjeseci tijekom kalendarske godine, a predstavljaju:</w:t>
      </w:r>
    </w:p>
    <w:p w14:paraId="4664893E" w14:textId="77777777" w:rsidR="007E784E" w:rsidRDefault="007E784E" w:rsidP="007E784E">
      <w:pPr>
        <w:pStyle w:val="box471372"/>
        <w:spacing w:before="0" w:beforeAutospacing="0" w:after="0" w:afterAutospacing="0"/>
        <w:jc w:val="both"/>
      </w:pPr>
    </w:p>
    <w:p w14:paraId="2C73D39C" w14:textId="68710EC2" w:rsidR="00C65DCE" w:rsidRDefault="00C65DCE" w:rsidP="007E784E">
      <w:pPr>
        <w:pStyle w:val="box471372"/>
        <w:spacing w:before="0" w:beforeAutospacing="0" w:after="0" w:afterAutospacing="0"/>
        <w:jc w:val="both"/>
      </w:pPr>
      <w:r>
        <w:t>1. projekte ugostiteljsko-turističkih objekata za smještaj, kategorije minimalno četiri zvjezdice, vrste: hotel, aparthotel, turističko naselje i kampovi</w:t>
      </w:r>
    </w:p>
    <w:p w14:paraId="5450271B" w14:textId="77777777" w:rsidR="007E784E" w:rsidRDefault="007E784E" w:rsidP="007E784E">
      <w:pPr>
        <w:pStyle w:val="box471372"/>
        <w:spacing w:before="0" w:beforeAutospacing="0" w:after="0" w:afterAutospacing="0"/>
        <w:jc w:val="both"/>
      </w:pPr>
    </w:p>
    <w:p w14:paraId="7289DF2F" w14:textId="1996FD3B" w:rsidR="00C65DCE" w:rsidRDefault="00C65DCE" w:rsidP="007E784E">
      <w:pPr>
        <w:pStyle w:val="box471372"/>
        <w:spacing w:before="0" w:beforeAutospacing="0" w:after="0" w:afterAutospacing="0"/>
        <w:jc w:val="both"/>
      </w:pPr>
      <w:r>
        <w:t>2. projekte ugostiteljsko-turističkih objekata: hotel baština i difuzni hotel, nastalih obnovom kulturno-povijesne baštine, u skladu s propisima koji uređuju zaštitu i očuvanje kulturnih dobara</w:t>
      </w:r>
    </w:p>
    <w:p w14:paraId="507D7A0E" w14:textId="77777777" w:rsidR="007E784E" w:rsidRDefault="007E784E" w:rsidP="007E784E">
      <w:pPr>
        <w:pStyle w:val="box471372"/>
        <w:spacing w:before="0" w:beforeAutospacing="0" w:after="0" w:afterAutospacing="0"/>
        <w:jc w:val="both"/>
      </w:pPr>
    </w:p>
    <w:p w14:paraId="2E441446" w14:textId="24FBC2F4" w:rsidR="00C65DCE" w:rsidRDefault="00C65DCE" w:rsidP="007E784E">
      <w:pPr>
        <w:pStyle w:val="box471372"/>
        <w:spacing w:before="0" w:beforeAutospacing="0" w:after="0" w:afterAutospacing="0"/>
        <w:jc w:val="both"/>
      </w:pPr>
      <w:r>
        <w:t>3. projekte pratećih sadržaja svih prethodno navedenih vrsta smještajnih objekata koji uključuju: zdravstveni, kongresni, nautički, kulturni, golfski, sportsko-rekreacijski, zabavno-tematski i turističko-ekološki sadržaj, kao i druge inovativne sadržaje u turizmu visoke dodane vrijednosti</w:t>
      </w:r>
    </w:p>
    <w:p w14:paraId="6972D3D8" w14:textId="77777777" w:rsidR="007E784E" w:rsidRDefault="007E784E" w:rsidP="007E784E">
      <w:pPr>
        <w:pStyle w:val="box471372"/>
        <w:spacing w:before="0" w:beforeAutospacing="0" w:after="0" w:afterAutospacing="0"/>
        <w:jc w:val="both"/>
      </w:pPr>
    </w:p>
    <w:p w14:paraId="04CA8133" w14:textId="1015E777" w:rsidR="00C65DCE" w:rsidRDefault="00C65DCE" w:rsidP="007E784E">
      <w:pPr>
        <w:pStyle w:val="box471372"/>
        <w:spacing w:before="0" w:beforeAutospacing="0" w:after="0" w:afterAutospacing="0"/>
        <w:jc w:val="both"/>
      </w:pPr>
      <w:r>
        <w:lastRenderedPageBreak/>
        <w:t>4. projekte nautičkog turizma, kategorije minimalno četiri sidra</w:t>
      </w:r>
    </w:p>
    <w:p w14:paraId="335D8431" w14:textId="77777777" w:rsidR="007E784E" w:rsidRDefault="007E784E" w:rsidP="007E784E">
      <w:pPr>
        <w:pStyle w:val="box471372"/>
        <w:spacing w:before="0" w:beforeAutospacing="0" w:after="0" w:afterAutospacing="0"/>
        <w:jc w:val="both"/>
      </w:pPr>
    </w:p>
    <w:p w14:paraId="67CB24BE" w14:textId="4171C9C3" w:rsidR="00C65DCE" w:rsidRDefault="00C65DCE" w:rsidP="007E784E">
      <w:pPr>
        <w:pStyle w:val="box471372"/>
        <w:spacing w:before="0" w:beforeAutospacing="0" w:after="0" w:afterAutospacing="0"/>
        <w:jc w:val="both"/>
      </w:pPr>
      <w:r>
        <w:t>5. projekte zabavnih i tematskih parkova</w:t>
      </w:r>
    </w:p>
    <w:p w14:paraId="455627B7" w14:textId="77777777" w:rsidR="007E784E" w:rsidRDefault="007E784E" w:rsidP="007E784E">
      <w:pPr>
        <w:pStyle w:val="box471372"/>
        <w:spacing w:before="0" w:beforeAutospacing="0" w:after="0" w:afterAutospacing="0"/>
        <w:jc w:val="both"/>
      </w:pPr>
    </w:p>
    <w:p w14:paraId="774D7519" w14:textId="31B6AE65" w:rsidR="00C65DCE" w:rsidRDefault="00C65DCE" w:rsidP="007E784E">
      <w:pPr>
        <w:pStyle w:val="box471372"/>
        <w:spacing w:before="0" w:beforeAutospacing="0" w:after="0" w:afterAutospacing="0"/>
        <w:jc w:val="both"/>
      </w:pPr>
      <w:r>
        <w:t>c) aktivnosti usluga industrijskog inženjeringa usmjerene su na: modeliranje, dizajn, restrukturiranje i optimizaciju proizvodno-prerađivačkih poslovnih procesa.</w:t>
      </w:r>
    </w:p>
    <w:p w14:paraId="484D24E5" w14:textId="77777777" w:rsidR="007E784E" w:rsidRDefault="007E784E" w:rsidP="007E784E">
      <w:pPr>
        <w:pStyle w:val="box471372"/>
        <w:spacing w:before="0" w:beforeAutospacing="0" w:after="0" w:afterAutospacing="0"/>
        <w:jc w:val="both"/>
      </w:pPr>
    </w:p>
    <w:p w14:paraId="71922562" w14:textId="66B508C0" w:rsidR="00C65DCE" w:rsidRDefault="00C65DCE" w:rsidP="007E784E">
      <w:pPr>
        <w:pStyle w:val="box471372"/>
        <w:spacing w:before="0" w:beforeAutospacing="0" w:after="0" w:afterAutospacing="0"/>
        <w:jc w:val="both"/>
      </w:pPr>
      <w:r>
        <w:t>(2) Za ulaganja u razvojno-inovacijske aktivnosti uz predviđene potpore iz ovoga Zakona korisniku potpore odobrit će se povećanje potpore za troškove otvaranja novih radnih mjesta povezanih s projektom ulaganja, i to za 50 % od iznosa propisanih člankom 14. ovoga Zakona.</w:t>
      </w:r>
    </w:p>
    <w:p w14:paraId="4A1DA6AF" w14:textId="77777777" w:rsidR="007E784E" w:rsidRDefault="007E784E" w:rsidP="007E784E">
      <w:pPr>
        <w:pStyle w:val="box471372"/>
        <w:spacing w:before="0" w:beforeAutospacing="0" w:after="0" w:afterAutospacing="0"/>
        <w:jc w:val="both"/>
      </w:pPr>
    </w:p>
    <w:p w14:paraId="0EB1109F" w14:textId="7C4B2A6A" w:rsidR="00C65DCE" w:rsidRDefault="00C65DCE" w:rsidP="007E784E">
      <w:pPr>
        <w:pStyle w:val="box471372"/>
        <w:spacing w:before="0" w:beforeAutospacing="0" w:after="0" w:afterAutospacing="0"/>
        <w:jc w:val="both"/>
      </w:pPr>
      <w:r>
        <w:t>(3) Za ulaganja u aktivnosti poslovne podrške i aktivnosti usluga visoke dodane vrijednosti uz predviđene potpore iz ovoga Zakona korisniku potpore odobrit će se povećanje potpore za troškove otvaranja novih radnih mjesta povezanih s projektom ulaganja, i to za 25 % od iznosa propisanih člankom 14. ovoga Zakona.</w:t>
      </w:r>
    </w:p>
    <w:p w14:paraId="6AA7223C" w14:textId="77777777" w:rsidR="007E784E" w:rsidRDefault="007E784E" w:rsidP="007E784E">
      <w:pPr>
        <w:pStyle w:val="box471372"/>
        <w:spacing w:before="0" w:beforeAutospacing="0" w:after="0" w:afterAutospacing="0"/>
        <w:jc w:val="both"/>
      </w:pPr>
    </w:p>
    <w:p w14:paraId="39D76C85" w14:textId="6D3C442F" w:rsidR="00C65DCE" w:rsidRDefault="00C65DCE" w:rsidP="007E784E">
      <w:pPr>
        <w:pStyle w:val="box471372"/>
        <w:spacing w:before="0" w:beforeAutospacing="0" w:after="0" w:afterAutospacing="0"/>
        <w:jc w:val="both"/>
      </w:pPr>
      <w:r>
        <w:t>(4) Za investicije u razvojno-inovacijske aktivnosti odobrit će se bespovratna novčana potpora za kupnju opreme / strojeva u visini do 20 % prihvatljivih troškova kupnje opreme / strojeva, a u maksimalnom iznosu protuvrijednosti kuna do 500.000,00 eura, uz uvjet da kupljena oprema / strojevi moraju biti visoke tehnologije.</w:t>
      </w:r>
    </w:p>
    <w:p w14:paraId="3C10C19A" w14:textId="77777777" w:rsidR="007E784E" w:rsidRDefault="007E784E" w:rsidP="007E784E">
      <w:pPr>
        <w:pStyle w:val="box471372"/>
        <w:spacing w:before="0" w:beforeAutospacing="0" w:after="0" w:afterAutospacing="0"/>
        <w:jc w:val="both"/>
      </w:pPr>
    </w:p>
    <w:p w14:paraId="186AEC1B" w14:textId="47B5AE48" w:rsidR="00C65DCE" w:rsidRDefault="00C65DCE" w:rsidP="00F21F93">
      <w:pPr>
        <w:pStyle w:val="box471372"/>
        <w:spacing w:before="0" w:beforeAutospacing="0" w:after="0" w:afterAutospacing="0"/>
        <w:jc w:val="both"/>
      </w:pPr>
      <w:r>
        <w:t>(5) Ukupan iznos bespovratnih novčanih, poreznih i drugih potpora koje korisnik potpore može iskoristiti tijekom razdoblja korištenja potpora određuje se u apsolutnom iznosu, poštujući maksimalni intenzitet potpore iz članka 9. ovoga Zakona.</w:t>
      </w:r>
    </w:p>
    <w:p w14:paraId="1FEBE743" w14:textId="77777777" w:rsidR="00F21F93" w:rsidRDefault="00F21F93" w:rsidP="00F21F93">
      <w:pPr>
        <w:pStyle w:val="box471372"/>
        <w:spacing w:before="0" w:beforeAutospacing="0" w:after="0" w:afterAutospacing="0"/>
        <w:jc w:val="both"/>
      </w:pPr>
    </w:p>
    <w:p w14:paraId="58F08DB7" w14:textId="5DCE5C90" w:rsidR="00C65DCE" w:rsidRDefault="00C65DCE" w:rsidP="00F21F93">
      <w:pPr>
        <w:pStyle w:val="box471372"/>
        <w:spacing w:before="0" w:beforeAutospacing="0" w:after="0" w:afterAutospacing="0"/>
        <w:jc w:val="center"/>
      </w:pPr>
      <w:r>
        <w:t>6. Potpore za kapitalne troškove projekta ulaganja</w:t>
      </w:r>
    </w:p>
    <w:p w14:paraId="50C1EB89" w14:textId="77777777" w:rsidR="00F21F93" w:rsidRDefault="00F21F93" w:rsidP="00F21F93">
      <w:pPr>
        <w:pStyle w:val="box471372"/>
        <w:spacing w:before="0" w:beforeAutospacing="0" w:after="0" w:afterAutospacing="0"/>
        <w:jc w:val="center"/>
      </w:pPr>
    </w:p>
    <w:p w14:paraId="1F799161" w14:textId="039119EE" w:rsidR="00C65DCE" w:rsidRDefault="00C65DCE" w:rsidP="00F21F93">
      <w:pPr>
        <w:pStyle w:val="box471372"/>
        <w:spacing w:before="0" w:beforeAutospacing="0" w:after="0" w:afterAutospacing="0"/>
        <w:jc w:val="center"/>
      </w:pPr>
      <w:r>
        <w:t>Članak 17.</w:t>
      </w:r>
    </w:p>
    <w:p w14:paraId="709C7183" w14:textId="77777777" w:rsidR="00F21F93" w:rsidRDefault="00F21F93" w:rsidP="00F21F93">
      <w:pPr>
        <w:pStyle w:val="box471372"/>
        <w:spacing w:before="0" w:beforeAutospacing="0" w:after="0" w:afterAutospacing="0"/>
        <w:jc w:val="center"/>
      </w:pPr>
    </w:p>
    <w:p w14:paraId="15CAFF4C" w14:textId="60703C3D" w:rsidR="00C65DCE" w:rsidRDefault="00C65DCE" w:rsidP="00F21F93">
      <w:pPr>
        <w:pStyle w:val="box471372"/>
        <w:spacing w:before="0" w:beforeAutospacing="0" w:after="0" w:afterAutospacing="0"/>
        <w:jc w:val="both"/>
      </w:pPr>
      <w:r>
        <w:lastRenderedPageBreak/>
        <w:t>(1) Projekt ulaganja za koji se odobravaju potpore za kapitalne troškove projekta ulaganja predstavlja ulaganje u dugotrajnu imovinu korisnika potpore u iznosu protuvrijednosti kuna od najmanje 5.000.000,00 eura, uz uvjet otvaranja najmanje 50 novih radnih mjesta povezanih s projektom ulaganja. Potpore za kapitalne troškove odnose se isključivo na projekte ulaganja u proizvodno-prerađivačkoj industriji odnosno na projekte ulaganja u proizvodno-prerađivačkim aktivnostima iz članka 5. stavka 2. ovoga Zakona.</w:t>
      </w:r>
    </w:p>
    <w:p w14:paraId="4CC3D8FC" w14:textId="77777777" w:rsidR="00F21F93" w:rsidRDefault="00F21F93" w:rsidP="00F21F93">
      <w:pPr>
        <w:pStyle w:val="box471372"/>
        <w:spacing w:before="0" w:beforeAutospacing="0" w:after="0" w:afterAutospacing="0"/>
        <w:jc w:val="both"/>
      </w:pPr>
    </w:p>
    <w:p w14:paraId="27B0BDE9" w14:textId="37CA7590" w:rsidR="00C65DCE" w:rsidRDefault="00C65DCE" w:rsidP="00F21F93">
      <w:pPr>
        <w:pStyle w:val="box471372"/>
        <w:spacing w:before="0" w:beforeAutospacing="0" w:after="0" w:afterAutospacing="0"/>
        <w:jc w:val="both"/>
      </w:pPr>
      <w:r>
        <w:t>(2) Korisniku potpore koji realizira projekt ulaganja iz stavka 1. ovoga članka u županijama gdje registrirana stopa nezaposlenosti iznosi od 10 % do 15 % prema podacima Državnog zavoda za statistiku važećim na datum početka projekta ulaganja, uz predviđene potpore iz ovoga Zakona odobrit će se potpora za kapitalne troškove:</w:t>
      </w:r>
    </w:p>
    <w:p w14:paraId="6D0CF944" w14:textId="77777777" w:rsidR="00F21F93" w:rsidRDefault="00F21F93" w:rsidP="00F21F93">
      <w:pPr>
        <w:pStyle w:val="box471372"/>
        <w:spacing w:before="0" w:beforeAutospacing="0" w:after="0" w:afterAutospacing="0"/>
        <w:jc w:val="both"/>
      </w:pPr>
    </w:p>
    <w:p w14:paraId="42724912" w14:textId="5865FB0D" w:rsidR="00C65DCE" w:rsidRDefault="00C65DCE" w:rsidP="00F21F93">
      <w:pPr>
        <w:pStyle w:val="box471372"/>
        <w:spacing w:before="0" w:beforeAutospacing="0" w:after="0" w:afterAutospacing="0"/>
        <w:jc w:val="both"/>
      </w:pPr>
      <w:r>
        <w:t>bespovratna novčana potpora u iznosu 10 % prihvatljivih troškova ulaganja u dugotrajnu imovinu, i to za:</w:t>
      </w:r>
    </w:p>
    <w:p w14:paraId="5B5D00FE" w14:textId="77777777" w:rsidR="00F21F93" w:rsidRDefault="00F21F93" w:rsidP="00F21F93">
      <w:pPr>
        <w:pStyle w:val="box471372"/>
        <w:spacing w:before="0" w:beforeAutospacing="0" w:after="0" w:afterAutospacing="0"/>
        <w:jc w:val="both"/>
      </w:pPr>
    </w:p>
    <w:p w14:paraId="3569FE92" w14:textId="7402FC82" w:rsidR="00C65DCE" w:rsidRDefault="00C65DCE" w:rsidP="00F21F93">
      <w:pPr>
        <w:pStyle w:val="box471372"/>
        <w:spacing w:before="0" w:beforeAutospacing="0" w:after="0" w:afterAutospacing="0"/>
        <w:jc w:val="both"/>
      </w:pPr>
      <w:r>
        <w:t>a) troškove izgradnje nove tvornice, industrijskog postrojenja</w:t>
      </w:r>
    </w:p>
    <w:p w14:paraId="319E0196" w14:textId="77777777" w:rsidR="00F21F93" w:rsidRDefault="00F21F93" w:rsidP="00F21F93">
      <w:pPr>
        <w:pStyle w:val="box471372"/>
        <w:spacing w:before="0" w:beforeAutospacing="0" w:after="0" w:afterAutospacing="0"/>
        <w:jc w:val="both"/>
      </w:pPr>
    </w:p>
    <w:p w14:paraId="3E58085F" w14:textId="0F9B077D" w:rsidR="00C65DCE" w:rsidRDefault="00C65DCE" w:rsidP="00F21F93">
      <w:pPr>
        <w:pStyle w:val="box471372"/>
        <w:spacing w:before="0" w:beforeAutospacing="0" w:after="0" w:afterAutospacing="0"/>
        <w:jc w:val="both"/>
      </w:pPr>
      <w:r>
        <w:t>b) troškove kupnje novih strojeva odnosno proizvodne opreme</w:t>
      </w:r>
    </w:p>
    <w:p w14:paraId="497AFC35" w14:textId="77777777" w:rsidR="00F21F93" w:rsidRDefault="00F21F93" w:rsidP="00F21F93">
      <w:pPr>
        <w:pStyle w:val="box471372"/>
        <w:spacing w:before="0" w:beforeAutospacing="0" w:after="0" w:afterAutospacing="0"/>
        <w:jc w:val="both"/>
      </w:pPr>
    </w:p>
    <w:p w14:paraId="5245FC7A" w14:textId="53CAA1B1" w:rsidR="00C65DCE" w:rsidRDefault="00C65DCE" w:rsidP="00F21F93">
      <w:pPr>
        <w:pStyle w:val="box471372"/>
        <w:spacing w:before="0" w:beforeAutospacing="0" w:after="0" w:afterAutospacing="0"/>
        <w:jc w:val="both"/>
      </w:pPr>
      <w:r>
        <w:t>u ukupnom maksimalnom iznosu protuvrijednosti kuna do 500.000,00 eura, uz uvjet da udio ulaganja u strojevima odnosno proizvodnoj opremi iznosi minimalno 40 % od ukupne vrijednosti ulaganja, a minimalno 50 % od kupljenih strojeva odnosno proizvodne opreme mora biti oprema visoke tehnologije.</w:t>
      </w:r>
    </w:p>
    <w:p w14:paraId="1FA9EFF3" w14:textId="77777777" w:rsidR="00F21F93" w:rsidRDefault="00F21F93" w:rsidP="00F21F93">
      <w:pPr>
        <w:pStyle w:val="box471372"/>
        <w:spacing w:before="0" w:beforeAutospacing="0" w:after="0" w:afterAutospacing="0"/>
        <w:jc w:val="both"/>
      </w:pPr>
    </w:p>
    <w:p w14:paraId="61F3B799" w14:textId="0BAFB072" w:rsidR="00C65DCE" w:rsidRDefault="00C65DCE" w:rsidP="00F21F93">
      <w:pPr>
        <w:pStyle w:val="box471372"/>
        <w:spacing w:before="0" w:beforeAutospacing="0" w:after="0" w:afterAutospacing="0"/>
        <w:jc w:val="both"/>
      </w:pPr>
      <w:r>
        <w:t>(3) Korisniku potpore koji realizira projekt ulaganja iz stavka 1. ovoga članka u županijama gdje registrirana stopa nezaposlenosti iznosi iznad 15 % prema podacima Državnog zavoda za statistiku važećim na datum početka projekta ulaganja, uz predviđene potpore iz ovoga Zakona odobrit će se potpora za kapitalne troškove:</w:t>
      </w:r>
    </w:p>
    <w:p w14:paraId="6E10AA5A" w14:textId="77777777" w:rsidR="00F21F93" w:rsidRDefault="00F21F93" w:rsidP="00F21F93">
      <w:pPr>
        <w:pStyle w:val="box471372"/>
        <w:spacing w:before="0" w:beforeAutospacing="0" w:after="0" w:afterAutospacing="0"/>
        <w:jc w:val="both"/>
      </w:pPr>
    </w:p>
    <w:p w14:paraId="5DD75C45" w14:textId="76602C98" w:rsidR="00C65DCE" w:rsidRDefault="00C65DCE" w:rsidP="00F21F93">
      <w:pPr>
        <w:pStyle w:val="box471372"/>
        <w:spacing w:before="0" w:beforeAutospacing="0" w:after="0" w:afterAutospacing="0"/>
        <w:jc w:val="both"/>
      </w:pPr>
      <w:r>
        <w:lastRenderedPageBreak/>
        <w:t>bespovratna novčana potpora u iznosu 20 % prihvatljivih troškova ulaganja u dugotrajnu imovinu, i to za:</w:t>
      </w:r>
    </w:p>
    <w:p w14:paraId="629BA7C5" w14:textId="77777777" w:rsidR="00F21F93" w:rsidRDefault="00F21F93" w:rsidP="00F21F93">
      <w:pPr>
        <w:pStyle w:val="box471372"/>
        <w:spacing w:before="0" w:beforeAutospacing="0" w:after="0" w:afterAutospacing="0"/>
        <w:jc w:val="both"/>
      </w:pPr>
    </w:p>
    <w:p w14:paraId="29FBAE4A" w14:textId="03E28C38" w:rsidR="00C65DCE" w:rsidRDefault="00C65DCE" w:rsidP="00F21F93">
      <w:pPr>
        <w:pStyle w:val="box471372"/>
        <w:spacing w:before="0" w:beforeAutospacing="0" w:after="0" w:afterAutospacing="0"/>
        <w:jc w:val="both"/>
      </w:pPr>
      <w:r>
        <w:t>a) troškove izgradnje nove tvornice, industrijskog postrojenja</w:t>
      </w:r>
    </w:p>
    <w:p w14:paraId="252A0402" w14:textId="77777777" w:rsidR="00F21F93" w:rsidRDefault="00F21F93" w:rsidP="00F21F93">
      <w:pPr>
        <w:pStyle w:val="box471372"/>
        <w:spacing w:before="0" w:beforeAutospacing="0" w:after="0" w:afterAutospacing="0"/>
        <w:jc w:val="both"/>
      </w:pPr>
    </w:p>
    <w:p w14:paraId="375A23F3" w14:textId="44443DA8" w:rsidR="00C65DCE" w:rsidRDefault="00C65DCE" w:rsidP="00F21F93">
      <w:pPr>
        <w:pStyle w:val="box471372"/>
        <w:spacing w:before="0" w:beforeAutospacing="0" w:after="0" w:afterAutospacing="0"/>
        <w:jc w:val="both"/>
      </w:pPr>
      <w:r>
        <w:t>b) troškove kupnje novih strojeva odnosno proizvodne opreme</w:t>
      </w:r>
    </w:p>
    <w:p w14:paraId="08FE3FFC" w14:textId="77777777" w:rsidR="00F21F93" w:rsidRDefault="00F21F93" w:rsidP="00F21F93">
      <w:pPr>
        <w:pStyle w:val="box471372"/>
        <w:spacing w:before="0" w:beforeAutospacing="0" w:after="0" w:afterAutospacing="0"/>
        <w:jc w:val="both"/>
      </w:pPr>
    </w:p>
    <w:p w14:paraId="1821FDAB" w14:textId="03FE7313" w:rsidR="00C65DCE" w:rsidRDefault="00C65DCE" w:rsidP="00F21F93">
      <w:pPr>
        <w:pStyle w:val="box471372"/>
        <w:spacing w:before="0" w:beforeAutospacing="0" w:after="0" w:afterAutospacing="0"/>
        <w:jc w:val="both"/>
      </w:pPr>
      <w:r>
        <w:t>u ukupnom maksimalnom iznosu protuvrijednosti kuna do 1.000.000,00 eura, uz uvjet da udio ulaganja u strojevima odnosno proizvodnoj opremi iznosi minimalno 40 % od ukupne vrijednosti ulaganja, a minimalno 50 % od kupljenih strojeva odnosno proizvodne opreme mora biti oprema visoke tehnologije.</w:t>
      </w:r>
    </w:p>
    <w:p w14:paraId="53914CDC" w14:textId="77777777" w:rsidR="00F21F93" w:rsidRDefault="00F21F93" w:rsidP="00F21F93">
      <w:pPr>
        <w:pStyle w:val="box471372"/>
        <w:spacing w:before="0" w:beforeAutospacing="0" w:after="0" w:afterAutospacing="0"/>
        <w:jc w:val="both"/>
      </w:pPr>
    </w:p>
    <w:p w14:paraId="6B0D3B2C" w14:textId="2D7B575B" w:rsidR="00C65DCE" w:rsidRDefault="00C65DCE" w:rsidP="00F21F93">
      <w:pPr>
        <w:pStyle w:val="box471372"/>
        <w:spacing w:before="0" w:beforeAutospacing="0" w:after="0" w:afterAutospacing="0"/>
        <w:jc w:val="both"/>
      </w:pPr>
      <w:r>
        <w:t>(4) Ako korisnik potpore ne očuva predmetno ulaganje sukladno odredbama članka 6. točke 12. ovoga Zakona te ne zadrži nova radna mjesta utvrđena odredbama ovoga članka najmanje pet godina od njihova prvog popunjavanja za velike poduzetnike odnosno tri godine za mikro, male i srednje poduzetnike, prestaje mu pravo korištenja potpore za kapitalne troškove projekta ulaganja, uz obvezu povrata sredstava ostvarenih korištenjem odobrenih potpora uvećanih za iznos osnovne referentne stope koja se određuje i objavljuje na temelju pravila o državnim potporama, uvećane za 100 baznih bodova.</w:t>
      </w:r>
    </w:p>
    <w:p w14:paraId="6FD30D41" w14:textId="77777777" w:rsidR="00F21F93" w:rsidRDefault="00F21F93" w:rsidP="00F21F93">
      <w:pPr>
        <w:pStyle w:val="box471372"/>
        <w:spacing w:before="0" w:beforeAutospacing="0" w:after="0" w:afterAutospacing="0"/>
        <w:jc w:val="both"/>
      </w:pPr>
    </w:p>
    <w:p w14:paraId="75A3EDB5" w14:textId="56AB52FD" w:rsidR="00C65DCE" w:rsidRDefault="00C65DCE" w:rsidP="00F21F93">
      <w:pPr>
        <w:pStyle w:val="box471372"/>
        <w:spacing w:before="0" w:beforeAutospacing="0" w:after="0" w:afterAutospacing="0"/>
        <w:jc w:val="both"/>
      </w:pPr>
      <w:r>
        <w:t>(5) Ukupan iznos bespovratnih novčanih, poreznih i drugih potpora koje korisnik potpore može iskoristiti tijekom razdoblja korištenja potpore određuje se u apsolutnom iznosu, poštujući maksimalni intenzitet potpore iz članka 9. ovoga Zakona.</w:t>
      </w:r>
    </w:p>
    <w:p w14:paraId="059B9BEA" w14:textId="77777777" w:rsidR="00F21F93" w:rsidRDefault="00F21F93" w:rsidP="00F21F93">
      <w:pPr>
        <w:pStyle w:val="box471372"/>
        <w:spacing w:before="0" w:beforeAutospacing="0" w:after="0" w:afterAutospacing="0"/>
        <w:jc w:val="both"/>
      </w:pPr>
    </w:p>
    <w:p w14:paraId="14082920" w14:textId="32736759" w:rsidR="00BD5144" w:rsidRDefault="00BD5144" w:rsidP="00F21F93">
      <w:pPr>
        <w:pStyle w:val="box471372"/>
        <w:spacing w:before="0" w:beforeAutospacing="0" w:after="0" w:afterAutospacing="0"/>
        <w:jc w:val="center"/>
      </w:pPr>
      <w:r>
        <w:t>8. Potpore za gospodarsko aktiviranje neaktivne imovine u vlasništvu Republike Hrvatske</w:t>
      </w:r>
    </w:p>
    <w:p w14:paraId="10509D46" w14:textId="77777777" w:rsidR="00F21F93" w:rsidRDefault="00F21F93" w:rsidP="00F21F93">
      <w:pPr>
        <w:pStyle w:val="box471372"/>
        <w:spacing w:before="0" w:beforeAutospacing="0" w:after="0" w:afterAutospacing="0"/>
        <w:jc w:val="center"/>
      </w:pPr>
    </w:p>
    <w:p w14:paraId="181E6899" w14:textId="04DF01D9" w:rsidR="00BD5144" w:rsidRDefault="00BD5144" w:rsidP="00F21F93">
      <w:pPr>
        <w:pStyle w:val="box471372"/>
        <w:spacing w:before="0" w:beforeAutospacing="0" w:after="0" w:afterAutospacing="0"/>
        <w:jc w:val="center"/>
      </w:pPr>
      <w:r>
        <w:t>Članak 19.</w:t>
      </w:r>
    </w:p>
    <w:p w14:paraId="7A56947B" w14:textId="77777777" w:rsidR="00F21F93" w:rsidRDefault="00F21F93" w:rsidP="00F21F93">
      <w:pPr>
        <w:pStyle w:val="box471372"/>
        <w:spacing w:before="0" w:beforeAutospacing="0" w:after="0" w:afterAutospacing="0"/>
        <w:jc w:val="center"/>
      </w:pPr>
    </w:p>
    <w:p w14:paraId="619F835B" w14:textId="34FA4D81" w:rsidR="00BD5144" w:rsidRDefault="00BD5144" w:rsidP="00F21F93">
      <w:pPr>
        <w:pStyle w:val="box471372"/>
        <w:spacing w:before="0" w:beforeAutospacing="0" w:after="0" w:afterAutospacing="0"/>
        <w:jc w:val="both"/>
      </w:pPr>
      <w:r>
        <w:lastRenderedPageBreak/>
        <w:t>(1) Neaktivnu imovinu u smislu ovoga Zakona čini zemljište i/ili građevine u vlasništvu Republike Hrvatske kojima upravlja ministarstvo nadležno za upravljanje državnom imovinom, a koja nije u funkciji i na kojoj se ne obavljaju nikakve gospodarske aktivnosti. Neaktivnom imovinom u vlasništvu Republike Hrvatske za koju proizlazi namjera korištenja potpore za projekte ulaganja kroz gospodarsko aktiviranje neaktivne imovine u vlasništvu Republike Hrvatske neće se smatrati ona neaktivna imovina u vlasništvu Republike Hrvatske koja ima neriješene imovinskopravne odnose, imovina na kojoj postoji bilo koja vrsta upisanog tereta te imovina koja u naravi ima status poljoprivrednog, šumskog ili turističkog zemljišta.</w:t>
      </w:r>
    </w:p>
    <w:p w14:paraId="017C29A8" w14:textId="77777777" w:rsidR="00F21F93" w:rsidRDefault="00F21F93" w:rsidP="00F21F93">
      <w:pPr>
        <w:pStyle w:val="box471372"/>
        <w:spacing w:before="0" w:beforeAutospacing="0" w:after="0" w:afterAutospacing="0"/>
        <w:jc w:val="both"/>
      </w:pPr>
    </w:p>
    <w:p w14:paraId="3F7F28BA" w14:textId="2F2227EB" w:rsidR="00BD5144" w:rsidRDefault="00BD5144" w:rsidP="00F21F93">
      <w:pPr>
        <w:pStyle w:val="box471372"/>
        <w:spacing w:before="0" w:beforeAutospacing="0" w:after="0" w:afterAutospacing="0"/>
        <w:jc w:val="both"/>
      </w:pPr>
      <w:r>
        <w:t>(2) Projekt ulaganja za koji se odobrava potpora za gospodarsko aktiviranje neaktivne imovine u vlasništvu Republike Hrvatske predstavlja ulaganje u dugotrajnu imovinu korisnika potpore u iznosu protuvrijednosti kuna od najmanje 3.000.000,00 eura, uz uvjet otvaranja najmanje 15 novih radnih mjesta povezanih s projektom ulaganja, i to unutar razdoblja od tri godine od početka ulaganja.</w:t>
      </w:r>
    </w:p>
    <w:p w14:paraId="4C62256E" w14:textId="77777777" w:rsidR="00F21F93" w:rsidRDefault="00F21F93" w:rsidP="00F21F93">
      <w:pPr>
        <w:pStyle w:val="box471372"/>
        <w:spacing w:before="0" w:beforeAutospacing="0" w:after="0" w:afterAutospacing="0"/>
        <w:jc w:val="both"/>
      </w:pPr>
    </w:p>
    <w:p w14:paraId="0C4A4C47" w14:textId="6A96DEED" w:rsidR="00BD5144" w:rsidRDefault="00BD5144" w:rsidP="00F21F93">
      <w:pPr>
        <w:pStyle w:val="box471372"/>
        <w:spacing w:before="0" w:beforeAutospacing="0" w:after="0" w:afterAutospacing="0"/>
        <w:jc w:val="both"/>
      </w:pPr>
      <w:r>
        <w:t>(3) Korisniku potpore koji realizira projekt ulaganja iz stavka 2. ovoga članka, na područjima jedinica lokalne samouprave razvrstanih sukladno propisu o razvrstavanju jedinica lokalne i područne (regionalne) samouprave prema indeksu razvijenosti od I. do IV. skupine, odobrit će se davanje u zakup bez naknade neaktivne imovine u vlasništvu Republike Hrvatske kojom upravlja ministarstvo nadležno za upravljanje državnom imovinom na razdoblje od deset godina od početka ulaganja, ako ta imovina čini gospodarsku cjelinu podobnu za realizaciju projekta ulaganja. Na području onih jedinica lokalne samouprave razvrstanih prema vrijednosti indeksa razvijenosti od V. do VIII. skupine jedinica lokalne samouprave, odobrit će se davanje u zakup bez naknade tek nakon prethodno provedena tri kruga javnog natječaja za prodaju neaktivne imovine, koje je provelo ministarstvo nadležno za upravlja</w:t>
      </w:r>
      <w:r>
        <w:lastRenderedPageBreak/>
        <w:t>nje državnom imovinom u razdoblju od 90 dana od dana podnošenja zahtjeva za zakup neaktivne imovine bez naknade od strane prijavitelja.</w:t>
      </w:r>
    </w:p>
    <w:p w14:paraId="38F30A62" w14:textId="77777777" w:rsidR="00F21F93" w:rsidRDefault="00F21F93" w:rsidP="00F21F93">
      <w:pPr>
        <w:pStyle w:val="box471372"/>
        <w:spacing w:before="0" w:beforeAutospacing="0" w:after="0" w:afterAutospacing="0"/>
        <w:jc w:val="both"/>
      </w:pPr>
    </w:p>
    <w:p w14:paraId="195CF811" w14:textId="56CB89F8" w:rsidR="00BD5144" w:rsidRDefault="00BD5144" w:rsidP="00F21F93">
      <w:pPr>
        <w:pStyle w:val="box471372"/>
        <w:spacing w:before="0" w:beforeAutospacing="0" w:after="0" w:afterAutospacing="0"/>
        <w:jc w:val="both"/>
      </w:pPr>
      <w:r>
        <w:t>(4) Ukupan iznos potpora, uključujući i potporu za gospodarsko aktiviranje neaktivne imovine u vlasništvu Republike Hrvatske, koje korisnik potpore može iskoristiti tijekom razdoblja korištenja potpora određuje se u apsolutnom iznosu, poštujući maksimalni intenzitet potpore iz članka 9. ovoga Zakona.</w:t>
      </w:r>
    </w:p>
    <w:p w14:paraId="5978DE10" w14:textId="77777777" w:rsidR="00F21F93" w:rsidRDefault="00F21F93" w:rsidP="00F21F93">
      <w:pPr>
        <w:pStyle w:val="box471372"/>
        <w:spacing w:before="0" w:beforeAutospacing="0" w:after="0" w:afterAutospacing="0"/>
        <w:jc w:val="both"/>
      </w:pPr>
    </w:p>
    <w:p w14:paraId="1EA56777" w14:textId="3803EC29" w:rsidR="00BD5144" w:rsidRDefault="00BD5144" w:rsidP="00F21F93">
      <w:pPr>
        <w:pStyle w:val="box471372"/>
        <w:spacing w:before="0" w:beforeAutospacing="0" w:after="0" w:afterAutospacing="0"/>
        <w:jc w:val="both"/>
      </w:pPr>
      <w:r>
        <w:t>(5) Korisnik potpore tijekom razdoblja realizacije projekta ulaganja iz stavka 2. ovoga članka obvezan je izvršiti izravno materijalno ulaganje u neaktivnu imovinu koja je dana u zakup bez naknade u visini od najmanje 50 % procijenjene tržišne vrijednosti neaktivne imovine u trenutku davanja u zakup bez naknade, ne uključujući u taj izračun vrijednost unesene opreme koja predstavlja ulaganje.</w:t>
      </w:r>
    </w:p>
    <w:p w14:paraId="09879FC3" w14:textId="77777777" w:rsidR="00F21F93" w:rsidRDefault="00F21F93" w:rsidP="00F21F93">
      <w:pPr>
        <w:pStyle w:val="box471372"/>
        <w:spacing w:before="0" w:beforeAutospacing="0" w:after="0" w:afterAutospacing="0"/>
        <w:jc w:val="both"/>
      </w:pPr>
    </w:p>
    <w:p w14:paraId="4A7EF80D" w14:textId="6D83849D" w:rsidR="00BD5144" w:rsidRDefault="00BD5144" w:rsidP="00F21F93">
      <w:pPr>
        <w:pStyle w:val="box471372"/>
        <w:spacing w:before="0" w:beforeAutospacing="0" w:after="0" w:afterAutospacing="0"/>
        <w:jc w:val="both"/>
      </w:pPr>
      <w:r>
        <w:t>(6) Potpora u obliku davanja u zakup bez naknade neaktivne imovine u vlasništvu Republike Hrvatske kojom upravlja ministarstvo nadležno za upravljanje državnom imovinom na razdoblje od deset godina od godine početka ulaganja, uz propisani uvjet iz stavka 5. ovoga članka, dodjeljuje se korisniku potpora za ulaganje temeljem ugovora o davanju u zakup neaktivne imovine sklopljenog između Republike Hrvatske s jedne strane i korisnika potpore za ulaganje iz ovoga Zakona s druge strane, sukladno propisima kojima se uređuje upravljanje državnom imovinom u vlasništvu Republike Hrvatske, nakon podnošenja prijave za odobrenje statusa korisnika potpore za ulaganje.</w:t>
      </w:r>
    </w:p>
    <w:p w14:paraId="69836E7F" w14:textId="77777777" w:rsidR="00F21F93" w:rsidRDefault="00F21F93" w:rsidP="00F21F93">
      <w:pPr>
        <w:pStyle w:val="box471372"/>
        <w:spacing w:before="0" w:beforeAutospacing="0" w:after="0" w:afterAutospacing="0"/>
        <w:jc w:val="both"/>
      </w:pPr>
    </w:p>
    <w:p w14:paraId="03FEF0EE" w14:textId="55B3CE61" w:rsidR="00BD5144" w:rsidRDefault="00BD5144" w:rsidP="00F21F93">
      <w:pPr>
        <w:pStyle w:val="box471372"/>
        <w:spacing w:before="0" w:beforeAutospacing="0" w:after="0" w:afterAutospacing="0"/>
        <w:jc w:val="both"/>
      </w:pPr>
      <w:r>
        <w:t xml:space="preserve">(7) U slučaju neispunjenja uvjeta iz stavka 5. ovoga članka odnosno ako korisnik potpore za ulaganje iz ovoga Zakona nakon trogodišnjeg razdoblja realizacije projekta ulaganja ne uveća za 50 % vrijednost neaktivne imovine u odnosu na procijenjenu vrijednost neaktivne imovine u trenutku davanja u zakup bez naknade, ugovor iz stavka 6. ovoga članka raskida se bez prava korisnika </w:t>
      </w:r>
      <w:r>
        <w:lastRenderedPageBreak/>
        <w:t>potpore za ulaganje iz ovoga Zakona na povrat uloženih sredstava u neaktivnu imovinu.</w:t>
      </w:r>
    </w:p>
    <w:p w14:paraId="6E01558C" w14:textId="77777777" w:rsidR="00F21F93" w:rsidRDefault="00F21F93" w:rsidP="00F21F93">
      <w:pPr>
        <w:pStyle w:val="box471372"/>
        <w:spacing w:before="0" w:beforeAutospacing="0" w:after="0" w:afterAutospacing="0"/>
        <w:jc w:val="both"/>
      </w:pPr>
    </w:p>
    <w:p w14:paraId="666D84A5" w14:textId="186DAF23" w:rsidR="00BD5144" w:rsidRDefault="00BD5144" w:rsidP="00F21F93">
      <w:pPr>
        <w:pStyle w:val="box471372"/>
        <w:spacing w:before="0" w:beforeAutospacing="0" w:after="0" w:afterAutospacing="0"/>
        <w:jc w:val="both"/>
      </w:pPr>
      <w:r>
        <w:t>(8) Nakon isteka razdoblja zakupa neaktivne imovine u vlasništvu Republike Hrvatske bez naknade iz stavka 3. ovoga članka ili nakon dostizanja maksimalnog intenziteta potpora za ulaganja iz članka 9. ovoga Zakona ili po ispunjenju ugovornih obveza iz stavka 5. ovoga članka korisnik potpore za ulaganje iz ovoga Zakona s Republikom Hrvatskom može sklopiti ili ugovor o kupnji te imovine ili produljiti ugovor o davanju u zakup neaktivne imovine u vlasništvu Republike Hrvatske bez korištenja potpore za gospodarsko aktiviranje neaktivne imovine u vlasništvu Republike Hrvatske na razdoblje od deset godina.</w:t>
      </w:r>
    </w:p>
    <w:p w14:paraId="42E48651" w14:textId="77777777" w:rsidR="00F21F93" w:rsidRDefault="00F21F93" w:rsidP="00F21F93">
      <w:pPr>
        <w:pStyle w:val="box471372"/>
        <w:spacing w:before="0" w:beforeAutospacing="0" w:after="0" w:afterAutospacing="0"/>
        <w:jc w:val="both"/>
      </w:pPr>
    </w:p>
    <w:p w14:paraId="128691E6" w14:textId="20E9825F" w:rsidR="00BD5144" w:rsidRDefault="00BD5144" w:rsidP="00F21F93">
      <w:pPr>
        <w:pStyle w:val="box471372"/>
        <w:spacing w:before="0" w:beforeAutospacing="0" w:after="0" w:afterAutospacing="0"/>
        <w:jc w:val="both"/>
      </w:pPr>
      <w:r>
        <w:t>(9) Potpora u obliku davanja u zakup neaktivne imovine u vlasništvu Republike Hrvatske bez naknade dopustiva je isključivo kada je procijenjenu tržišnu vrijednost te imovine utvrdila neovisna stručna osoba ovlaštena za poslove procjene nekretnina sukladno propisima iz područja procjene vrijednosti nekretnina i u odnosu na javno dostupne, redovito ažurirane i općeprihvaćene referentne vrijednosti.</w:t>
      </w:r>
    </w:p>
    <w:p w14:paraId="393B300F" w14:textId="77777777" w:rsidR="00F21F93" w:rsidRDefault="00F21F93" w:rsidP="00F21F93">
      <w:pPr>
        <w:pStyle w:val="box471372"/>
        <w:spacing w:before="0" w:beforeAutospacing="0" w:after="0" w:afterAutospacing="0"/>
        <w:jc w:val="both"/>
      </w:pPr>
    </w:p>
    <w:p w14:paraId="4F97E3DE" w14:textId="77777777" w:rsidR="00BD5144" w:rsidRDefault="00BD5144" w:rsidP="00F21F93">
      <w:pPr>
        <w:pStyle w:val="box471372"/>
        <w:spacing w:before="0" w:beforeAutospacing="0" w:after="0" w:afterAutospacing="0"/>
        <w:jc w:val="both"/>
      </w:pPr>
      <w:r>
        <w:t>(10) Uredbom iz članka 14. stavka 6. ovoga Zakona propisat će se postupak i metodologija izračuna vrijednosti državne potpore u obliku davanja u zakup neaktivne imovine u vlasništvu Republike Hrvatske bez naknade, kao i postupak i metodologija izračuna kupoprodajne vrijednosti neaktivne imovine u slučaju sklapanja ugovora iz stavka 8. ovoga članka.</w:t>
      </w:r>
    </w:p>
    <w:p w14:paraId="6E0A9F6D" w14:textId="77777777" w:rsidR="00C65DCE" w:rsidRDefault="00C65DCE" w:rsidP="00A5539E">
      <w:pPr>
        <w:spacing w:after="0" w:line="240" w:lineRule="auto"/>
        <w:jc w:val="center"/>
        <w:rPr>
          <w:rFonts w:ascii="Times New Roman" w:eastAsia="Times New Roman" w:hAnsi="Times New Roman" w:cs="Times New Roman"/>
          <w:b/>
          <w:color w:val="000000"/>
          <w:sz w:val="24"/>
          <w:szCs w:val="24"/>
          <w:lang w:eastAsia="hr-HR"/>
        </w:rPr>
      </w:pPr>
    </w:p>
    <w:p w14:paraId="21CF4095" w14:textId="57678F25" w:rsidR="00C65DCE" w:rsidRDefault="00C65DCE" w:rsidP="00F21F93">
      <w:pPr>
        <w:pStyle w:val="box471372"/>
        <w:spacing w:before="0" w:beforeAutospacing="0" w:after="0" w:afterAutospacing="0"/>
        <w:jc w:val="center"/>
      </w:pPr>
      <w:r>
        <w:t>9. Potpore za modernizaciju poslovnih procesa – automatizacija, robotizacija i digitalizacija</w:t>
      </w:r>
      <w:r>
        <w:br/>
        <w:t>proizvodno-prerađivačkih procesa</w:t>
      </w:r>
    </w:p>
    <w:p w14:paraId="3AEB6FCF" w14:textId="77777777" w:rsidR="00F21F93" w:rsidRDefault="00F21F93" w:rsidP="00F21F93">
      <w:pPr>
        <w:pStyle w:val="box471372"/>
        <w:spacing w:before="0" w:beforeAutospacing="0" w:after="0" w:afterAutospacing="0"/>
        <w:jc w:val="center"/>
      </w:pPr>
    </w:p>
    <w:p w14:paraId="26ED4D4D" w14:textId="2739C2B4" w:rsidR="00C65DCE" w:rsidRDefault="00C65DCE" w:rsidP="00F21F93">
      <w:pPr>
        <w:pStyle w:val="box471372"/>
        <w:spacing w:before="0" w:beforeAutospacing="0" w:after="0" w:afterAutospacing="0"/>
        <w:jc w:val="center"/>
      </w:pPr>
      <w:r>
        <w:t>Članak 20.</w:t>
      </w:r>
    </w:p>
    <w:p w14:paraId="6DEF4403" w14:textId="77777777" w:rsidR="00F21F93" w:rsidRDefault="00F21F93" w:rsidP="00F21F93">
      <w:pPr>
        <w:pStyle w:val="box471372"/>
        <w:spacing w:before="0" w:beforeAutospacing="0" w:after="0" w:afterAutospacing="0"/>
        <w:jc w:val="center"/>
      </w:pPr>
    </w:p>
    <w:p w14:paraId="78BB4D26" w14:textId="65C5BFAD" w:rsidR="00C65DCE" w:rsidRDefault="00C65DCE" w:rsidP="00F21F93">
      <w:pPr>
        <w:pStyle w:val="box471372"/>
        <w:spacing w:before="0" w:beforeAutospacing="0" w:after="0" w:afterAutospacing="0"/>
        <w:jc w:val="both"/>
      </w:pPr>
      <w:r>
        <w:lastRenderedPageBreak/>
        <w:t>(1) Potpore za modernizaciju poslovnih procesa odnose se isključivo na projekte ulaganja u proizvodno-prerađivačkoj industriji odnosno na projekte ulaganja u proizvodno-prerađivačkim aktivnostima iz članka 5. stavka 2. ovoga Zakona.</w:t>
      </w:r>
    </w:p>
    <w:p w14:paraId="6E572A5C" w14:textId="77777777" w:rsidR="00F21F93" w:rsidRDefault="00F21F93" w:rsidP="00F21F93">
      <w:pPr>
        <w:pStyle w:val="box471372"/>
        <w:spacing w:before="0" w:beforeAutospacing="0" w:after="0" w:afterAutospacing="0"/>
        <w:jc w:val="both"/>
      </w:pPr>
    </w:p>
    <w:p w14:paraId="448BA443" w14:textId="6629BFE6" w:rsidR="00C65DCE" w:rsidRDefault="00C65DCE" w:rsidP="00F21F93">
      <w:pPr>
        <w:pStyle w:val="box471372"/>
        <w:spacing w:before="0" w:beforeAutospacing="0" w:after="0" w:afterAutospacing="0"/>
        <w:jc w:val="both"/>
      </w:pPr>
      <w:r>
        <w:t>(2) Osnovna namjena potpore za modernizaciju poslovnih procesa je unaprjeđenje postojeće tehnološke razine poslovnih procesa unutar proizvodno-prerađivačke industrije i njezina transformacija prema tehnološkoj razini industrije 4.0.</w:t>
      </w:r>
    </w:p>
    <w:p w14:paraId="6AB3C639" w14:textId="77777777" w:rsidR="00F21F93" w:rsidRDefault="00F21F93" w:rsidP="00F21F93">
      <w:pPr>
        <w:pStyle w:val="box471372"/>
        <w:spacing w:before="0" w:beforeAutospacing="0" w:after="0" w:afterAutospacing="0"/>
        <w:jc w:val="both"/>
      </w:pPr>
    </w:p>
    <w:p w14:paraId="3C29891D" w14:textId="7B683471" w:rsidR="00C65DCE" w:rsidRDefault="00C65DCE" w:rsidP="00F21F93">
      <w:pPr>
        <w:pStyle w:val="box471372"/>
        <w:spacing w:before="0" w:beforeAutospacing="0" w:after="0" w:afterAutospacing="0"/>
        <w:jc w:val="both"/>
      </w:pPr>
      <w:r>
        <w:t>(3) Modernizacija odnosno temeljita promjena u proizvodno-prerađivačkom procesu podrazumijeva unos dugotrajne materijalne imovine – opreme / strojeva u vlasništvo korisnika potpore za ulaganje koja je kategorizirana kao tehnološki naprednija generacija dugotrajne imovine visoke tehnologije u odnosu na dugotrajnu imovinu koja se modernizira, poput: specijaliziranih robota, robotskih sustava i robotskih stanica, opreme / strojeva za automatizaciju i samokontrolu proizvodnih procesa, automatskih sustava za upravljanje proizvodnjom i opreme / strojeva za digitalizaciju proizvodnje i proizvodnih procesa.</w:t>
      </w:r>
    </w:p>
    <w:p w14:paraId="67B0C4AD" w14:textId="77777777" w:rsidR="00F21F93" w:rsidRDefault="00F21F93" w:rsidP="00F21F93">
      <w:pPr>
        <w:pStyle w:val="box471372"/>
        <w:spacing w:before="0" w:beforeAutospacing="0" w:after="0" w:afterAutospacing="0"/>
        <w:jc w:val="both"/>
      </w:pPr>
    </w:p>
    <w:p w14:paraId="207DF128" w14:textId="5E200FBE" w:rsidR="00C65DCE" w:rsidRDefault="00C65DCE" w:rsidP="00F21F93">
      <w:pPr>
        <w:pStyle w:val="box471372"/>
        <w:spacing w:before="0" w:beforeAutospacing="0" w:after="0" w:afterAutospacing="0"/>
        <w:jc w:val="both"/>
      </w:pPr>
      <w:r>
        <w:t>(4) Modernizacija odnosno temeljita promjena u proizvodno-prerađivačkom procesu podrazumijeva i unos dugotrajne nematerijalne imovine u vlasništvo korisnika potpore za ulaganje koja je kategorizirana kao tehnološki naprednija generacija dugotrajne nematerijalne imovine visoke tehnologije u odnosu na dugotrajnu imovinu koja se modernizira: zadnje generacije softvera za upravljanje automatiziranim proizvodnim procesima u proizvodno-prerađivačkoj industriji, softvera u funkciji digitalizacije proizvodnih procesa i proizvodnje, softvera za razvoj samokontrolirajućih sustava, logičkih kontrolera i automatiziranih linija proizvodnih procesa i softvera za strojno učenje, razvoj umjetne inteligencije i vizualizaciju sustava.</w:t>
      </w:r>
    </w:p>
    <w:p w14:paraId="0F08E543" w14:textId="77777777" w:rsidR="00F21F93" w:rsidRDefault="00F21F93" w:rsidP="00F21F93">
      <w:pPr>
        <w:pStyle w:val="box471372"/>
        <w:spacing w:before="0" w:beforeAutospacing="0" w:after="0" w:afterAutospacing="0"/>
        <w:jc w:val="both"/>
      </w:pPr>
    </w:p>
    <w:p w14:paraId="1A995A49" w14:textId="2150CCE6" w:rsidR="00C65DCE" w:rsidRDefault="00C65DCE" w:rsidP="00F21F93">
      <w:pPr>
        <w:pStyle w:val="box471372"/>
        <w:spacing w:before="0" w:beforeAutospacing="0" w:after="0" w:afterAutospacing="0"/>
        <w:jc w:val="both"/>
      </w:pPr>
      <w:r>
        <w:lastRenderedPageBreak/>
        <w:t>(5) Učinak modernizacije poslovnih procesa u smislu rasta produktivnosti po zaposleniku iskazuje se kao porast vrijednosti ukupnog prihoda korisnika potpore za ulaganje na godišnjoj razini u odnosu na broj zaposlenika kod korisnika potpore na godišnjoj razini.</w:t>
      </w:r>
    </w:p>
    <w:p w14:paraId="33D15C29" w14:textId="77777777" w:rsidR="00F21F93" w:rsidRDefault="00F21F93" w:rsidP="00F21F93">
      <w:pPr>
        <w:pStyle w:val="box471372"/>
        <w:spacing w:before="0" w:beforeAutospacing="0" w:after="0" w:afterAutospacing="0"/>
        <w:jc w:val="both"/>
      </w:pPr>
    </w:p>
    <w:p w14:paraId="08295254" w14:textId="4CFD2429" w:rsidR="00C65DCE" w:rsidRDefault="00C65DCE" w:rsidP="00F21F93">
      <w:pPr>
        <w:pStyle w:val="box471372"/>
        <w:spacing w:before="0" w:beforeAutospacing="0" w:after="0" w:afterAutospacing="0"/>
        <w:jc w:val="both"/>
      </w:pPr>
      <w:r>
        <w:t>(6) Projekt ulaganja za koji se odobrava potpora za modernizaciju poslovnih procesa predstavlja ulaganje u dugotrajnu imovinu korisnika potpore u iznosu protuvrijednosti kuna u minimalnom iznosu od 500.000,00 eura, uz uvjet očuvanja početnog stanja zaposlenih kod korisnika potpore tijekom cijelog razdoblja korištenja potpora, a ne kraće od minimalnog razdoblja očuvanja predmetnog projekta ulaganja za koji se namjerava koristiti potpora za modernizaciju poslovnih procesa iz članka 6. točke 12. ovoga Zakona.</w:t>
      </w:r>
    </w:p>
    <w:p w14:paraId="26611163" w14:textId="77777777" w:rsidR="00F21F93" w:rsidRDefault="00F21F93" w:rsidP="00F21F93">
      <w:pPr>
        <w:pStyle w:val="box471372"/>
        <w:spacing w:before="0" w:beforeAutospacing="0" w:after="0" w:afterAutospacing="0"/>
        <w:jc w:val="both"/>
      </w:pPr>
    </w:p>
    <w:p w14:paraId="34480FA6" w14:textId="756BA062" w:rsidR="00C65DCE" w:rsidRDefault="00C65DCE" w:rsidP="00F21F93">
      <w:pPr>
        <w:pStyle w:val="box471372"/>
        <w:spacing w:before="0" w:beforeAutospacing="0" w:after="0" w:afterAutospacing="0"/>
        <w:jc w:val="both"/>
      </w:pPr>
      <w:r>
        <w:t>(7) Za ulaganja iz stavka 6. ovoga članka u visini protuvrijednosti kuna od 500.000,00 do 1.000.000,00 eura korisniku potpore stopa poreza na dobit umanjuje se za 50 % od propisane stope poreza na dobit u razdoblju do deset godina od godine početka ulaganja.</w:t>
      </w:r>
    </w:p>
    <w:p w14:paraId="3CF4C3E4" w14:textId="77777777" w:rsidR="00F21F93" w:rsidRDefault="00F21F93" w:rsidP="00F21F93">
      <w:pPr>
        <w:pStyle w:val="box471372"/>
        <w:spacing w:before="0" w:beforeAutospacing="0" w:after="0" w:afterAutospacing="0"/>
        <w:jc w:val="both"/>
      </w:pPr>
    </w:p>
    <w:p w14:paraId="4B8D1072" w14:textId="642CD701" w:rsidR="00C65DCE" w:rsidRDefault="00C65DCE" w:rsidP="00F21F93">
      <w:pPr>
        <w:pStyle w:val="box471372"/>
        <w:spacing w:before="0" w:beforeAutospacing="0" w:after="0" w:afterAutospacing="0"/>
        <w:jc w:val="both"/>
      </w:pPr>
      <w:r>
        <w:t>(8) Za ulaganja iz stavka 6. ovoga članka u visini protuvrijednosti kuna od 1.000.000,00 do 3.000.000,00 eura korisniku potpore stopa poreza na dobit umanjuje se za 75 % od propisane stope poreza na dobit u razdoblju do deset godina od godine početka ulaganja.</w:t>
      </w:r>
    </w:p>
    <w:p w14:paraId="27413D5F" w14:textId="77777777" w:rsidR="00F21F93" w:rsidRDefault="00F21F93" w:rsidP="00F21F93">
      <w:pPr>
        <w:pStyle w:val="box471372"/>
        <w:spacing w:before="0" w:beforeAutospacing="0" w:after="0" w:afterAutospacing="0"/>
        <w:jc w:val="both"/>
      </w:pPr>
    </w:p>
    <w:p w14:paraId="7DBCC7A4" w14:textId="0511616B" w:rsidR="00C65DCE" w:rsidRDefault="00C65DCE" w:rsidP="00F21F93">
      <w:pPr>
        <w:pStyle w:val="box471372"/>
        <w:spacing w:before="0" w:beforeAutospacing="0" w:after="0" w:afterAutospacing="0"/>
        <w:jc w:val="both"/>
      </w:pPr>
      <w:r>
        <w:t>(9) Za ulaganja iz stavka 6. ovoga članka u visini protuvrijednosti kuna iznad 3.000.000,00 eura korisniku potpore stopa poreza na dobit umanjuje se za 100 % od propisane stope poreza na dobit u razdoblju do deset godina od godine početka ulaganja.</w:t>
      </w:r>
    </w:p>
    <w:p w14:paraId="06D2F262" w14:textId="77777777" w:rsidR="00F21F93" w:rsidRDefault="00F21F93" w:rsidP="00F21F93">
      <w:pPr>
        <w:pStyle w:val="box471372"/>
        <w:spacing w:before="0" w:beforeAutospacing="0" w:after="0" w:afterAutospacing="0"/>
        <w:jc w:val="both"/>
      </w:pPr>
    </w:p>
    <w:p w14:paraId="4E43E3CD" w14:textId="76D4F3E5" w:rsidR="00C65DCE" w:rsidRDefault="00C65DCE" w:rsidP="00F21F93">
      <w:pPr>
        <w:pStyle w:val="box471372"/>
        <w:spacing w:before="0" w:beforeAutospacing="0" w:after="0" w:afterAutospacing="0"/>
        <w:jc w:val="both"/>
      </w:pPr>
      <w:r>
        <w:t xml:space="preserve">(10) Za velike poduzetnike prihvatljivi troškovi za temeljitu promjenu u proizvodnom procesu za koje se odobrava potpora za </w:t>
      </w:r>
      <w:r>
        <w:lastRenderedPageBreak/>
        <w:t>modernizaciju poslovnih procesa moraju prelaziti vrijednost amortizacije imovine povezane s djelatnošću koja se modernizira tijekom tri prethodne porezne godine.</w:t>
      </w:r>
    </w:p>
    <w:p w14:paraId="629D7EFE" w14:textId="77777777" w:rsidR="00F21F93" w:rsidRDefault="00F21F93" w:rsidP="00F21F93">
      <w:pPr>
        <w:pStyle w:val="box471372"/>
        <w:spacing w:before="0" w:beforeAutospacing="0" w:after="0" w:afterAutospacing="0"/>
        <w:jc w:val="both"/>
      </w:pPr>
    </w:p>
    <w:p w14:paraId="1D8707D1" w14:textId="43BA5EA3" w:rsidR="00C65DCE" w:rsidRDefault="00C65DCE" w:rsidP="00F21F93">
      <w:pPr>
        <w:pStyle w:val="box471372"/>
        <w:spacing w:before="0" w:beforeAutospacing="0" w:after="0" w:afterAutospacing="0"/>
        <w:jc w:val="both"/>
      </w:pPr>
      <w:r>
        <w:t>(11) Razina produktivnosti po zaposleniku korisnika potpore kojem je odobrena potpora za modernizaciju poslovnih procesa u godini nakon isteka trogodišnjeg razdoblja realizacije projekta ulaganja mora biti uvećana za minimalno 10 % u odnosu na razinu produktivnosti po zaposleniku u godini prije prijave projekta ulaganja za koji se namjerava koristiti potpora za temeljitu modernizaciju poslovnih procesa.</w:t>
      </w:r>
    </w:p>
    <w:p w14:paraId="5FCD5D9E" w14:textId="77777777" w:rsidR="00F21F93" w:rsidRDefault="00F21F93" w:rsidP="00F21F93">
      <w:pPr>
        <w:pStyle w:val="box471372"/>
        <w:spacing w:before="0" w:beforeAutospacing="0" w:after="0" w:afterAutospacing="0"/>
        <w:jc w:val="both"/>
      </w:pPr>
    </w:p>
    <w:p w14:paraId="60439652" w14:textId="3B7BA9D8" w:rsidR="00C65DCE" w:rsidRDefault="00C65DCE" w:rsidP="00F21F93">
      <w:pPr>
        <w:pStyle w:val="box471372"/>
        <w:spacing w:before="0" w:beforeAutospacing="0" w:after="0" w:afterAutospacing="0"/>
        <w:jc w:val="both"/>
      </w:pPr>
      <w:r>
        <w:t>(12) Ako korisnik potpore ne očuva predmetno ulaganje sukladno odredbama članka 6. točke 12. ovoga Zakona te ne očuva početno stanje zaposlenih utvrđeno sukladno odredbama članka 6. točke 10. ovoga Zakona najmanje pet godina za velike poduzetnike odnosno tri godine za mikro, male i srednje poduzetnike, prestaje mu pravo korištenja potpore za modernizaciju poslovnih procesa, uz obvezu povrata sredstava ostvarenih korištenjem odobrenih potpora uvećanih za iznos osnovne referentne stope koja se određuje i objavljuje na temelju pravila o državnim potporama, uvećane za 100 baznih bodova.</w:t>
      </w:r>
    </w:p>
    <w:p w14:paraId="122F8CD4" w14:textId="77777777" w:rsidR="00F21F93" w:rsidRDefault="00F21F93" w:rsidP="00F21F93">
      <w:pPr>
        <w:pStyle w:val="box471372"/>
        <w:spacing w:before="0" w:beforeAutospacing="0" w:after="0" w:afterAutospacing="0"/>
        <w:jc w:val="both"/>
      </w:pPr>
    </w:p>
    <w:p w14:paraId="1BEAA6E0" w14:textId="77777777" w:rsidR="00C65DCE" w:rsidRDefault="00C65DCE" w:rsidP="00F21F93">
      <w:pPr>
        <w:pStyle w:val="box471372"/>
        <w:spacing w:before="0" w:beforeAutospacing="0" w:after="0" w:afterAutospacing="0"/>
        <w:jc w:val="both"/>
      </w:pPr>
      <w:r>
        <w:t>(13) Ukupan iznos bespovratnih novčanih, poreznih i drugih potpora koje korisnik potpore može iskoristiti tijekom razdoblja korištenja potpore određuje se u apsolutnom iznosu, poštujući maksimalni intenzitet potpore iz članka 9. ovoga Zakona.</w:t>
      </w:r>
    </w:p>
    <w:p w14:paraId="401A299F" w14:textId="77777777" w:rsidR="00D642B8" w:rsidRDefault="00D642B8" w:rsidP="00F21F93">
      <w:pPr>
        <w:pStyle w:val="box471372"/>
        <w:spacing w:before="0" w:beforeAutospacing="0" w:after="0" w:afterAutospacing="0"/>
        <w:jc w:val="center"/>
      </w:pPr>
    </w:p>
    <w:p w14:paraId="765F47F6" w14:textId="0ABC2E57" w:rsidR="00213F72" w:rsidRDefault="00213F72" w:rsidP="00F21F93">
      <w:pPr>
        <w:pStyle w:val="box471372"/>
        <w:spacing w:before="0" w:beforeAutospacing="0" w:after="0" w:afterAutospacing="0"/>
        <w:jc w:val="center"/>
      </w:pPr>
      <w:r>
        <w:t>Sredstva za poticaje</w:t>
      </w:r>
    </w:p>
    <w:p w14:paraId="704A7973" w14:textId="77777777" w:rsidR="00F21F93" w:rsidRDefault="00F21F93" w:rsidP="00F21F93">
      <w:pPr>
        <w:pStyle w:val="box471372"/>
        <w:spacing w:before="0" w:beforeAutospacing="0" w:after="0" w:afterAutospacing="0"/>
        <w:jc w:val="center"/>
      </w:pPr>
    </w:p>
    <w:p w14:paraId="40589517" w14:textId="54230845" w:rsidR="00213F72" w:rsidRDefault="00213F72" w:rsidP="00F21F93">
      <w:pPr>
        <w:pStyle w:val="box471372"/>
        <w:spacing w:before="0" w:beforeAutospacing="0" w:after="0" w:afterAutospacing="0"/>
        <w:jc w:val="center"/>
      </w:pPr>
      <w:r>
        <w:t>Članak 21.</w:t>
      </w:r>
    </w:p>
    <w:p w14:paraId="5F011A41" w14:textId="77777777" w:rsidR="00F21F93" w:rsidRDefault="00F21F93" w:rsidP="00F21F93">
      <w:pPr>
        <w:pStyle w:val="box471372"/>
        <w:spacing w:before="0" w:beforeAutospacing="0" w:after="0" w:afterAutospacing="0"/>
        <w:jc w:val="center"/>
      </w:pPr>
    </w:p>
    <w:p w14:paraId="215C5C6A" w14:textId="1F4019E8" w:rsidR="00213F72" w:rsidRDefault="00213F72" w:rsidP="00F21F93">
      <w:pPr>
        <w:pStyle w:val="box471372"/>
        <w:spacing w:before="0" w:beforeAutospacing="0" w:after="0" w:afterAutospacing="0"/>
        <w:jc w:val="both"/>
      </w:pPr>
      <w:r>
        <w:t>(1) Bespovratne novčane potpore za poticanje ulaganja iz ovoga Zakona osiguravaju se u državnom proračunu Republike Hrvatske na poziciji nadležnog ministarstva iz članka 10. stavka 6. ovoga Zakona.</w:t>
      </w:r>
    </w:p>
    <w:p w14:paraId="792E8ACE" w14:textId="77777777" w:rsidR="00F21F93" w:rsidRDefault="00F21F93" w:rsidP="00F21F93">
      <w:pPr>
        <w:pStyle w:val="box471372"/>
        <w:spacing w:before="0" w:beforeAutospacing="0" w:after="0" w:afterAutospacing="0"/>
        <w:jc w:val="both"/>
      </w:pPr>
    </w:p>
    <w:p w14:paraId="6F5205CD" w14:textId="55B0E2C1" w:rsidR="00213F72" w:rsidRDefault="00213F72" w:rsidP="00F21F93">
      <w:pPr>
        <w:pStyle w:val="box471372"/>
        <w:spacing w:before="0" w:beforeAutospacing="0" w:after="0" w:afterAutospacing="0"/>
        <w:jc w:val="both"/>
      </w:pPr>
      <w:r>
        <w:t>(2) Nadležno ministarstvo iz članka 10. stavka 6. ovoga Zakona dužno je voditi evidenciju svih odobrenih potpora iz članka 11. ovoga Zakona koristeći osobne identifikacijske brojeve korisnika potpora.</w:t>
      </w:r>
    </w:p>
    <w:p w14:paraId="7DF7F514" w14:textId="77777777" w:rsidR="00F21F93" w:rsidRDefault="00F21F93" w:rsidP="00F21F93">
      <w:pPr>
        <w:pStyle w:val="box471372"/>
        <w:spacing w:before="0" w:beforeAutospacing="0" w:after="0" w:afterAutospacing="0"/>
        <w:jc w:val="both"/>
      </w:pPr>
    </w:p>
    <w:p w14:paraId="38B58BA0" w14:textId="3212C0A7" w:rsidR="00213F72" w:rsidRDefault="00213F72" w:rsidP="00F21F93">
      <w:pPr>
        <w:pStyle w:val="box471372"/>
        <w:spacing w:before="0" w:beforeAutospacing="0" w:after="0" w:afterAutospacing="0"/>
        <w:jc w:val="both"/>
      </w:pPr>
      <w:r>
        <w:t>(3) Instrumenti osiguranja naplate tražbina za slučaj kršenja odredbi ovoga Zakona su:</w:t>
      </w:r>
    </w:p>
    <w:p w14:paraId="147595F2" w14:textId="77777777" w:rsidR="00F21F93" w:rsidRDefault="00F21F93" w:rsidP="00F21F93">
      <w:pPr>
        <w:pStyle w:val="box471372"/>
        <w:spacing w:before="0" w:beforeAutospacing="0" w:after="0" w:afterAutospacing="0"/>
        <w:jc w:val="both"/>
      </w:pPr>
    </w:p>
    <w:p w14:paraId="27BA403C" w14:textId="68CE5287" w:rsidR="00213F72" w:rsidRDefault="00213F72" w:rsidP="00F21F93">
      <w:pPr>
        <w:pStyle w:val="box471372"/>
        <w:spacing w:before="0" w:beforeAutospacing="0" w:after="0" w:afterAutospacing="0"/>
        <w:jc w:val="both"/>
      </w:pPr>
      <w:r>
        <w:t>– bjanko-zadužnica za tražbine u visini protuvrijednosti kuna manjoj od 500.000,00 eura i</w:t>
      </w:r>
    </w:p>
    <w:p w14:paraId="4E40EA0C" w14:textId="77777777" w:rsidR="00F21F93" w:rsidRDefault="00F21F93" w:rsidP="00F21F93">
      <w:pPr>
        <w:pStyle w:val="box471372"/>
        <w:spacing w:before="0" w:beforeAutospacing="0" w:after="0" w:afterAutospacing="0"/>
        <w:jc w:val="both"/>
      </w:pPr>
    </w:p>
    <w:p w14:paraId="2F3EFFBC" w14:textId="77777777" w:rsidR="00213F72" w:rsidRDefault="00213F72" w:rsidP="00F21F93">
      <w:pPr>
        <w:pStyle w:val="box471372"/>
        <w:spacing w:before="0" w:beforeAutospacing="0" w:after="0" w:afterAutospacing="0"/>
        <w:jc w:val="both"/>
      </w:pPr>
      <w:r>
        <w:t>– bankarska garancija za tražbine u visini protuvrijednosti kuna od 500.000,00 eura i više.</w:t>
      </w:r>
    </w:p>
    <w:p w14:paraId="14826D5F" w14:textId="7E46B5DB" w:rsidR="00C65DCE" w:rsidRDefault="00C65DCE" w:rsidP="00D314F9">
      <w:pPr>
        <w:spacing w:after="0" w:line="240" w:lineRule="auto"/>
        <w:jc w:val="both"/>
        <w:rPr>
          <w:rFonts w:ascii="Times New Roman" w:eastAsia="Times New Roman" w:hAnsi="Times New Roman" w:cs="Times New Roman"/>
          <w:b/>
          <w:color w:val="000000"/>
          <w:sz w:val="24"/>
          <w:szCs w:val="24"/>
          <w:lang w:eastAsia="hr-HR"/>
        </w:rPr>
      </w:pPr>
    </w:p>
    <w:p w14:paraId="79BB7D2E" w14:textId="2A35EA0D" w:rsidR="00D314F9" w:rsidRDefault="00D314F9" w:rsidP="00D314F9">
      <w:pPr>
        <w:spacing w:after="0" w:line="240" w:lineRule="auto"/>
        <w:jc w:val="both"/>
        <w:rPr>
          <w:rFonts w:ascii="Times New Roman" w:eastAsia="Times New Roman" w:hAnsi="Times New Roman" w:cs="Times New Roman"/>
          <w:b/>
          <w:color w:val="000000"/>
          <w:sz w:val="24"/>
          <w:szCs w:val="24"/>
          <w:lang w:eastAsia="hr-HR"/>
        </w:rPr>
      </w:pPr>
    </w:p>
    <w:p w14:paraId="7160BB14" w14:textId="60499D0C" w:rsidR="00D314F9" w:rsidRDefault="00D314F9" w:rsidP="00D314F9">
      <w:pPr>
        <w:spacing w:after="0" w:line="240" w:lineRule="auto"/>
        <w:jc w:val="both"/>
        <w:rPr>
          <w:rFonts w:ascii="Times New Roman" w:eastAsia="Times New Roman" w:hAnsi="Times New Roman" w:cs="Times New Roman"/>
          <w:b/>
          <w:color w:val="000000"/>
          <w:sz w:val="24"/>
          <w:szCs w:val="24"/>
          <w:lang w:eastAsia="hr-HR"/>
        </w:rPr>
      </w:pPr>
    </w:p>
    <w:p w14:paraId="031ABAE4" w14:textId="3445E026" w:rsidR="00D314F9" w:rsidRDefault="00D314F9" w:rsidP="00D314F9">
      <w:pPr>
        <w:spacing w:after="0" w:line="240" w:lineRule="auto"/>
        <w:jc w:val="both"/>
        <w:rPr>
          <w:rFonts w:ascii="Times New Roman" w:eastAsia="Times New Roman" w:hAnsi="Times New Roman" w:cs="Times New Roman"/>
          <w:b/>
          <w:color w:val="000000"/>
          <w:sz w:val="24"/>
          <w:szCs w:val="24"/>
          <w:lang w:eastAsia="hr-HR"/>
        </w:rPr>
      </w:pPr>
    </w:p>
    <w:p w14:paraId="77B4F18F" w14:textId="4C35FD27" w:rsidR="00D314F9" w:rsidRDefault="00D314F9" w:rsidP="00D314F9">
      <w:pPr>
        <w:spacing w:after="0" w:line="240" w:lineRule="auto"/>
        <w:jc w:val="both"/>
        <w:rPr>
          <w:rFonts w:ascii="Times New Roman" w:eastAsia="Times New Roman" w:hAnsi="Times New Roman" w:cs="Times New Roman"/>
          <w:b/>
          <w:color w:val="000000"/>
          <w:sz w:val="24"/>
          <w:szCs w:val="24"/>
          <w:lang w:eastAsia="hr-HR"/>
        </w:rPr>
      </w:pPr>
    </w:p>
    <w:p w14:paraId="4E3D9DC7" w14:textId="069D4162" w:rsidR="00D314F9" w:rsidRDefault="00D314F9" w:rsidP="00D314F9">
      <w:pPr>
        <w:spacing w:after="0" w:line="240" w:lineRule="auto"/>
        <w:jc w:val="both"/>
        <w:rPr>
          <w:rFonts w:ascii="Times New Roman" w:eastAsia="Times New Roman" w:hAnsi="Times New Roman" w:cs="Times New Roman"/>
          <w:b/>
          <w:color w:val="000000"/>
          <w:sz w:val="24"/>
          <w:szCs w:val="24"/>
          <w:lang w:eastAsia="hr-HR"/>
        </w:rPr>
      </w:pPr>
    </w:p>
    <w:p w14:paraId="59E20941" w14:textId="77777777" w:rsidR="00D314F9" w:rsidRDefault="00D314F9" w:rsidP="00D314F9">
      <w:pPr>
        <w:spacing w:after="0" w:line="240" w:lineRule="auto"/>
        <w:jc w:val="both"/>
        <w:rPr>
          <w:rFonts w:ascii="Times New Roman" w:eastAsia="Times New Roman" w:hAnsi="Times New Roman" w:cs="Times New Roman"/>
          <w:b/>
          <w:color w:val="000000"/>
          <w:sz w:val="24"/>
          <w:szCs w:val="24"/>
          <w:lang w:eastAsia="hr-HR"/>
        </w:rPr>
      </w:pPr>
    </w:p>
    <w:p w14:paraId="75CC492D" w14:textId="31C370EC" w:rsidR="00DC6102" w:rsidRDefault="00DC6102" w:rsidP="00D314F9">
      <w:pPr>
        <w:pStyle w:val="box471372"/>
        <w:spacing w:before="0" w:beforeAutospacing="0" w:after="0" w:afterAutospacing="0"/>
        <w:jc w:val="center"/>
        <w:rPr>
          <w:color w:val="000000" w:themeColor="text1"/>
        </w:rPr>
      </w:pPr>
      <w:r w:rsidRPr="00DC6102">
        <w:rPr>
          <w:color w:val="000000" w:themeColor="text1"/>
        </w:rPr>
        <w:t>Ulagačko okruženje</w:t>
      </w:r>
    </w:p>
    <w:p w14:paraId="31CFED59" w14:textId="77777777" w:rsidR="00D314F9" w:rsidRPr="00DC6102" w:rsidRDefault="00D314F9" w:rsidP="00D314F9">
      <w:pPr>
        <w:pStyle w:val="box471372"/>
        <w:spacing w:before="0" w:beforeAutospacing="0" w:after="0" w:afterAutospacing="0"/>
        <w:jc w:val="center"/>
        <w:rPr>
          <w:color w:val="000000" w:themeColor="text1"/>
        </w:rPr>
      </w:pPr>
    </w:p>
    <w:p w14:paraId="3920498C" w14:textId="2C19BB14" w:rsidR="00DC6102" w:rsidRDefault="00DC6102" w:rsidP="00D314F9">
      <w:pPr>
        <w:pStyle w:val="box471372"/>
        <w:spacing w:before="0" w:beforeAutospacing="0" w:after="0" w:afterAutospacing="0"/>
        <w:jc w:val="center"/>
        <w:rPr>
          <w:color w:val="000000" w:themeColor="text1"/>
        </w:rPr>
      </w:pPr>
      <w:r w:rsidRPr="00DC6102">
        <w:rPr>
          <w:color w:val="000000" w:themeColor="text1"/>
        </w:rPr>
        <w:t>Članak 25.</w:t>
      </w:r>
    </w:p>
    <w:p w14:paraId="722AADF4" w14:textId="77777777" w:rsidR="00D314F9" w:rsidRPr="00DC6102" w:rsidRDefault="00D314F9" w:rsidP="00D314F9">
      <w:pPr>
        <w:pStyle w:val="box471372"/>
        <w:spacing w:before="0" w:beforeAutospacing="0" w:after="0" w:afterAutospacing="0"/>
        <w:jc w:val="center"/>
        <w:rPr>
          <w:color w:val="000000" w:themeColor="text1"/>
        </w:rPr>
      </w:pPr>
    </w:p>
    <w:p w14:paraId="26B23FA0" w14:textId="4B2896C9" w:rsidR="00DC6102" w:rsidRDefault="00DC6102" w:rsidP="00D314F9">
      <w:pPr>
        <w:pStyle w:val="box471372"/>
        <w:spacing w:before="0" w:beforeAutospacing="0" w:after="0" w:afterAutospacing="0"/>
        <w:jc w:val="both"/>
        <w:rPr>
          <w:color w:val="000000" w:themeColor="text1"/>
        </w:rPr>
      </w:pPr>
      <w:r w:rsidRPr="00DC6102">
        <w:rPr>
          <w:color w:val="000000" w:themeColor="text1"/>
        </w:rPr>
        <w:t>(1) Ulagačko okruženje u širem smislu ovoga Zakona predstavlja ukupnost svih predulagačkih, ulagačkih i postulagačkih aktivnosti, na nacionalnoj, regionalnoj i lokalnoj razini, koje utječu na uspješnost i rok ostvarenja projekta ulaganja na teritoriju Republike Hrvatske.</w:t>
      </w:r>
    </w:p>
    <w:p w14:paraId="6F2D8445" w14:textId="77777777" w:rsidR="00D314F9" w:rsidRPr="00DC6102" w:rsidRDefault="00D314F9" w:rsidP="00D314F9">
      <w:pPr>
        <w:pStyle w:val="box471372"/>
        <w:spacing w:before="0" w:beforeAutospacing="0" w:after="0" w:afterAutospacing="0"/>
        <w:jc w:val="both"/>
        <w:rPr>
          <w:color w:val="000000" w:themeColor="text1"/>
        </w:rPr>
      </w:pPr>
    </w:p>
    <w:p w14:paraId="1F3FA6B5" w14:textId="7A966CB3" w:rsidR="00DC6102" w:rsidRDefault="00DC6102" w:rsidP="00D314F9">
      <w:pPr>
        <w:pStyle w:val="box471372"/>
        <w:spacing w:before="0" w:beforeAutospacing="0" w:after="0" w:afterAutospacing="0"/>
        <w:jc w:val="both"/>
        <w:rPr>
          <w:color w:val="000000" w:themeColor="text1"/>
        </w:rPr>
      </w:pPr>
      <w:r w:rsidRPr="00DC6102">
        <w:rPr>
          <w:color w:val="000000" w:themeColor="text1"/>
        </w:rPr>
        <w:t xml:space="preserve">(2) Ulagačko okruženje u užem smislu ovoga Zakona predstavljaju aktivnosti iz stavka 1. ovoga članka u koje se ubrajaju: izdavanje akata kojima se odobrava gradnja i uporaba građevina, koncesija, prava građenja i drugih odobrenja za građenje od strane jedinica lokalne i područne (regionalne) samouprave ili od strane </w:t>
      </w:r>
      <w:r w:rsidRPr="00DC6102">
        <w:rPr>
          <w:color w:val="000000" w:themeColor="text1"/>
        </w:rPr>
        <w:lastRenderedPageBreak/>
        <w:t>nadležnih tijela državne uprave i drugih nadležnih tijela, izgradnja infrastrukture, kao i izdavanje prethodnih energetskih odnosno infrastrukturnih suglasnosti povezanih s projektom ulaganja, prostorno planiranje i etažiranje od strane jedinica lokalne i područne (regionalne) samouprave ili od strane nadležnih tijela državne uprave, kao i propisi o postupanju i uvjetima gradnje radi poticanja projekata ulaganja, aktivnosti prenamjene zemljišta, aktivacije neaktivne imovine u javnom vlasništvu radi ostvarenja projekta ulaganja.</w:t>
      </w:r>
    </w:p>
    <w:p w14:paraId="77D51033" w14:textId="77777777" w:rsidR="00D314F9" w:rsidRPr="00DC6102" w:rsidRDefault="00D314F9" w:rsidP="00D314F9">
      <w:pPr>
        <w:pStyle w:val="box471372"/>
        <w:spacing w:before="0" w:beforeAutospacing="0" w:after="0" w:afterAutospacing="0"/>
        <w:jc w:val="both"/>
        <w:rPr>
          <w:color w:val="000000" w:themeColor="text1"/>
        </w:rPr>
      </w:pPr>
    </w:p>
    <w:p w14:paraId="67EB2F77" w14:textId="77777777" w:rsidR="00DC6102" w:rsidRPr="00DC6102" w:rsidRDefault="00DC6102" w:rsidP="00D314F9">
      <w:pPr>
        <w:pStyle w:val="box471372"/>
        <w:spacing w:before="0" w:beforeAutospacing="0" w:after="0" w:afterAutospacing="0"/>
        <w:jc w:val="both"/>
        <w:rPr>
          <w:color w:val="000000" w:themeColor="text1"/>
        </w:rPr>
      </w:pPr>
      <w:r w:rsidRPr="00DC6102">
        <w:rPr>
          <w:color w:val="000000" w:themeColor="text1"/>
        </w:rPr>
        <w:t>(3) Osim aktivnosti navedenih u stavku 2. ovoga članka i aktivnosti donošenja odluka, izdavanja suglasnosti, izdavanja rješenja, odobrenja ili drugih propisanih akata na lokalnoj, regionalnoj i nacionalnoj razini, a koje utječu na uspješnost i rok ostvarenja projekta ulaganja, predstavljaju ulagačko okruženje u smislu ovoga Zakona.</w:t>
      </w:r>
    </w:p>
    <w:p w14:paraId="1F06324A" w14:textId="77777777" w:rsidR="00DC6102" w:rsidRDefault="00DC6102" w:rsidP="00D314F9">
      <w:pPr>
        <w:pStyle w:val="box471372"/>
        <w:spacing w:before="0" w:beforeAutospacing="0" w:after="0" w:afterAutospacing="0"/>
        <w:jc w:val="center"/>
        <w:rPr>
          <w:color w:val="000000" w:themeColor="text1"/>
        </w:rPr>
      </w:pPr>
    </w:p>
    <w:p w14:paraId="4488CD89" w14:textId="2A6DAAF2" w:rsidR="00DC6102" w:rsidRDefault="00DC6102" w:rsidP="00D314F9">
      <w:pPr>
        <w:pStyle w:val="box471372"/>
        <w:spacing w:before="0" w:beforeAutospacing="0" w:after="0" w:afterAutospacing="0"/>
        <w:jc w:val="center"/>
        <w:rPr>
          <w:color w:val="000000" w:themeColor="text1"/>
        </w:rPr>
      </w:pPr>
      <w:r w:rsidRPr="00DC6102">
        <w:rPr>
          <w:color w:val="000000" w:themeColor="text1"/>
        </w:rPr>
        <w:t>Poticanje unaprjeđenja ulagačkog okruženja</w:t>
      </w:r>
    </w:p>
    <w:p w14:paraId="4C43DABC" w14:textId="77777777" w:rsidR="00D314F9" w:rsidRPr="00DC6102" w:rsidRDefault="00D314F9" w:rsidP="00D314F9">
      <w:pPr>
        <w:pStyle w:val="box471372"/>
        <w:spacing w:before="0" w:beforeAutospacing="0" w:after="0" w:afterAutospacing="0"/>
        <w:jc w:val="center"/>
        <w:rPr>
          <w:color w:val="000000" w:themeColor="text1"/>
        </w:rPr>
      </w:pPr>
    </w:p>
    <w:p w14:paraId="4F41CA6C" w14:textId="3FC752DA" w:rsidR="00DC6102" w:rsidRDefault="00DC6102" w:rsidP="00D314F9">
      <w:pPr>
        <w:pStyle w:val="box471372"/>
        <w:spacing w:before="0" w:beforeAutospacing="0" w:after="0" w:afterAutospacing="0"/>
        <w:jc w:val="center"/>
        <w:rPr>
          <w:color w:val="000000" w:themeColor="text1"/>
        </w:rPr>
      </w:pPr>
      <w:r w:rsidRPr="00DC6102">
        <w:rPr>
          <w:color w:val="000000" w:themeColor="text1"/>
        </w:rPr>
        <w:t>Članak 26.</w:t>
      </w:r>
    </w:p>
    <w:p w14:paraId="5CC2478A" w14:textId="77777777" w:rsidR="00D314F9" w:rsidRPr="00DC6102" w:rsidRDefault="00D314F9" w:rsidP="00D314F9">
      <w:pPr>
        <w:pStyle w:val="box471372"/>
        <w:spacing w:before="0" w:beforeAutospacing="0" w:after="0" w:afterAutospacing="0"/>
        <w:jc w:val="center"/>
        <w:rPr>
          <w:color w:val="000000" w:themeColor="text1"/>
        </w:rPr>
      </w:pPr>
    </w:p>
    <w:p w14:paraId="29FF8048" w14:textId="143A7053" w:rsidR="00DC6102" w:rsidRDefault="00DC6102" w:rsidP="00D314F9">
      <w:pPr>
        <w:pStyle w:val="box471372"/>
        <w:spacing w:before="0" w:beforeAutospacing="0" w:after="0" w:afterAutospacing="0"/>
        <w:jc w:val="both"/>
        <w:rPr>
          <w:color w:val="000000" w:themeColor="text1"/>
        </w:rPr>
      </w:pPr>
      <w:r w:rsidRPr="00DC6102">
        <w:rPr>
          <w:color w:val="000000" w:themeColor="text1"/>
        </w:rPr>
        <w:t>(1) U svrhu unapređenja ulagačkog okruženja u Republici Hrvatskoj nadležno ministarstvo iz članka 10. stavka 6. ovoga Zakona koordinira aktivnosti ostvarenja projekta ulaganja u suradnji s ulagačima i nadležnim tijelima državne uprave, lokalne i područne (regionalne) samouprave te s drugim pravnim osobama uključenima u ostvarenje projekta ulaganja na teritoriju Republike Hrvatske.</w:t>
      </w:r>
    </w:p>
    <w:p w14:paraId="20F3CA7D" w14:textId="77777777" w:rsidR="00D314F9" w:rsidRPr="00DC6102" w:rsidRDefault="00D314F9" w:rsidP="00D314F9">
      <w:pPr>
        <w:pStyle w:val="box471372"/>
        <w:spacing w:before="0" w:beforeAutospacing="0" w:after="0" w:afterAutospacing="0"/>
        <w:jc w:val="both"/>
        <w:rPr>
          <w:color w:val="000000" w:themeColor="text1"/>
        </w:rPr>
      </w:pPr>
    </w:p>
    <w:p w14:paraId="49E904FA" w14:textId="7D5A6892" w:rsidR="00DC6102" w:rsidRDefault="00DC6102" w:rsidP="00D314F9">
      <w:pPr>
        <w:pStyle w:val="box471372"/>
        <w:spacing w:before="0" w:beforeAutospacing="0" w:after="0" w:afterAutospacing="0"/>
        <w:jc w:val="both"/>
        <w:rPr>
          <w:color w:val="000000" w:themeColor="text1"/>
        </w:rPr>
      </w:pPr>
      <w:r w:rsidRPr="00DC6102">
        <w:rPr>
          <w:color w:val="000000" w:themeColor="text1"/>
        </w:rPr>
        <w:t>(2) Nadležno ministarstvo iz članka 10. stavka 6. ovoga Zakona u koordinaciji s lokalnim i regionalnim razvojnim agencijama i drugim subjektima poduzetničke infrastrukture u jedinicama lokalne i područne (regionalne) samouprave pružaju aktivnu podršku ulagačima u svim fazama i aktivnostima projekta ulaganja koje utječu na uspješnost i rok ostvarenja projekta ulaganja u Republici Hrvatskoj.</w:t>
      </w:r>
    </w:p>
    <w:p w14:paraId="106AA785" w14:textId="77777777" w:rsidR="00D314F9" w:rsidRPr="00DC6102" w:rsidRDefault="00D314F9" w:rsidP="00D314F9">
      <w:pPr>
        <w:pStyle w:val="box471372"/>
        <w:spacing w:before="0" w:beforeAutospacing="0" w:after="0" w:afterAutospacing="0"/>
        <w:jc w:val="both"/>
        <w:rPr>
          <w:color w:val="000000" w:themeColor="text1"/>
        </w:rPr>
      </w:pPr>
    </w:p>
    <w:p w14:paraId="0B70B4DA" w14:textId="77777777" w:rsidR="00DC6102" w:rsidRPr="00DC6102" w:rsidRDefault="00DC6102" w:rsidP="00D314F9">
      <w:pPr>
        <w:pStyle w:val="box471372"/>
        <w:spacing w:before="0" w:beforeAutospacing="0" w:after="0" w:afterAutospacing="0"/>
        <w:jc w:val="both"/>
        <w:rPr>
          <w:color w:val="000000" w:themeColor="text1"/>
        </w:rPr>
      </w:pPr>
      <w:r w:rsidRPr="00DC6102">
        <w:rPr>
          <w:color w:val="000000" w:themeColor="text1"/>
        </w:rPr>
        <w:t>(3) Nadležno ministarstvo iz članka 10. stavka 6. ovoga Zakona, lokalne i regionalne razvojne agencije i drugi subjekti poduzetničke infrastrukture nadležni za poslove promocije i poticanja ulaganja u jedinicama lokalne i područne (regionalne) samouprave na temelju ovoga Zakona pružaju administrativnu, stručnu i tehničku pomoć pri izradi prijave iz članka 22. ovoga Zakona.</w:t>
      </w:r>
    </w:p>
    <w:p w14:paraId="114237E6" w14:textId="46E5C082" w:rsidR="00DC6102" w:rsidRDefault="00DC6102" w:rsidP="00D314F9">
      <w:pPr>
        <w:pStyle w:val="box471372"/>
        <w:spacing w:before="0" w:beforeAutospacing="0" w:after="0" w:afterAutospacing="0"/>
        <w:jc w:val="center"/>
        <w:rPr>
          <w:color w:val="000000" w:themeColor="text1"/>
        </w:rPr>
      </w:pPr>
    </w:p>
    <w:p w14:paraId="4B198B85" w14:textId="635D9738" w:rsidR="001D6871" w:rsidRDefault="001D6871" w:rsidP="00D314F9">
      <w:pPr>
        <w:pStyle w:val="box471372"/>
        <w:spacing w:before="0" w:beforeAutospacing="0" w:after="0" w:afterAutospacing="0"/>
        <w:jc w:val="center"/>
        <w:rPr>
          <w:color w:val="000000" w:themeColor="text1"/>
        </w:rPr>
      </w:pPr>
      <w:r w:rsidRPr="00833341">
        <w:rPr>
          <w:color w:val="000000" w:themeColor="text1"/>
        </w:rPr>
        <w:t>Objava informacija o potporama</w:t>
      </w:r>
    </w:p>
    <w:p w14:paraId="187F2F4A" w14:textId="77777777" w:rsidR="00D314F9" w:rsidRPr="00833341" w:rsidRDefault="00D314F9" w:rsidP="00D314F9">
      <w:pPr>
        <w:pStyle w:val="box471372"/>
        <w:spacing w:before="0" w:beforeAutospacing="0" w:after="0" w:afterAutospacing="0"/>
        <w:jc w:val="center"/>
        <w:rPr>
          <w:color w:val="000000" w:themeColor="text1"/>
        </w:rPr>
      </w:pPr>
    </w:p>
    <w:p w14:paraId="2E0A5B8A" w14:textId="2D6BC547" w:rsidR="001D6871" w:rsidRDefault="001D6871" w:rsidP="00D314F9">
      <w:pPr>
        <w:pStyle w:val="box471372"/>
        <w:spacing w:before="0" w:beforeAutospacing="0" w:after="0" w:afterAutospacing="0"/>
        <w:jc w:val="center"/>
        <w:rPr>
          <w:color w:val="000000" w:themeColor="text1"/>
        </w:rPr>
      </w:pPr>
      <w:r w:rsidRPr="00833341">
        <w:rPr>
          <w:color w:val="000000" w:themeColor="text1"/>
        </w:rPr>
        <w:t>Članak 27.</w:t>
      </w:r>
    </w:p>
    <w:p w14:paraId="1A7BF2FC" w14:textId="77777777" w:rsidR="00D314F9" w:rsidRPr="00833341" w:rsidRDefault="00D314F9" w:rsidP="00D314F9">
      <w:pPr>
        <w:pStyle w:val="box471372"/>
        <w:spacing w:before="0" w:beforeAutospacing="0" w:after="0" w:afterAutospacing="0"/>
        <w:jc w:val="center"/>
        <w:rPr>
          <w:color w:val="000000" w:themeColor="text1"/>
        </w:rPr>
      </w:pPr>
    </w:p>
    <w:p w14:paraId="5E667806" w14:textId="67145F09" w:rsidR="001D6871" w:rsidRDefault="001D6871" w:rsidP="00D314F9">
      <w:pPr>
        <w:pStyle w:val="box471372"/>
        <w:spacing w:before="0" w:beforeAutospacing="0" w:after="0" w:afterAutospacing="0"/>
        <w:jc w:val="both"/>
        <w:rPr>
          <w:color w:val="000000" w:themeColor="text1"/>
        </w:rPr>
      </w:pPr>
      <w:r w:rsidRPr="00833341">
        <w:rPr>
          <w:color w:val="000000" w:themeColor="text1"/>
        </w:rPr>
        <w:t>(1) Na sveobuhvatnoj mrežnoj stranici o državnim potporama Ministarstva financija, u roku iz članka 9. stavka 6. Uredbe Komisije (EU) br. 651/2014, objavit će se sljedeće:</w:t>
      </w:r>
    </w:p>
    <w:p w14:paraId="138EBC08" w14:textId="77777777" w:rsidR="00D314F9" w:rsidRPr="00833341" w:rsidRDefault="00D314F9" w:rsidP="00D314F9">
      <w:pPr>
        <w:pStyle w:val="box471372"/>
        <w:spacing w:before="0" w:beforeAutospacing="0" w:after="0" w:afterAutospacing="0"/>
        <w:jc w:val="both"/>
        <w:rPr>
          <w:color w:val="000000" w:themeColor="text1"/>
        </w:rPr>
      </w:pPr>
    </w:p>
    <w:p w14:paraId="1C17758B" w14:textId="069D2550" w:rsidR="001D6871" w:rsidRDefault="001D6871" w:rsidP="00D314F9">
      <w:pPr>
        <w:pStyle w:val="box471372"/>
        <w:spacing w:before="0" w:beforeAutospacing="0" w:after="0" w:afterAutospacing="0"/>
        <w:jc w:val="both"/>
        <w:rPr>
          <w:color w:val="000000" w:themeColor="text1"/>
        </w:rPr>
      </w:pPr>
      <w:r w:rsidRPr="00833341">
        <w:rPr>
          <w:color w:val="000000" w:themeColor="text1"/>
        </w:rPr>
        <w:t>a) sažetak informacija iz članka 11. Uredbe Komisije (EU) br. 651/2014 u standardiziranom obliku utvrđenom u Prilogu II. Uredbe Komisije (EU) br. 651/2014 ili poveznica za pristup tom sažetku</w:t>
      </w:r>
    </w:p>
    <w:p w14:paraId="55AD25A9" w14:textId="77777777" w:rsidR="00D314F9" w:rsidRPr="00833341" w:rsidRDefault="00D314F9" w:rsidP="00D314F9">
      <w:pPr>
        <w:pStyle w:val="box471372"/>
        <w:spacing w:before="0" w:beforeAutospacing="0" w:after="0" w:afterAutospacing="0"/>
        <w:jc w:val="both"/>
        <w:rPr>
          <w:color w:val="000000" w:themeColor="text1"/>
        </w:rPr>
      </w:pPr>
    </w:p>
    <w:p w14:paraId="4B051689" w14:textId="5CC90A53" w:rsidR="001D6871" w:rsidRDefault="001D6871" w:rsidP="00D314F9">
      <w:pPr>
        <w:pStyle w:val="box471372"/>
        <w:spacing w:before="0" w:beforeAutospacing="0" w:after="0" w:afterAutospacing="0"/>
        <w:jc w:val="both"/>
        <w:rPr>
          <w:color w:val="000000" w:themeColor="text1"/>
        </w:rPr>
      </w:pPr>
      <w:r w:rsidRPr="00833341">
        <w:rPr>
          <w:color w:val="000000" w:themeColor="text1"/>
        </w:rPr>
        <w:t>b) cjelovit tekst mjere potpore temeljem ovoga Zakona i uredbe iz članka 14. stavka 6. ovoga Zakona</w:t>
      </w:r>
    </w:p>
    <w:p w14:paraId="279E0C70" w14:textId="77777777" w:rsidR="00D314F9" w:rsidRPr="00833341" w:rsidRDefault="00D314F9" w:rsidP="00D314F9">
      <w:pPr>
        <w:pStyle w:val="box471372"/>
        <w:spacing w:before="0" w:beforeAutospacing="0" w:after="0" w:afterAutospacing="0"/>
        <w:jc w:val="both"/>
        <w:rPr>
          <w:color w:val="000000" w:themeColor="text1"/>
        </w:rPr>
      </w:pPr>
    </w:p>
    <w:p w14:paraId="1D3E52B9" w14:textId="7E0C8E50" w:rsidR="001D6871" w:rsidRDefault="001D6871" w:rsidP="00D314F9">
      <w:pPr>
        <w:pStyle w:val="box471372"/>
        <w:spacing w:before="0" w:beforeAutospacing="0" w:after="0" w:afterAutospacing="0"/>
        <w:jc w:val="both"/>
        <w:rPr>
          <w:color w:val="000000" w:themeColor="text1"/>
        </w:rPr>
      </w:pPr>
      <w:r w:rsidRPr="00833341">
        <w:rPr>
          <w:color w:val="000000" w:themeColor="text1"/>
        </w:rPr>
        <w:t>c) podatke iz Priloga III. Uredbe Komisije (EU) br. 651/2014 o dodjeli svake pojedinačne potpore koja premašuje iznos protuvrijednosti kuna od 500.000,00 eura.</w:t>
      </w:r>
    </w:p>
    <w:p w14:paraId="42BC8D7F" w14:textId="77777777" w:rsidR="00D314F9" w:rsidRPr="00833341" w:rsidRDefault="00D314F9" w:rsidP="00D314F9">
      <w:pPr>
        <w:pStyle w:val="box471372"/>
        <w:spacing w:before="0" w:beforeAutospacing="0" w:after="0" w:afterAutospacing="0"/>
        <w:jc w:val="both"/>
        <w:rPr>
          <w:color w:val="000000" w:themeColor="text1"/>
        </w:rPr>
      </w:pPr>
    </w:p>
    <w:p w14:paraId="7AF84B96" w14:textId="27A514BF" w:rsidR="001D6871" w:rsidRDefault="001D6871" w:rsidP="00D314F9">
      <w:pPr>
        <w:pStyle w:val="box471372"/>
        <w:spacing w:before="0" w:beforeAutospacing="0" w:after="0" w:afterAutospacing="0"/>
        <w:jc w:val="both"/>
        <w:rPr>
          <w:color w:val="000000" w:themeColor="text1"/>
        </w:rPr>
      </w:pPr>
      <w:r w:rsidRPr="00833341">
        <w:rPr>
          <w:color w:val="000000" w:themeColor="text1"/>
        </w:rPr>
        <w:t>Informacije iz ovoga stavka objavljuju se u roku od šest mjeseci od dana dodjele potpore, a za potpore u obliku porezne olakšice u roku od jedne godine od roka za podnošenje porezne prijave, a dostupne su najmanje deset godina od dana dodjele potpore.</w:t>
      </w:r>
    </w:p>
    <w:p w14:paraId="0319B8BC" w14:textId="77777777" w:rsidR="00D314F9" w:rsidRPr="00833341" w:rsidRDefault="00D314F9" w:rsidP="00D314F9">
      <w:pPr>
        <w:pStyle w:val="box471372"/>
        <w:spacing w:before="0" w:beforeAutospacing="0" w:after="0" w:afterAutospacing="0"/>
        <w:jc w:val="both"/>
        <w:rPr>
          <w:color w:val="000000" w:themeColor="text1"/>
        </w:rPr>
      </w:pPr>
    </w:p>
    <w:p w14:paraId="2278A52B" w14:textId="77777777" w:rsidR="001D6871" w:rsidRPr="00833341" w:rsidRDefault="001D6871" w:rsidP="00D314F9">
      <w:pPr>
        <w:pStyle w:val="box471372"/>
        <w:spacing w:before="0" w:beforeAutospacing="0" w:after="0" w:afterAutospacing="0"/>
        <w:jc w:val="both"/>
        <w:rPr>
          <w:color w:val="000000" w:themeColor="text1"/>
        </w:rPr>
      </w:pPr>
      <w:r w:rsidRPr="00833341">
        <w:rPr>
          <w:color w:val="000000" w:themeColor="text1"/>
        </w:rPr>
        <w:t xml:space="preserve">(2) Kako bi se omogućilo praćenje potpora, koje se izuzimaju od obveze prijave Europskoj komisiji na temelju Uredbe Komisije (EU) br. 651/2014, nadležno ministarstvo iz članka 10. stavka 6. </w:t>
      </w:r>
      <w:r w:rsidRPr="00833341">
        <w:rPr>
          <w:color w:val="000000" w:themeColor="text1"/>
        </w:rPr>
        <w:lastRenderedPageBreak/>
        <w:t>ovoga Zakona, koristeći osobne identifikacijske brojeve korisnika potpora, vodi podrobnu evidenciju o informacijama i potrebnoj pratećoj dokumentaciji kako bi se utvrdilo da su ispunjeni svi uvjeti utvrđeni ovim Zakonom i Uredbom Komisije (EU) br. 651/2014. Informacije i prateća dokumentacija čuvaju se deset godina od dana dodjele posljednje potpore na temelju ovoga Zakona.</w:t>
      </w:r>
    </w:p>
    <w:p w14:paraId="39BE29C2" w14:textId="77777777" w:rsidR="001D6871" w:rsidRPr="00DE21B6" w:rsidRDefault="001D6871" w:rsidP="00D314F9">
      <w:pPr>
        <w:spacing w:after="0" w:line="240" w:lineRule="auto"/>
        <w:jc w:val="center"/>
        <w:rPr>
          <w:rFonts w:ascii="Times New Roman" w:eastAsia="Times New Roman" w:hAnsi="Times New Roman" w:cs="Times New Roman"/>
          <w:b/>
          <w:color w:val="000000"/>
          <w:sz w:val="24"/>
          <w:szCs w:val="24"/>
          <w:lang w:eastAsia="hr-HR"/>
        </w:rPr>
      </w:pPr>
    </w:p>
    <w:sectPr w:rsidR="001D6871" w:rsidRPr="00DE21B6" w:rsidSect="00176B8E">
      <w:headerReference w:type="default" r:id="rId17"/>
      <w:footerReference w:type="default" r:id="rId18"/>
      <w:pgSz w:w="11906" w:h="16838"/>
      <w:pgMar w:top="1417" w:right="1417" w:bottom="127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7628D9" w16cid:durableId="22127567"/>
  <w16cid:commentId w16cid:paraId="4BCADDAC" w16cid:durableId="1C2B1034"/>
  <w16cid:commentId w16cid:paraId="78A2A32E" w16cid:durableId="1555DA26"/>
  <w16cid:commentId w16cid:paraId="3B8C0A00" w16cid:durableId="24365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C4B7" w14:textId="77777777" w:rsidR="000316F1" w:rsidRDefault="000316F1" w:rsidP="00710CF9">
      <w:pPr>
        <w:spacing w:after="0" w:line="240" w:lineRule="auto"/>
      </w:pPr>
      <w:r>
        <w:separator/>
      </w:r>
    </w:p>
  </w:endnote>
  <w:endnote w:type="continuationSeparator" w:id="0">
    <w:p w14:paraId="79A424FB" w14:textId="77777777" w:rsidR="000316F1" w:rsidRDefault="000316F1" w:rsidP="0071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3663" w14:textId="77777777" w:rsidR="00915C81" w:rsidRPr="00445FEA" w:rsidRDefault="00915C81" w:rsidP="004F1688">
    <w:pPr>
      <w:pStyle w:val="Podnoje"/>
      <w:jc w:val="center"/>
      <w:rPr>
        <w:rFonts w:ascii="Times New Roman" w:hAnsi="Times New Roman" w:cs="Times New Roman"/>
        <w:sz w:val="24"/>
        <w:szCs w:val="24"/>
      </w:rPr>
    </w:pPr>
  </w:p>
  <w:p w14:paraId="63B42138" w14:textId="77777777" w:rsidR="00915C81" w:rsidRPr="00445FEA" w:rsidRDefault="00915C81">
    <w:pPr>
      <w:pStyle w:val="Podnoje"/>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14BC" w14:textId="77777777" w:rsidR="000316F1" w:rsidRDefault="000316F1" w:rsidP="00710CF9">
      <w:pPr>
        <w:spacing w:after="0" w:line="240" w:lineRule="auto"/>
      </w:pPr>
      <w:r>
        <w:separator/>
      </w:r>
    </w:p>
  </w:footnote>
  <w:footnote w:type="continuationSeparator" w:id="0">
    <w:p w14:paraId="50A934C5" w14:textId="77777777" w:rsidR="000316F1" w:rsidRDefault="000316F1" w:rsidP="0071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99115"/>
      <w:docPartObj>
        <w:docPartGallery w:val="Page Numbers (Top of Page)"/>
        <w:docPartUnique/>
      </w:docPartObj>
    </w:sdtPr>
    <w:sdtEndPr>
      <w:rPr>
        <w:rFonts w:ascii="Times New Roman" w:hAnsi="Times New Roman" w:cs="Times New Roman"/>
        <w:sz w:val="24"/>
        <w:szCs w:val="24"/>
      </w:rPr>
    </w:sdtEndPr>
    <w:sdtContent>
      <w:p w14:paraId="63186F03" w14:textId="60581297" w:rsidR="00915C81" w:rsidRPr="00435E61" w:rsidRDefault="00915C81">
        <w:pPr>
          <w:pStyle w:val="Zaglavlje"/>
          <w:jc w:val="center"/>
          <w:rPr>
            <w:rFonts w:ascii="Times New Roman" w:hAnsi="Times New Roman" w:cs="Times New Roman"/>
            <w:sz w:val="24"/>
            <w:szCs w:val="24"/>
          </w:rPr>
        </w:pPr>
        <w:r w:rsidRPr="00435E61">
          <w:rPr>
            <w:rFonts w:ascii="Times New Roman" w:hAnsi="Times New Roman" w:cs="Times New Roman"/>
            <w:sz w:val="24"/>
            <w:szCs w:val="24"/>
          </w:rPr>
          <w:fldChar w:fldCharType="begin"/>
        </w:r>
        <w:r w:rsidRPr="00435E61">
          <w:rPr>
            <w:rFonts w:ascii="Times New Roman" w:hAnsi="Times New Roman" w:cs="Times New Roman"/>
            <w:sz w:val="24"/>
            <w:szCs w:val="24"/>
          </w:rPr>
          <w:instrText>PAGE   \* MERGEFORMAT</w:instrText>
        </w:r>
        <w:r w:rsidRPr="00435E61">
          <w:rPr>
            <w:rFonts w:ascii="Times New Roman" w:hAnsi="Times New Roman" w:cs="Times New Roman"/>
            <w:sz w:val="24"/>
            <w:szCs w:val="24"/>
          </w:rPr>
          <w:fldChar w:fldCharType="separate"/>
        </w:r>
        <w:r w:rsidR="00447ABC">
          <w:rPr>
            <w:rFonts w:ascii="Times New Roman" w:hAnsi="Times New Roman" w:cs="Times New Roman"/>
            <w:noProof/>
            <w:sz w:val="24"/>
            <w:szCs w:val="24"/>
          </w:rPr>
          <w:t>2</w:t>
        </w:r>
        <w:r w:rsidRPr="00435E61">
          <w:rPr>
            <w:rFonts w:ascii="Times New Roman" w:hAnsi="Times New Roman" w:cs="Times New Roman"/>
            <w:sz w:val="24"/>
            <w:szCs w:val="24"/>
          </w:rPr>
          <w:fldChar w:fldCharType="end"/>
        </w:r>
      </w:p>
    </w:sdtContent>
  </w:sdt>
  <w:p w14:paraId="3B67BFB3" w14:textId="77777777" w:rsidR="00915C81" w:rsidRPr="00435E61" w:rsidRDefault="00915C81">
    <w:pPr>
      <w:pStyle w:val="Zaglavlje"/>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613"/>
    <w:multiLevelType w:val="hybridMultilevel"/>
    <w:tmpl w:val="42D2D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3A9E"/>
    <w:multiLevelType w:val="hybridMultilevel"/>
    <w:tmpl w:val="9694125A"/>
    <w:lvl w:ilvl="0" w:tplc="A06261F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00375D"/>
    <w:multiLevelType w:val="hybridMultilevel"/>
    <w:tmpl w:val="C3ECB256"/>
    <w:lvl w:ilvl="0" w:tplc="93021D26">
      <w:start w:val="1"/>
      <w:numFmt w:val="decimal"/>
      <w:lvlText w:val="(%1)"/>
      <w:lvlJc w:val="left"/>
      <w:pPr>
        <w:ind w:left="472" w:hanging="360"/>
      </w:pPr>
      <w:rPr>
        <w:rFonts w:hint="default"/>
      </w:rPr>
    </w:lvl>
    <w:lvl w:ilvl="1" w:tplc="041A0019" w:tentative="1">
      <w:start w:val="1"/>
      <w:numFmt w:val="lowerLetter"/>
      <w:lvlText w:val="%2."/>
      <w:lvlJc w:val="left"/>
      <w:pPr>
        <w:ind w:left="1192" w:hanging="360"/>
      </w:pPr>
    </w:lvl>
    <w:lvl w:ilvl="2" w:tplc="041A001B" w:tentative="1">
      <w:start w:val="1"/>
      <w:numFmt w:val="lowerRoman"/>
      <w:lvlText w:val="%3."/>
      <w:lvlJc w:val="right"/>
      <w:pPr>
        <w:ind w:left="1912" w:hanging="180"/>
      </w:pPr>
    </w:lvl>
    <w:lvl w:ilvl="3" w:tplc="041A000F" w:tentative="1">
      <w:start w:val="1"/>
      <w:numFmt w:val="decimal"/>
      <w:lvlText w:val="%4."/>
      <w:lvlJc w:val="left"/>
      <w:pPr>
        <w:ind w:left="2632" w:hanging="360"/>
      </w:pPr>
    </w:lvl>
    <w:lvl w:ilvl="4" w:tplc="041A0019" w:tentative="1">
      <w:start w:val="1"/>
      <w:numFmt w:val="lowerLetter"/>
      <w:lvlText w:val="%5."/>
      <w:lvlJc w:val="left"/>
      <w:pPr>
        <w:ind w:left="3352" w:hanging="360"/>
      </w:pPr>
    </w:lvl>
    <w:lvl w:ilvl="5" w:tplc="041A001B" w:tentative="1">
      <w:start w:val="1"/>
      <w:numFmt w:val="lowerRoman"/>
      <w:lvlText w:val="%6."/>
      <w:lvlJc w:val="right"/>
      <w:pPr>
        <w:ind w:left="4072" w:hanging="180"/>
      </w:pPr>
    </w:lvl>
    <w:lvl w:ilvl="6" w:tplc="041A000F" w:tentative="1">
      <w:start w:val="1"/>
      <w:numFmt w:val="decimal"/>
      <w:lvlText w:val="%7."/>
      <w:lvlJc w:val="left"/>
      <w:pPr>
        <w:ind w:left="4792" w:hanging="360"/>
      </w:pPr>
    </w:lvl>
    <w:lvl w:ilvl="7" w:tplc="041A0019" w:tentative="1">
      <w:start w:val="1"/>
      <w:numFmt w:val="lowerLetter"/>
      <w:lvlText w:val="%8."/>
      <w:lvlJc w:val="left"/>
      <w:pPr>
        <w:ind w:left="5512" w:hanging="360"/>
      </w:pPr>
    </w:lvl>
    <w:lvl w:ilvl="8" w:tplc="041A001B" w:tentative="1">
      <w:start w:val="1"/>
      <w:numFmt w:val="lowerRoman"/>
      <w:lvlText w:val="%9."/>
      <w:lvlJc w:val="right"/>
      <w:pPr>
        <w:ind w:left="6232" w:hanging="180"/>
      </w:pPr>
    </w:lvl>
  </w:abstractNum>
  <w:abstractNum w:abstractNumId="3" w15:restartNumberingAfterBreak="0">
    <w:nsid w:val="12FA324E"/>
    <w:multiLevelType w:val="hybridMultilevel"/>
    <w:tmpl w:val="2FEAA73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E6156B"/>
    <w:multiLevelType w:val="hybridMultilevel"/>
    <w:tmpl w:val="D41A9E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C00587"/>
    <w:multiLevelType w:val="hybridMultilevel"/>
    <w:tmpl w:val="8B4EDB1E"/>
    <w:lvl w:ilvl="0" w:tplc="193EC5B0">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C47C18"/>
    <w:multiLevelType w:val="hybridMultilevel"/>
    <w:tmpl w:val="50986B68"/>
    <w:lvl w:ilvl="0" w:tplc="041A0001">
      <w:start w:val="1"/>
      <w:numFmt w:val="bullet"/>
      <w:lvlText w:val=""/>
      <w:lvlJc w:val="left"/>
      <w:pPr>
        <w:ind w:left="99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600071"/>
    <w:multiLevelType w:val="hybridMultilevel"/>
    <w:tmpl w:val="511C11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474EF"/>
    <w:multiLevelType w:val="hybridMultilevel"/>
    <w:tmpl w:val="15A2441A"/>
    <w:lvl w:ilvl="0" w:tplc="C8B07AAA">
      <w:start w:val="1"/>
      <w:numFmt w:val="lowerLett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886D81"/>
    <w:multiLevelType w:val="hybridMultilevel"/>
    <w:tmpl w:val="BA3AC686"/>
    <w:lvl w:ilvl="0" w:tplc="00503D1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4204416"/>
    <w:multiLevelType w:val="hybridMultilevel"/>
    <w:tmpl w:val="303C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532D3"/>
    <w:multiLevelType w:val="hybridMultilevel"/>
    <w:tmpl w:val="FE6C3EDC"/>
    <w:lvl w:ilvl="0" w:tplc="75E67724">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15:restartNumberingAfterBreak="0">
    <w:nsid w:val="452D0257"/>
    <w:multiLevelType w:val="hybridMultilevel"/>
    <w:tmpl w:val="D526BE0C"/>
    <w:lvl w:ilvl="0" w:tplc="7C9E2A5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D76F8E"/>
    <w:multiLevelType w:val="hybridMultilevel"/>
    <w:tmpl w:val="D3E8EE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2E5CD4"/>
    <w:multiLevelType w:val="hybridMultilevel"/>
    <w:tmpl w:val="2F7405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A25CE7"/>
    <w:multiLevelType w:val="hybridMultilevel"/>
    <w:tmpl w:val="27E02042"/>
    <w:lvl w:ilvl="0" w:tplc="0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D442B"/>
    <w:multiLevelType w:val="hybridMultilevel"/>
    <w:tmpl w:val="B8F64D14"/>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2E07923"/>
    <w:multiLevelType w:val="hybridMultilevel"/>
    <w:tmpl w:val="F60E0820"/>
    <w:lvl w:ilvl="0" w:tplc="0584DB9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EF6533"/>
    <w:multiLevelType w:val="multilevel"/>
    <w:tmpl w:val="EE863264"/>
    <w:name w:val="0.2736279132"/>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792213A"/>
    <w:multiLevelType w:val="hybridMultilevel"/>
    <w:tmpl w:val="D41A9E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2C11FC"/>
    <w:multiLevelType w:val="hybridMultilevel"/>
    <w:tmpl w:val="0AFCAF38"/>
    <w:lvl w:ilvl="0" w:tplc="800EFFF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35019A0"/>
    <w:multiLevelType w:val="hybridMultilevel"/>
    <w:tmpl w:val="D41A9E24"/>
    <w:lvl w:ilvl="0" w:tplc="0409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5093C44"/>
    <w:multiLevelType w:val="hybridMultilevel"/>
    <w:tmpl w:val="ACC0C588"/>
    <w:lvl w:ilvl="0" w:tplc="041A000F">
      <w:start w:val="1"/>
      <w:numFmt w:val="decimal"/>
      <w:lvlText w:val="%1."/>
      <w:lvlJc w:val="left"/>
      <w:pPr>
        <w:ind w:left="2062" w:hanging="360"/>
      </w:pPr>
      <w:rPr>
        <w:rFonts w:hint="default"/>
      </w:rPr>
    </w:lvl>
    <w:lvl w:ilvl="1" w:tplc="AF4693FE">
      <w:start w:val="1"/>
      <w:numFmt w:val="lowerLetter"/>
      <w:lvlText w:val="%2)"/>
      <w:lvlJc w:val="left"/>
      <w:pPr>
        <w:ind w:left="2782" w:hanging="360"/>
      </w:pPr>
      <w:rPr>
        <w:rFonts w:hint="default"/>
      </w:rPr>
    </w:lvl>
    <w:lvl w:ilvl="2" w:tplc="041A001B" w:tentative="1">
      <w:start w:val="1"/>
      <w:numFmt w:val="lowerRoman"/>
      <w:lvlText w:val="%3."/>
      <w:lvlJc w:val="right"/>
      <w:pPr>
        <w:ind w:left="3502" w:hanging="180"/>
      </w:pPr>
    </w:lvl>
    <w:lvl w:ilvl="3" w:tplc="041A000F" w:tentative="1">
      <w:start w:val="1"/>
      <w:numFmt w:val="decimal"/>
      <w:lvlText w:val="%4."/>
      <w:lvlJc w:val="left"/>
      <w:pPr>
        <w:ind w:left="4222" w:hanging="360"/>
      </w:pPr>
    </w:lvl>
    <w:lvl w:ilvl="4" w:tplc="041A0019" w:tentative="1">
      <w:start w:val="1"/>
      <w:numFmt w:val="lowerLetter"/>
      <w:lvlText w:val="%5."/>
      <w:lvlJc w:val="left"/>
      <w:pPr>
        <w:ind w:left="4942" w:hanging="360"/>
      </w:pPr>
    </w:lvl>
    <w:lvl w:ilvl="5" w:tplc="041A001B" w:tentative="1">
      <w:start w:val="1"/>
      <w:numFmt w:val="lowerRoman"/>
      <w:lvlText w:val="%6."/>
      <w:lvlJc w:val="right"/>
      <w:pPr>
        <w:ind w:left="5662" w:hanging="180"/>
      </w:pPr>
    </w:lvl>
    <w:lvl w:ilvl="6" w:tplc="041A000F" w:tentative="1">
      <w:start w:val="1"/>
      <w:numFmt w:val="decimal"/>
      <w:lvlText w:val="%7."/>
      <w:lvlJc w:val="left"/>
      <w:pPr>
        <w:ind w:left="6382" w:hanging="360"/>
      </w:pPr>
    </w:lvl>
    <w:lvl w:ilvl="7" w:tplc="041A0019" w:tentative="1">
      <w:start w:val="1"/>
      <w:numFmt w:val="lowerLetter"/>
      <w:lvlText w:val="%8."/>
      <w:lvlJc w:val="left"/>
      <w:pPr>
        <w:ind w:left="7102" w:hanging="360"/>
      </w:pPr>
    </w:lvl>
    <w:lvl w:ilvl="8" w:tplc="041A001B" w:tentative="1">
      <w:start w:val="1"/>
      <w:numFmt w:val="lowerRoman"/>
      <w:lvlText w:val="%9."/>
      <w:lvlJc w:val="right"/>
      <w:pPr>
        <w:ind w:left="7822" w:hanging="180"/>
      </w:pPr>
    </w:lvl>
  </w:abstractNum>
  <w:abstractNum w:abstractNumId="25" w15:restartNumberingAfterBreak="0">
    <w:nsid w:val="75410F9F"/>
    <w:multiLevelType w:val="hybridMultilevel"/>
    <w:tmpl w:val="08DC2224"/>
    <w:lvl w:ilvl="0" w:tplc="0A6AFA9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6" w15:restartNumberingAfterBreak="0">
    <w:nsid w:val="7D393A46"/>
    <w:multiLevelType w:val="hybridMultilevel"/>
    <w:tmpl w:val="870441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1"/>
  </w:num>
  <w:num w:numId="6">
    <w:abstractNumId w:val="26"/>
  </w:num>
  <w:num w:numId="7">
    <w:abstractNumId w:val="15"/>
  </w:num>
  <w:num w:numId="8">
    <w:abstractNumId w:val="22"/>
  </w:num>
  <w:num w:numId="9">
    <w:abstractNumId w:val="8"/>
  </w:num>
  <w:num w:numId="10">
    <w:abstractNumId w:val="24"/>
  </w:num>
  <w:num w:numId="11">
    <w:abstractNumId w:val="17"/>
  </w:num>
  <w:num w:numId="12">
    <w:abstractNumId w:val="18"/>
  </w:num>
  <w:num w:numId="13">
    <w:abstractNumId w:val="3"/>
  </w:num>
  <w:num w:numId="14">
    <w:abstractNumId w:val="14"/>
  </w:num>
  <w:num w:numId="15">
    <w:abstractNumId w:val="19"/>
  </w:num>
  <w:num w:numId="16">
    <w:abstractNumId w:val="23"/>
  </w:num>
  <w:num w:numId="17">
    <w:abstractNumId w:val="16"/>
  </w:num>
  <w:num w:numId="18">
    <w:abstractNumId w:val="6"/>
  </w:num>
  <w:num w:numId="19">
    <w:abstractNumId w:val="21"/>
  </w:num>
  <w:num w:numId="20">
    <w:abstractNumId w:val="10"/>
  </w:num>
  <w:num w:numId="21">
    <w:abstractNumId w:val="9"/>
  </w:num>
  <w:num w:numId="22">
    <w:abstractNumId w:val="2"/>
  </w:num>
  <w:num w:numId="23">
    <w:abstractNumId w:val="1"/>
  </w:num>
  <w:num w:numId="24">
    <w:abstractNumId w:val="7"/>
  </w:num>
  <w:num w:numId="25">
    <w:abstractNumId w:val="25"/>
  </w:num>
  <w:num w:numId="2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A5"/>
    <w:rsid w:val="0000369F"/>
    <w:rsid w:val="000042CB"/>
    <w:rsid w:val="0000585F"/>
    <w:rsid w:val="00007C30"/>
    <w:rsid w:val="000103F0"/>
    <w:rsid w:val="000119EF"/>
    <w:rsid w:val="00011F80"/>
    <w:rsid w:val="000125F8"/>
    <w:rsid w:val="00013EDC"/>
    <w:rsid w:val="00014B4D"/>
    <w:rsid w:val="0001615D"/>
    <w:rsid w:val="000171B6"/>
    <w:rsid w:val="000176EF"/>
    <w:rsid w:val="0002082E"/>
    <w:rsid w:val="00022E19"/>
    <w:rsid w:val="0002611A"/>
    <w:rsid w:val="000261E0"/>
    <w:rsid w:val="00026AFB"/>
    <w:rsid w:val="00026B0F"/>
    <w:rsid w:val="00026D0D"/>
    <w:rsid w:val="000316F1"/>
    <w:rsid w:val="00033A45"/>
    <w:rsid w:val="0003400A"/>
    <w:rsid w:val="00036148"/>
    <w:rsid w:val="000364A4"/>
    <w:rsid w:val="00036A95"/>
    <w:rsid w:val="00037A7F"/>
    <w:rsid w:val="00041D65"/>
    <w:rsid w:val="00043E54"/>
    <w:rsid w:val="0004478A"/>
    <w:rsid w:val="0004531C"/>
    <w:rsid w:val="00046013"/>
    <w:rsid w:val="00050AE1"/>
    <w:rsid w:val="00050EFF"/>
    <w:rsid w:val="000529DD"/>
    <w:rsid w:val="000535FB"/>
    <w:rsid w:val="00053716"/>
    <w:rsid w:val="0005419F"/>
    <w:rsid w:val="00054F1B"/>
    <w:rsid w:val="0005542A"/>
    <w:rsid w:val="00055BF0"/>
    <w:rsid w:val="00061ED0"/>
    <w:rsid w:val="0006272C"/>
    <w:rsid w:val="00064981"/>
    <w:rsid w:val="00065229"/>
    <w:rsid w:val="0006603D"/>
    <w:rsid w:val="00067959"/>
    <w:rsid w:val="00067BF6"/>
    <w:rsid w:val="00067D9C"/>
    <w:rsid w:val="000702FE"/>
    <w:rsid w:val="000706E1"/>
    <w:rsid w:val="00071727"/>
    <w:rsid w:val="00073A7B"/>
    <w:rsid w:val="00076960"/>
    <w:rsid w:val="00077117"/>
    <w:rsid w:val="000772B7"/>
    <w:rsid w:val="000807BB"/>
    <w:rsid w:val="0008097E"/>
    <w:rsid w:val="000817AF"/>
    <w:rsid w:val="00082F6B"/>
    <w:rsid w:val="00083F08"/>
    <w:rsid w:val="0008452E"/>
    <w:rsid w:val="00084B18"/>
    <w:rsid w:val="000858D4"/>
    <w:rsid w:val="0008618C"/>
    <w:rsid w:val="0008705F"/>
    <w:rsid w:val="00090D00"/>
    <w:rsid w:val="000912A1"/>
    <w:rsid w:val="00091FE2"/>
    <w:rsid w:val="00092C05"/>
    <w:rsid w:val="00093DAB"/>
    <w:rsid w:val="00095A9D"/>
    <w:rsid w:val="00096642"/>
    <w:rsid w:val="0009701F"/>
    <w:rsid w:val="00097ABF"/>
    <w:rsid w:val="000A036B"/>
    <w:rsid w:val="000A1F86"/>
    <w:rsid w:val="000A22FA"/>
    <w:rsid w:val="000A3A0B"/>
    <w:rsid w:val="000A4326"/>
    <w:rsid w:val="000A4DCD"/>
    <w:rsid w:val="000A74E1"/>
    <w:rsid w:val="000B0A20"/>
    <w:rsid w:val="000B0BB0"/>
    <w:rsid w:val="000B0DB5"/>
    <w:rsid w:val="000B1839"/>
    <w:rsid w:val="000B22C7"/>
    <w:rsid w:val="000B23F3"/>
    <w:rsid w:val="000B2AF9"/>
    <w:rsid w:val="000B31B2"/>
    <w:rsid w:val="000B38C8"/>
    <w:rsid w:val="000B4F36"/>
    <w:rsid w:val="000B6998"/>
    <w:rsid w:val="000C1DA7"/>
    <w:rsid w:val="000C33F6"/>
    <w:rsid w:val="000C3B60"/>
    <w:rsid w:val="000C3F65"/>
    <w:rsid w:val="000C42F8"/>
    <w:rsid w:val="000C5510"/>
    <w:rsid w:val="000C5BEE"/>
    <w:rsid w:val="000C5DDC"/>
    <w:rsid w:val="000C6844"/>
    <w:rsid w:val="000D11D4"/>
    <w:rsid w:val="000D1D61"/>
    <w:rsid w:val="000D3EDD"/>
    <w:rsid w:val="000D467D"/>
    <w:rsid w:val="000D4F60"/>
    <w:rsid w:val="000D515D"/>
    <w:rsid w:val="000D7608"/>
    <w:rsid w:val="000D79CD"/>
    <w:rsid w:val="000D7CEA"/>
    <w:rsid w:val="000E049D"/>
    <w:rsid w:val="000E51C2"/>
    <w:rsid w:val="000E5944"/>
    <w:rsid w:val="000E66A3"/>
    <w:rsid w:val="000E6740"/>
    <w:rsid w:val="000F13DA"/>
    <w:rsid w:val="000F1C44"/>
    <w:rsid w:val="000F4DAD"/>
    <w:rsid w:val="000F54F2"/>
    <w:rsid w:val="000F6625"/>
    <w:rsid w:val="000F6651"/>
    <w:rsid w:val="00100DFF"/>
    <w:rsid w:val="001016FC"/>
    <w:rsid w:val="001018D3"/>
    <w:rsid w:val="001018E8"/>
    <w:rsid w:val="00101EC6"/>
    <w:rsid w:val="001021ED"/>
    <w:rsid w:val="001045A1"/>
    <w:rsid w:val="001061C5"/>
    <w:rsid w:val="00106419"/>
    <w:rsid w:val="00107779"/>
    <w:rsid w:val="00107A1A"/>
    <w:rsid w:val="00110311"/>
    <w:rsid w:val="001108CC"/>
    <w:rsid w:val="00110986"/>
    <w:rsid w:val="00110BDC"/>
    <w:rsid w:val="0011170D"/>
    <w:rsid w:val="00111D69"/>
    <w:rsid w:val="00113994"/>
    <w:rsid w:val="00114A90"/>
    <w:rsid w:val="00115C67"/>
    <w:rsid w:val="001163F5"/>
    <w:rsid w:val="00120987"/>
    <w:rsid w:val="0012268F"/>
    <w:rsid w:val="001239CE"/>
    <w:rsid w:val="00124D4D"/>
    <w:rsid w:val="00127065"/>
    <w:rsid w:val="00127247"/>
    <w:rsid w:val="001307B1"/>
    <w:rsid w:val="00131071"/>
    <w:rsid w:val="00132522"/>
    <w:rsid w:val="00132E30"/>
    <w:rsid w:val="00132E7B"/>
    <w:rsid w:val="001348ED"/>
    <w:rsid w:val="0013497D"/>
    <w:rsid w:val="001366C1"/>
    <w:rsid w:val="00136904"/>
    <w:rsid w:val="0013692F"/>
    <w:rsid w:val="00141D1A"/>
    <w:rsid w:val="00141D78"/>
    <w:rsid w:val="00143D30"/>
    <w:rsid w:val="00144413"/>
    <w:rsid w:val="00144470"/>
    <w:rsid w:val="00144A55"/>
    <w:rsid w:val="00145E52"/>
    <w:rsid w:val="00147466"/>
    <w:rsid w:val="001508CD"/>
    <w:rsid w:val="00151B0B"/>
    <w:rsid w:val="00151EEA"/>
    <w:rsid w:val="00154EBB"/>
    <w:rsid w:val="0016100A"/>
    <w:rsid w:val="001617B8"/>
    <w:rsid w:val="00161810"/>
    <w:rsid w:val="0016196E"/>
    <w:rsid w:val="001619AB"/>
    <w:rsid w:val="00162D70"/>
    <w:rsid w:val="0016361C"/>
    <w:rsid w:val="00163E73"/>
    <w:rsid w:val="00164103"/>
    <w:rsid w:val="001659EF"/>
    <w:rsid w:val="00165F9B"/>
    <w:rsid w:val="001660D6"/>
    <w:rsid w:val="00170278"/>
    <w:rsid w:val="00170426"/>
    <w:rsid w:val="0017143F"/>
    <w:rsid w:val="0017152D"/>
    <w:rsid w:val="00171C26"/>
    <w:rsid w:val="00174356"/>
    <w:rsid w:val="00175328"/>
    <w:rsid w:val="00176A91"/>
    <w:rsid w:val="00176B8E"/>
    <w:rsid w:val="00180C65"/>
    <w:rsid w:val="0018176C"/>
    <w:rsid w:val="0018287A"/>
    <w:rsid w:val="00182C97"/>
    <w:rsid w:val="00182FB1"/>
    <w:rsid w:val="00183607"/>
    <w:rsid w:val="00183E00"/>
    <w:rsid w:val="0018413A"/>
    <w:rsid w:val="00184372"/>
    <w:rsid w:val="0018475A"/>
    <w:rsid w:val="001855E0"/>
    <w:rsid w:val="00185E4E"/>
    <w:rsid w:val="001869B8"/>
    <w:rsid w:val="00187890"/>
    <w:rsid w:val="00187945"/>
    <w:rsid w:val="00191AC0"/>
    <w:rsid w:val="00191BE7"/>
    <w:rsid w:val="00192139"/>
    <w:rsid w:val="001935AA"/>
    <w:rsid w:val="001941CE"/>
    <w:rsid w:val="001944B7"/>
    <w:rsid w:val="001949FD"/>
    <w:rsid w:val="00194ACA"/>
    <w:rsid w:val="001979F5"/>
    <w:rsid w:val="00197E96"/>
    <w:rsid w:val="001A0927"/>
    <w:rsid w:val="001A1787"/>
    <w:rsid w:val="001A1901"/>
    <w:rsid w:val="001A5063"/>
    <w:rsid w:val="001A556D"/>
    <w:rsid w:val="001B159B"/>
    <w:rsid w:val="001B182A"/>
    <w:rsid w:val="001B2A4F"/>
    <w:rsid w:val="001B2DD7"/>
    <w:rsid w:val="001B4645"/>
    <w:rsid w:val="001B4E97"/>
    <w:rsid w:val="001B59E6"/>
    <w:rsid w:val="001B5CE0"/>
    <w:rsid w:val="001B643D"/>
    <w:rsid w:val="001B6AE1"/>
    <w:rsid w:val="001C09BD"/>
    <w:rsid w:val="001C15D8"/>
    <w:rsid w:val="001C1DD7"/>
    <w:rsid w:val="001C287A"/>
    <w:rsid w:val="001C3F26"/>
    <w:rsid w:val="001C4404"/>
    <w:rsid w:val="001C6F04"/>
    <w:rsid w:val="001C7B7E"/>
    <w:rsid w:val="001D090B"/>
    <w:rsid w:val="001D1061"/>
    <w:rsid w:val="001D1095"/>
    <w:rsid w:val="001D20E9"/>
    <w:rsid w:val="001D211B"/>
    <w:rsid w:val="001D2E57"/>
    <w:rsid w:val="001D6871"/>
    <w:rsid w:val="001D7C01"/>
    <w:rsid w:val="001E201B"/>
    <w:rsid w:val="001E468B"/>
    <w:rsid w:val="001E4BCA"/>
    <w:rsid w:val="001E63D1"/>
    <w:rsid w:val="001E6445"/>
    <w:rsid w:val="001E6726"/>
    <w:rsid w:val="001E6B59"/>
    <w:rsid w:val="001E7203"/>
    <w:rsid w:val="001F17A1"/>
    <w:rsid w:val="001F1FE0"/>
    <w:rsid w:val="001F4075"/>
    <w:rsid w:val="001F4995"/>
    <w:rsid w:val="00200DB7"/>
    <w:rsid w:val="00201B47"/>
    <w:rsid w:val="00202A6B"/>
    <w:rsid w:val="002033C8"/>
    <w:rsid w:val="002035BD"/>
    <w:rsid w:val="00203FA2"/>
    <w:rsid w:val="002041D7"/>
    <w:rsid w:val="00204714"/>
    <w:rsid w:val="00204F41"/>
    <w:rsid w:val="002058A8"/>
    <w:rsid w:val="00210C6A"/>
    <w:rsid w:val="002129ED"/>
    <w:rsid w:val="0021343E"/>
    <w:rsid w:val="00213F72"/>
    <w:rsid w:val="0021425B"/>
    <w:rsid w:val="00215EF0"/>
    <w:rsid w:val="0022034B"/>
    <w:rsid w:val="00220958"/>
    <w:rsid w:val="002225F4"/>
    <w:rsid w:val="00223A95"/>
    <w:rsid w:val="00224A9D"/>
    <w:rsid w:val="002275A1"/>
    <w:rsid w:val="002316C0"/>
    <w:rsid w:val="002330A9"/>
    <w:rsid w:val="00233496"/>
    <w:rsid w:val="00233C81"/>
    <w:rsid w:val="002345D1"/>
    <w:rsid w:val="00234D29"/>
    <w:rsid w:val="0023589F"/>
    <w:rsid w:val="00235BE9"/>
    <w:rsid w:val="00235EC8"/>
    <w:rsid w:val="00236AA6"/>
    <w:rsid w:val="002414E1"/>
    <w:rsid w:val="00241B5A"/>
    <w:rsid w:val="0024340D"/>
    <w:rsid w:val="00244563"/>
    <w:rsid w:val="00246571"/>
    <w:rsid w:val="00246FC3"/>
    <w:rsid w:val="002474E3"/>
    <w:rsid w:val="0025034D"/>
    <w:rsid w:val="00250442"/>
    <w:rsid w:val="00250F64"/>
    <w:rsid w:val="002530CD"/>
    <w:rsid w:val="0025330F"/>
    <w:rsid w:val="002539E8"/>
    <w:rsid w:val="00255B0B"/>
    <w:rsid w:val="0025659C"/>
    <w:rsid w:val="002609D7"/>
    <w:rsid w:val="00263230"/>
    <w:rsid w:val="002639B5"/>
    <w:rsid w:val="00265A4B"/>
    <w:rsid w:val="0026777D"/>
    <w:rsid w:val="00270384"/>
    <w:rsid w:val="00270A61"/>
    <w:rsid w:val="00270EE9"/>
    <w:rsid w:val="00274574"/>
    <w:rsid w:val="00275184"/>
    <w:rsid w:val="00275295"/>
    <w:rsid w:val="002770C8"/>
    <w:rsid w:val="0028038D"/>
    <w:rsid w:val="0028050E"/>
    <w:rsid w:val="00281750"/>
    <w:rsid w:val="00284945"/>
    <w:rsid w:val="00285AE7"/>
    <w:rsid w:val="00286085"/>
    <w:rsid w:val="002866E7"/>
    <w:rsid w:val="002873FB"/>
    <w:rsid w:val="002876B7"/>
    <w:rsid w:val="00287D46"/>
    <w:rsid w:val="00290138"/>
    <w:rsid w:val="002921BF"/>
    <w:rsid w:val="002931A1"/>
    <w:rsid w:val="00295B73"/>
    <w:rsid w:val="00295F79"/>
    <w:rsid w:val="00296F6E"/>
    <w:rsid w:val="00297F98"/>
    <w:rsid w:val="002A029A"/>
    <w:rsid w:val="002A09BD"/>
    <w:rsid w:val="002A1359"/>
    <w:rsid w:val="002A2D5C"/>
    <w:rsid w:val="002A3F92"/>
    <w:rsid w:val="002A429D"/>
    <w:rsid w:val="002A5D16"/>
    <w:rsid w:val="002A5E81"/>
    <w:rsid w:val="002A6D6B"/>
    <w:rsid w:val="002A6DA8"/>
    <w:rsid w:val="002B03D6"/>
    <w:rsid w:val="002B03E7"/>
    <w:rsid w:val="002B04FE"/>
    <w:rsid w:val="002B2B72"/>
    <w:rsid w:val="002B3298"/>
    <w:rsid w:val="002B5115"/>
    <w:rsid w:val="002B56F5"/>
    <w:rsid w:val="002B5ADE"/>
    <w:rsid w:val="002B5F1E"/>
    <w:rsid w:val="002B5FE2"/>
    <w:rsid w:val="002B7D8C"/>
    <w:rsid w:val="002C026A"/>
    <w:rsid w:val="002C0C05"/>
    <w:rsid w:val="002C0E73"/>
    <w:rsid w:val="002C18D3"/>
    <w:rsid w:val="002C192F"/>
    <w:rsid w:val="002C29D4"/>
    <w:rsid w:val="002C35B3"/>
    <w:rsid w:val="002C3B0A"/>
    <w:rsid w:val="002C4C81"/>
    <w:rsid w:val="002C59C0"/>
    <w:rsid w:val="002C5E22"/>
    <w:rsid w:val="002C5EEB"/>
    <w:rsid w:val="002C62AC"/>
    <w:rsid w:val="002C7E60"/>
    <w:rsid w:val="002D026E"/>
    <w:rsid w:val="002D05FE"/>
    <w:rsid w:val="002D0D5B"/>
    <w:rsid w:val="002D105B"/>
    <w:rsid w:val="002D1532"/>
    <w:rsid w:val="002D2301"/>
    <w:rsid w:val="002D28F8"/>
    <w:rsid w:val="002D35F4"/>
    <w:rsid w:val="002D4E43"/>
    <w:rsid w:val="002D7331"/>
    <w:rsid w:val="002D77CA"/>
    <w:rsid w:val="002E045D"/>
    <w:rsid w:val="002E063E"/>
    <w:rsid w:val="002E1567"/>
    <w:rsid w:val="002E166C"/>
    <w:rsid w:val="002E1A37"/>
    <w:rsid w:val="002E3CA3"/>
    <w:rsid w:val="002E5A9C"/>
    <w:rsid w:val="002E5CDA"/>
    <w:rsid w:val="002E62D3"/>
    <w:rsid w:val="002F04E5"/>
    <w:rsid w:val="002F0694"/>
    <w:rsid w:val="002F14AE"/>
    <w:rsid w:val="002F2310"/>
    <w:rsid w:val="002F41DD"/>
    <w:rsid w:val="002F65C1"/>
    <w:rsid w:val="002F77C5"/>
    <w:rsid w:val="002F7CAA"/>
    <w:rsid w:val="003004D4"/>
    <w:rsid w:val="003010E3"/>
    <w:rsid w:val="00302754"/>
    <w:rsid w:val="00304536"/>
    <w:rsid w:val="00304634"/>
    <w:rsid w:val="00305742"/>
    <w:rsid w:val="003060DF"/>
    <w:rsid w:val="003067A9"/>
    <w:rsid w:val="00306813"/>
    <w:rsid w:val="00307942"/>
    <w:rsid w:val="00307EF0"/>
    <w:rsid w:val="00311C53"/>
    <w:rsid w:val="0031300F"/>
    <w:rsid w:val="0031536E"/>
    <w:rsid w:val="00320573"/>
    <w:rsid w:val="0032177F"/>
    <w:rsid w:val="00321D35"/>
    <w:rsid w:val="00322838"/>
    <w:rsid w:val="00322AA6"/>
    <w:rsid w:val="00323587"/>
    <w:rsid w:val="003248EE"/>
    <w:rsid w:val="0032580B"/>
    <w:rsid w:val="003261EA"/>
    <w:rsid w:val="003274D5"/>
    <w:rsid w:val="0033013B"/>
    <w:rsid w:val="0033068A"/>
    <w:rsid w:val="00330995"/>
    <w:rsid w:val="00331266"/>
    <w:rsid w:val="0033298C"/>
    <w:rsid w:val="00333730"/>
    <w:rsid w:val="00334FBE"/>
    <w:rsid w:val="00340A3E"/>
    <w:rsid w:val="00340FEA"/>
    <w:rsid w:val="003438AB"/>
    <w:rsid w:val="003444BE"/>
    <w:rsid w:val="00344572"/>
    <w:rsid w:val="003472FE"/>
    <w:rsid w:val="003504D3"/>
    <w:rsid w:val="00351B91"/>
    <w:rsid w:val="00352129"/>
    <w:rsid w:val="0035283A"/>
    <w:rsid w:val="003551ED"/>
    <w:rsid w:val="00355B36"/>
    <w:rsid w:val="00356B25"/>
    <w:rsid w:val="00356C0A"/>
    <w:rsid w:val="0035733B"/>
    <w:rsid w:val="0036127A"/>
    <w:rsid w:val="00361459"/>
    <w:rsid w:val="00361C83"/>
    <w:rsid w:val="003622EE"/>
    <w:rsid w:val="00362FF7"/>
    <w:rsid w:val="00363F4A"/>
    <w:rsid w:val="003648A5"/>
    <w:rsid w:val="00364CE2"/>
    <w:rsid w:val="00366249"/>
    <w:rsid w:val="00367ECD"/>
    <w:rsid w:val="00370507"/>
    <w:rsid w:val="003720E0"/>
    <w:rsid w:val="00372699"/>
    <w:rsid w:val="003759E7"/>
    <w:rsid w:val="00376D81"/>
    <w:rsid w:val="00377D64"/>
    <w:rsid w:val="003804E8"/>
    <w:rsid w:val="00382AA4"/>
    <w:rsid w:val="0038325D"/>
    <w:rsid w:val="00383BC9"/>
    <w:rsid w:val="00384035"/>
    <w:rsid w:val="00384346"/>
    <w:rsid w:val="00384F6C"/>
    <w:rsid w:val="00385FC6"/>
    <w:rsid w:val="003874E3"/>
    <w:rsid w:val="00390C1B"/>
    <w:rsid w:val="00392B54"/>
    <w:rsid w:val="00392E39"/>
    <w:rsid w:val="0039387E"/>
    <w:rsid w:val="00395C96"/>
    <w:rsid w:val="00396E2A"/>
    <w:rsid w:val="00397280"/>
    <w:rsid w:val="00397750"/>
    <w:rsid w:val="003A004E"/>
    <w:rsid w:val="003A49DB"/>
    <w:rsid w:val="003A4F3F"/>
    <w:rsid w:val="003A53A6"/>
    <w:rsid w:val="003A5CE5"/>
    <w:rsid w:val="003A6A06"/>
    <w:rsid w:val="003A6C38"/>
    <w:rsid w:val="003B04F4"/>
    <w:rsid w:val="003B10AD"/>
    <w:rsid w:val="003B2AEF"/>
    <w:rsid w:val="003B4F35"/>
    <w:rsid w:val="003B707E"/>
    <w:rsid w:val="003C0D57"/>
    <w:rsid w:val="003C1A10"/>
    <w:rsid w:val="003C1CE6"/>
    <w:rsid w:val="003C302B"/>
    <w:rsid w:val="003C73CC"/>
    <w:rsid w:val="003D0774"/>
    <w:rsid w:val="003D1921"/>
    <w:rsid w:val="003D2C26"/>
    <w:rsid w:val="003D3016"/>
    <w:rsid w:val="003D3A27"/>
    <w:rsid w:val="003D3C0B"/>
    <w:rsid w:val="003D4548"/>
    <w:rsid w:val="003D515E"/>
    <w:rsid w:val="003D5163"/>
    <w:rsid w:val="003D7183"/>
    <w:rsid w:val="003E1E8E"/>
    <w:rsid w:val="003E25DF"/>
    <w:rsid w:val="003E2747"/>
    <w:rsid w:val="003E2CCE"/>
    <w:rsid w:val="003E409F"/>
    <w:rsid w:val="003E5090"/>
    <w:rsid w:val="003E62E6"/>
    <w:rsid w:val="003E75DF"/>
    <w:rsid w:val="003E7946"/>
    <w:rsid w:val="003F48CA"/>
    <w:rsid w:val="003F4B36"/>
    <w:rsid w:val="003F5465"/>
    <w:rsid w:val="00400D6E"/>
    <w:rsid w:val="00401B54"/>
    <w:rsid w:val="00402168"/>
    <w:rsid w:val="00402261"/>
    <w:rsid w:val="004023FA"/>
    <w:rsid w:val="00403B19"/>
    <w:rsid w:val="004044F0"/>
    <w:rsid w:val="004049B2"/>
    <w:rsid w:val="004078F4"/>
    <w:rsid w:val="004112F8"/>
    <w:rsid w:val="00414ED3"/>
    <w:rsid w:val="00414F48"/>
    <w:rsid w:val="00415367"/>
    <w:rsid w:val="00416461"/>
    <w:rsid w:val="00420FA1"/>
    <w:rsid w:val="00420FF4"/>
    <w:rsid w:val="00422CA4"/>
    <w:rsid w:val="00424224"/>
    <w:rsid w:val="00424649"/>
    <w:rsid w:val="00425D81"/>
    <w:rsid w:val="00427F67"/>
    <w:rsid w:val="00430E49"/>
    <w:rsid w:val="00430F06"/>
    <w:rsid w:val="00431F72"/>
    <w:rsid w:val="0043210C"/>
    <w:rsid w:val="00432175"/>
    <w:rsid w:val="00432A8A"/>
    <w:rsid w:val="00432B95"/>
    <w:rsid w:val="00432F4F"/>
    <w:rsid w:val="004333C9"/>
    <w:rsid w:val="004334E7"/>
    <w:rsid w:val="004335A3"/>
    <w:rsid w:val="00433757"/>
    <w:rsid w:val="00435E61"/>
    <w:rsid w:val="00436AC0"/>
    <w:rsid w:val="00436B5A"/>
    <w:rsid w:val="00437C65"/>
    <w:rsid w:val="00440162"/>
    <w:rsid w:val="00440C9D"/>
    <w:rsid w:val="00442369"/>
    <w:rsid w:val="00442DC0"/>
    <w:rsid w:val="004443A8"/>
    <w:rsid w:val="00445FEA"/>
    <w:rsid w:val="00447ABC"/>
    <w:rsid w:val="00447E69"/>
    <w:rsid w:val="004500C5"/>
    <w:rsid w:val="00450F02"/>
    <w:rsid w:val="00451A09"/>
    <w:rsid w:val="0045290D"/>
    <w:rsid w:val="00454A7B"/>
    <w:rsid w:val="00454C69"/>
    <w:rsid w:val="00454D6A"/>
    <w:rsid w:val="00454F8D"/>
    <w:rsid w:val="00454FAB"/>
    <w:rsid w:val="004550E2"/>
    <w:rsid w:val="00455DDA"/>
    <w:rsid w:val="00456AB7"/>
    <w:rsid w:val="00457816"/>
    <w:rsid w:val="0046027A"/>
    <w:rsid w:val="004622F3"/>
    <w:rsid w:val="00462830"/>
    <w:rsid w:val="00463500"/>
    <w:rsid w:val="0046432C"/>
    <w:rsid w:val="00464916"/>
    <w:rsid w:val="00465CEB"/>
    <w:rsid w:val="004677A6"/>
    <w:rsid w:val="004677CC"/>
    <w:rsid w:val="00470CFB"/>
    <w:rsid w:val="00470E6C"/>
    <w:rsid w:val="00471654"/>
    <w:rsid w:val="00471A14"/>
    <w:rsid w:val="004728EB"/>
    <w:rsid w:val="004748FC"/>
    <w:rsid w:val="00476BEB"/>
    <w:rsid w:val="00480230"/>
    <w:rsid w:val="004810C3"/>
    <w:rsid w:val="00483B8B"/>
    <w:rsid w:val="00484756"/>
    <w:rsid w:val="00484F32"/>
    <w:rsid w:val="00485323"/>
    <w:rsid w:val="00485479"/>
    <w:rsid w:val="00485A0E"/>
    <w:rsid w:val="00487E92"/>
    <w:rsid w:val="00490F38"/>
    <w:rsid w:val="00494652"/>
    <w:rsid w:val="00495953"/>
    <w:rsid w:val="0049695B"/>
    <w:rsid w:val="00496A88"/>
    <w:rsid w:val="004973D3"/>
    <w:rsid w:val="00497A42"/>
    <w:rsid w:val="004A2478"/>
    <w:rsid w:val="004A4932"/>
    <w:rsid w:val="004A4C72"/>
    <w:rsid w:val="004A5E8E"/>
    <w:rsid w:val="004B06FF"/>
    <w:rsid w:val="004B1516"/>
    <w:rsid w:val="004B2089"/>
    <w:rsid w:val="004B283A"/>
    <w:rsid w:val="004B3219"/>
    <w:rsid w:val="004B49D7"/>
    <w:rsid w:val="004B4F27"/>
    <w:rsid w:val="004B67AD"/>
    <w:rsid w:val="004B77B9"/>
    <w:rsid w:val="004C09E1"/>
    <w:rsid w:val="004C12D9"/>
    <w:rsid w:val="004C1EF5"/>
    <w:rsid w:val="004C2477"/>
    <w:rsid w:val="004C3289"/>
    <w:rsid w:val="004C47A7"/>
    <w:rsid w:val="004C48F7"/>
    <w:rsid w:val="004C4FC4"/>
    <w:rsid w:val="004C5050"/>
    <w:rsid w:val="004C5FAC"/>
    <w:rsid w:val="004C7A36"/>
    <w:rsid w:val="004D0503"/>
    <w:rsid w:val="004D2C0A"/>
    <w:rsid w:val="004D3D0A"/>
    <w:rsid w:val="004D3D8D"/>
    <w:rsid w:val="004D4928"/>
    <w:rsid w:val="004D5C53"/>
    <w:rsid w:val="004D6322"/>
    <w:rsid w:val="004E1881"/>
    <w:rsid w:val="004E4945"/>
    <w:rsid w:val="004E4C61"/>
    <w:rsid w:val="004E57ED"/>
    <w:rsid w:val="004F0BC3"/>
    <w:rsid w:val="004F10C1"/>
    <w:rsid w:val="004F1688"/>
    <w:rsid w:val="004F1809"/>
    <w:rsid w:val="004F1994"/>
    <w:rsid w:val="004F3409"/>
    <w:rsid w:val="004F377A"/>
    <w:rsid w:val="004F3949"/>
    <w:rsid w:val="004F3C85"/>
    <w:rsid w:val="004F4ECD"/>
    <w:rsid w:val="004F54F2"/>
    <w:rsid w:val="004F552E"/>
    <w:rsid w:val="004F5A18"/>
    <w:rsid w:val="004F5C9E"/>
    <w:rsid w:val="0050063E"/>
    <w:rsid w:val="00501481"/>
    <w:rsid w:val="005023F5"/>
    <w:rsid w:val="00503429"/>
    <w:rsid w:val="0050399F"/>
    <w:rsid w:val="00504925"/>
    <w:rsid w:val="00506D5F"/>
    <w:rsid w:val="00507159"/>
    <w:rsid w:val="00507CA6"/>
    <w:rsid w:val="0051079C"/>
    <w:rsid w:val="00511E43"/>
    <w:rsid w:val="00511ECB"/>
    <w:rsid w:val="00513CC7"/>
    <w:rsid w:val="00514610"/>
    <w:rsid w:val="0052035D"/>
    <w:rsid w:val="00520B78"/>
    <w:rsid w:val="00521F05"/>
    <w:rsid w:val="00522E25"/>
    <w:rsid w:val="00522E75"/>
    <w:rsid w:val="0052359E"/>
    <w:rsid w:val="00525900"/>
    <w:rsid w:val="00526023"/>
    <w:rsid w:val="0052645E"/>
    <w:rsid w:val="0052682C"/>
    <w:rsid w:val="005268BA"/>
    <w:rsid w:val="00526DAC"/>
    <w:rsid w:val="005272CB"/>
    <w:rsid w:val="00527FA7"/>
    <w:rsid w:val="005316D0"/>
    <w:rsid w:val="0053220E"/>
    <w:rsid w:val="00534D89"/>
    <w:rsid w:val="00534DCF"/>
    <w:rsid w:val="00535EFF"/>
    <w:rsid w:val="00535F61"/>
    <w:rsid w:val="00536753"/>
    <w:rsid w:val="005405DC"/>
    <w:rsid w:val="00540702"/>
    <w:rsid w:val="00540C06"/>
    <w:rsid w:val="00543AEE"/>
    <w:rsid w:val="0054640D"/>
    <w:rsid w:val="00550064"/>
    <w:rsid w:val="00551393"/>
    <w:rsid w:val="005521DB"/>
    <w:rsid w:val="00552AC3"/>
    <w:rsid w:val="00553AA2"/>
    <w:rsid w:val="00554236"/>
    <w:rsid w:val="00554A29"/>
    <w:rsid w:val="00554E1D"/>
    <w:rsid w:val="0055686E"/>
    <w:rsid w:val="005568B9"/>
    <w:rsid w:val="00557563"/>
    <w:rsid w:val="00562950"/>
    <w:rsid w:val="00564C17"/>
    <w:rsid w:val="005657B6"/>
    <w:rsid w:val="005671B0"/>
    <w:rsid w:val="00567B13"/>
    <w:rsid w:val="0057172D"/>
    <w:rsid w:val="00572343"/>
    <w:rsid w:val="00572459"/>
    <w:rsid w:val="00572B1B"/>
    <w:rsid w:val="00574BAC"/>
    <w:rsid w:val="0057681A"/>
    <w:rsid w:val="00576DC3"/>
    <w:rsid w:val="00576E1B"/>
    <w:rsid w:val="005770E7"/>
    <w:rsid w:val="005770F4"/>
    <w:rsid w:val="00577A70"/>
    <w:rsid w:val="005803F8"/>
    <w:rsid w:val="0058093A"/>
    <w:rsid w:val="00581143"/>
    <w:rsid w:val="00582888"/>
    <w:rsid w:val="0058383F"/>
    <w:rsid w:val="00583C9D"/>
    <w:rsid w:val="00590ABB"/>
    <w:rsid w:val="00591B1F"/>
    <w:rsid w:val="0059252B"/>
    <w:rsid w:val="00592E87"/>
    <w:rsid w:val="00593BC5"/>
    <w:rsid w:val="00593D35"/>
    <w:rsid w:val="005943ED"/>
    <w:rsid w:val="005964CF"/>
    <w:rsid w:val="00596C6F"/>
    <w:rsid w:val="005975CF"/>
    <w:rsid w:val="005A0EA7"/>
    <w:rsid w:val="005A4B3A"/>
    <w:rsid w:val="005A5253"/>
    <w:rsid w:val="005A7071"/>
    <w:rsid w:val="005A7AFD"/>
    <w:rsid w:val="005A7FBE"/>
    <w:rsid w:val="005B0307"/>
    <w:rsid w:val="005B0BDA"/>
    <w:rsid w:val="005B1CC3"/>
    <w:rsid w:val="005B1DA2"/>
    <w:rsid w:val="005B1EC3"/>
    <w:rsid w:val="005B4246"/>
    <w:rsid w:val="005B58F0"/>
    <w:rsid w:val="005B7314"/>
    <w:rsid w:val="005C11E3"/>
    <w:rsid w:val="005C13DA"/>
    <w:rsid w:val="005C2040"/>
    <w:rsid w:val="005C333C"/>
    <w:rsid w:val="005C41C8"/>
    <w:rsid w:val="005C44D5"/>
    <w:rsid w:val="005C4D2F"/>
    <w:rsid w:val="005D0129"/>
    <w:rsid w:val="005D081F"/>
    <w:rsid w:val="005D0E60"/>
    <w:rsid w:val="005D11D5"/>
    <w:rsid w:val="005D1D2D"/>
    <w:rsid w:val="005D3A44"/>
    <w:rsid w:val="005D5421"/>
    <w:rsid w:val="005D59A6"/>
    <w:rsid w:val="005D7C40"/>
    <w:rsid w:val="005E2DBE"/>
    <w:rsid w:val="005E32BF"/>
    <w:rsid w:val="005E45E4"/>
    <w:rsid w:val="005F1B88"/>
    <w:rsid w:val="005F1D58"/>
    <w:rsid w:val="005F213A"/>
    <w:rsid w:val="005F443C"/>
    <w:rsid w:val="005F6827"/>
    <w:rsid w:val="005F7316"/>
    <w:rsid w:val="006008E5"/>
    <w:rsid w:val="00600C77"/>
    <w:rsid w:val="00602177"/>
    <w:rsid w:val="00602EED"/>
    <w:rsid w:val="00604B0A"/>
    <w:rsid w:val="00605D1E"/>
    <w:rsid w:val="006062E8"/>
    <w:rsid w:val="0060655C"/>
    <w:rsid w:val="00606B7B"/>
    <w:rsid w:val="006073EA"/>
    <w:rsid w:val="00607795"/>
    <w:rsid w:val="00607F18"/>
    <w:rsid w:val="006110BE"/>
    <w:rsid w:val="00611342"/>
    <w:rsid w:val="006123CB"/>
    <w:rsid w:val="00612B0C"/>
    <w:rsid w:val="00612BC9"/>
    <w:rsid w:val="006137E3"/>
    <w:rsid w:val="00615899"/>
    <w:rsid w:val="006160FB"/>
    <w:rsid w:val="00616B96"/>
    <w:rsid w:val="00617CA9"/>
    <w:rsid w:val="00617DB4"/>
    <w:rsid w:val="006209F3"/>
    <w:rsid w:val="00620F38"/>
    <w:rsid w:val="00621D38"/>
    <w:rsid w:val="006230BD"/>
    <w:rsid w:val="00624718"/>
    <w:rsid w:val="006248D4"/>
    <w:rsid w:val="006254A3"/>
    <w:rsid w:val="0062608C"/>
    <w:rsid w:val="00626972"/>
    <w:rsid w:val="00627487"/>
    <w:rsid w:val="00627759"/>
    <w:rsid w:val="00627C91"/>
    <w:rsid w:val="0063029A"/>
    <w:rsid w:val="00631997"/>
    <w:rsid w:val="00631B0E"/>
    <w:rsid w:val="00633A9E"/>
    <w:rsid w:val="00634460"/>
    <w:rsid w:val="00634E05"/>
    <w:rsid w:val="0063593B"/>
    <w:rsid w:val="00636C1B"/>
    <w:rsid w:val="00637881"/>
    <w:rsid w:val="00642051"/>
    <w:rsid w:val="0064233A"/>
    <w:rsid w:val="006423ED"/>
    <w:rsid w:val="00644D1C"/>
    <w:rsid w:val="00645F09"/>
    <w:rsid w:val="0064701E"/>
    <w:rsid w:val="00651272"/>
    <w:rsid w:val="00651664"/>
    <w:rsid w:val="00651FA5"/>
    <w:rsid w:val="00652427"/>
    <w:rsid w:val="00652C96"/>
    <w:rsid w:val="00654F7C"/>
    <w:rsid w:val="0065588C"/>
    <w:rsid w:val="0065645A"/>
    <w:rsid w:val="006564E7"/>
    <w:rsid w:val="00657BF1"/>
    <w:rsid w:val="00657D31"/>
    <w:rsid w:val="00657DE4"/>
    <w:rsid w:val="00661012"/>
    <w:rsid w:val="006611A5"/>
    <w:rsid w:val="006622E1"/>
    <w:rsid w:val="00662E9E"/>
    <w:rsid w:val="00663EE2"/>
    <w:rsid w:val="0066473E"/>
    <w:rsid w:val="00664EEF"/>
    <w:rsid w:val="00665AB2"/>
    <w:rsid w:val="00666348"/>
    <w:rsid w:val="006667A2"/>
    <w:rsid w:val="006671E1"/>
    <w:rsid w:val="00667BB5"/>
    <w:rsid w:val="00667BDE"/>
    <w:rsid w:val="00667C3A"/>
    <w:rsid w:val="00670027"/>
    <w:rsid w:val="0067065D"/>
    <w:rsid w:val="006717E4"/>
    <w:rsid w:val="006718B6"/>
    <w:rsid w:val="0067241D"/>
    <w:rsid w:val="006731ED"/>
    <w:rsid w:val="00674FDD"/>
    <w:rsid w:val="00675A7E"/>
    <w:rsid w:val="006760C8"/>
    <w:rsid w:val="006772A0"/>
    <w:rsid w:val="00677F25"/>
    <w:rsid w:val="006811A7"/>
    <w:rsid w:val="006812DA"/>
    <w:rsid w:val="00681354"/>
    <w:rsid w:val="00681C1D"/>
    <w:rsid w:val="006847EF"/>
    <w:rsid w:val="00686CE0"/>
    <w:rsid w:val="00687B09"/>
    <w:rsid w:val="00690EDC"/>
    <w:rsid w:val="00692504"/>
    <w:rsid w:val="0069318E"/>
    <w:rsid w:val="006932A7"/>
    <w:rsid w:val="00693A0B"/>
    <w:rsid w:val="006944C8"/>
    <w:rsid w:val="0069604F"/>
    <w:rsid w:val="00696B02"/>
    <w:rsid w:val="00697EC4"/>
    <w:rsid w:val="006A25F2"/>
    <w:rsid w:val="006A4A1F"/>
    <w:rsid w:val="006A544E"/>
    <w:rsid w:val="006A641A"/>
    <w:rsid w:val="006B03AA"/>
    <w:rsid w:val="006B0D23"/>
    <w:rsid w:val="006B10B0"/>
    <w:rsid w:val="006B337A"/>
    <w:rsid w:val="006B4AFD"/>
    <w:rsid w:val="006B63F3"/>
    <w:rsid w:val="006B6D15"/>
    <w:rsid w:val="006C08C5"/>
    <w:rsid w:val="006C0C1B"/>
    <w:rsid w:val="006C0D36"/>
    <w:rsid w:val="006C264B"/>
    <w:rsid w:val="006C2D32"/>
    <w:rsid w:val="006C3A79"/>
    <w:rsid w:val="006C404B"/>
    <w:rsid w:val="006C5831"/>
    <w:rsid w:val="006C5895"/>
    <w:rsid w:val="006C6021"/>
    <w:rsid w:val="006C6417"/>
    <w:rsid w:val="006D02F0"/>
    <w:rsid w:val="006D1267"/>
    <w:rsid w:val="006D3015"/>
    <w:rsid w:val="006D39BE"/>
    <w:rsid w:val="006D5084"/>
    <w:rsid w:val="006D54EB"/>
    <w:rsid w:val="006D6ABB"/>
    <w:rsid w:val="006D72A7"/>
    <w:rsid w:val="006E086A"/>
    <w:rsid w:val="006E0D65"/>
    <w:rsid w:val="006E189A"/>
    <w:rsid w:val="006E408A"/>
    <w:rsid w:val="006E7041"/>
    <w:rsid w:val="006E772B"/>
    <w:rsid w:val="006F0847"/>
    <w:rsid w:val="006F11DA"/>
    <w:rsid w:val="006F35C8"/>
    <w:rsid w:val="006F3BC0"/>
    <w:rsid w:val="006F47F0"/>
    <w:rsid w:val="006F4AF2"/>
    <w:rsid w:val="006F518A"/>
    <w:rsid w:val="006F5C09"/>
    <w:rsid w:val="006F5C0D"/>
    <w:rsid w:val="006F668E"/>
    <w:rsid w:val="006F7AE4"/>
    <w:rsid w:val="0070036C"/>
    <w:rsid w:val="00700D90"/>
    <w:rsid w:val="00704E10"/>
    <w:rsid w:val="007056DB"/>
    <w:rsid w:val="00705C94"/>
    <w:rsid w:val="00706FBD"/>
    <w:rsid w:val="00710CF9"/>
    <w:rsid w:val="00710EE8"/>
    <w:rsid w:val="00711664"/>
    <w:rsid w:val="00713275"/>
    <w:rsid w:val="007137FE"/>
    <w:rsid w:val="007159CE"/>
    <w:rsid w:val="00715A63"/>
    <w:rsid w:val="00716A43"/>
    <w:rsid w:val="00717791"/>
    <w:rsid w:val="00721594"/>
    <w:rsid w:val="0072161D"/>
    <w:rsid w:val="007221AA"/>
    <w:rsid w:val="00723300"/>
    <w:rsid w:val="00723CA2"/>
    <w:rsid w:val="007246FF"/>
    <w:rsid w:val="00724E4E"/>
    <w:rsid w:val="0072534D"/>
    <w:rsid w:val="00727243"/>
    <w:rsid w:val="00727616"/>
    <w:rsid w:val="00727C69"/>
    <w:rsid w:val="00730280"/>
    <w:rsid w:val="00730743"/>
    <w:rsid w:val="0073119D"/>
    <w:rsid w:val="00731787"/>
    <w:rsid w:val="00732228"/>
    <w:rsid w:val="00732C98"/>
    <w:rsid w:val="007338A8"/>
    <w:rsid w:val="0073402E"/>
    <w:rsid w:val="00734628"/>
    <w:rsid w:val="007350AD"/>
    <w:rsid w:val="007361C1"/>
    <w:rsid w:val="00736976"/>
    <w:rsid w:val="0074061C"/>
    <w:rsid w:val="00741425"/>
    <w:rsid w:val="00741C9B"/>
    <w:rsid w:val="00742275"/>
    <w:rsid w:val="007430DB"/>
    <w:rsid w:val="00743431"/>
    <w:rsid w:val="00744354"/>
    <w:rsid w:val="007463AE"/>
    <w:rsid w:val="00746D70"/>
    <w:rsid w:val="00750884"/>
    <w:rsid w:val="00752CFD"/>
    <w:rsid w:val="0075432F"/>
    <w:rsid w:val="00754CB8"/>
    <w:rsid w:val="00755CC4"/>
    <w:rsid w:val="00756331"/>
    <w:rsid w:val="00756818"/>
    <w:rsid w:val="00757458"/>
    <w:rsid w:val="007574AD"/>
    <w:rsid w:val="00760164"/>
    <w:rsid w:val="007609E9"/>
    <w:rsid w:val="00760A8F"/>
    <w:rsid w:val="00760CAD"/>
    <w:rsid w:val="00761ED5"/>
    <w:rsid w:val="007636AF"/>
    <w:rsid w:val="00765169"/>
    <w:rsid w:val="00765920"/>
    <w:rsid w:val="007661D1"/>
    <w:rsid w:val="00766D72"/>
    <w:rsid w:val="00772235"/>
    <w:rsid w:val="00772FAB"/>
    <w:rsid w:val="007738ED"/>
    <w:rsid w:val="00773FE9"/>
    <w:rsid w:val="00774718"/>
    <w:rsid w:val="00774911"/>
    <w:rsid w:val="00775F26"/>
    <w:rsid w:val="00777384"/>
    <w:rsid w:val="00777A6B"/>
    <w:rsid w:val="00780C22"/>
    <w:rsid w:val="007815AE"/>
    <w:rsid w:val="00784400"/>
    <w:rsid w:val="00784814"/>
    <w:rsid w:val="0078575B"/>
    <w:rsid w:val="00790721"/>
    <w:rsid w:val="007940FE"/>
    <w:rsid w:val="00795ECC"/>
    <w:rsid w:val="00795FA4"/>
    <w:rsid w:val="007A189F"/>
    <w:rsid w:val="007A1EB7"/>
    <w:rsid w:val="007A4A4B"/>
    <w:rsid w:val="007A641F"/>
    <w:rsid w:val="007A6860"/>
    <w:rsid w:val="007A6C56"/>
    <w:rsid w:val="007A6D10"/>
    <w:rsid w:val="007A7336"/>
    <w:rsid w:val="007B0678"/>
    <w:rsid w:val="007B0B69"/>
    <w:rsid w:val="007B0B7B"/>
    <w:rsid w:val="007B133A"/>
    <w:rsid w:val="007B16C3"/>
    <w:rsid w:val="007B1DFA"/>
    <w:rsid w:val="007B2388"/>
    <w:rsid w:val="007B25C8"/>
    <w:rsid w:val="007B2646"/>
    <w:rsid w:val="007B3265"/>
    <w:rsid w:val="007B427C"/>
    <w:rsid w:val="007B4C4E"/>
    <w:rsid w:val="007B4CB6"/>
    <w:rsid w:val="007B5EF7"/>
    <w:rsid w:val="007B63ED"/>
    <w:rsid w:val="007C0E55"/>
    <w:rsid w:val="007C1716"/>
    <w:rsid w:val="007C1F26"/>
    <w:rsid w:val="007C3998"/>
    <w:rsid w:val="007C4184"/>
    <w:rsid w:val="007C5263"/>
    <w:rsid w:val="007C5803"/>
    <w:rsid w:val="007C6BFD"/>
    <w:rsid w:val="007C77CD"/>
    <w:rsid w:val="007D1155"/>
    <w:rsid w:val="007D19E5"/>
    <w:rsid w:val="007D257B"/>
    <w:rsid w:val="007D338C"/>
    <w:rsid w:val="007D4C22"/>
    <w:rsid w:val="007D4EAF"/>
    <w:rsid w:val="007D5084"/>
    <w:rsid w:val="007D6965"/>
    <w:rsid w:val="007D750C"/>
    <w:rsid w:val="007E1757"/>
    <w:rsid w:val="007E23B0"/>
    <w:rsid w:val="007E638A"/>
    <w:rsid w:val="007E64BD"/>
    <w:rsid w:val="007E67A3"/>
    <w:rsid w:val="007E7280"/>
    <w:rsid w:val="007E784E"/>
    <w:rsid w:val="007E7DC1"/>
    <w:rsid w:val="007F0BAE"/>
    <w:rsid w:val="007F1407"/>
    <w:rsid w:val="007F171E"/>
    <w:rsid w:val="007F40A0"/>
    <w:rsid w:val="007F49A2"/>
    <w:rsid w:val="007F49BC"/>
    <w:rsid w:val="007F4BA9"/>
    <w:rsid w:val="007F6FC5"/>
    <w:rsid w:val="007F7251"/>
    <w:rsid w:val="007F7735"/>
    <w:rsid w:val="007F7C9B"/>
    <w:rsid w:val="008020E3"/>
    <w:rsid w:val="00803A52"/>
    <w:rsid w:val="008056E9"/>
    <w:rsid w:val="008067F3"/>
    <w:rsid w:val="00807712"/>
    <w:rsid w:val="008077CF"/>
    <w:rsid w:val="008079B9"/>
    <w:rsid w:val="00811DBB"/>
    <w:rsid w:val="00811EF1"/>
    <w:rsid w:val="00814E2E"/>
    <w:rsid w:val="00814FD5"/>
    <w:rsid w:val="00815D2A"/>
    <w:rsid w:val="00821D46"/>
    <w:rsid w:val="0082400D"/>
    <w:rsid w:val="0082567D"/>
    <w:rsid w:val="00825E39"/>
    <w:rsid w:val="0082636B"/>
    <w:rsid w:val="00826BA2"/>
    <w:rsid w:val="008274CC"/>
    <w:rsid w:val="00830D5B"/>
    <w:rsid w:val="00830E20"/>
    <w:rsid w:val="00830E68"/>
    <w:rsid w:val="00831237"/>
    <w:rsid w:val="0083241A"/>
    <w:rsid w:val="008330BC"/>
    <w:rsid w:val="00833341"/>
    <w:rsid w:val="008353EE"/>
    <w:rsid w:val="00836C55"/>
    <w:rsid w:val="008375A6"/>
    <w:rsid w:val="008375F2"/>
    <w:rsid w:val="00840216"/>
    <w:rsid w:val="00840BD1"/>
    <w:rsid w:val="008410E2"/>
    <w:rsid w:val="008418AB"/>
    <w:rsid w:val="00842B3D"/>
    <w:rsid w:val="008452FB"/>
    <w:rsid w:val="008470C5"/>
    <w:rsid w:val="00847BDD"/>
    <w:rsid w:val="00850B26"/>
    <w:rsid w:val="00851244"/>
    <w:rsid w:val="00851280"/>
    <w:rsid w:val="00856C18"/>
    <w:rsid w:val="008577F0"/>
    <w:rsid w:val="00857A55"/>
    <w:rsid w:val="008602F7"/>
    <w:rsid w:val="008603D0"/>
    <w:rsid w:val="0086065A"/>
    <w:rsid w:val="00863B8C"/>
    <w:rsid w:val="00864509"/>
    <w:rsid w:val="00865298"/>
    <w:rsid w:val="00866894"/>
    <w:rsid w:val="0086698F"/>
    <w:rsid w:val="00866FE9"/>
    <w:rsid w:val="00867FB4"/>
    <w:rsid w:val="0087056E"/>
    <w:rsid w:val="00872C56"/>
    <w:rsid w:val="00874196"/>
    <w:rsid w:val="00874590"/>
    <w:rsid w:val="00876F59"/>
    <w:rsid w:val="00877842"/>
    <w:rsid w:val="008803AF"/>
    <w:rsid w:val="0088077C"/>
    <w:rsid w:val="00880934"/>
    <w:rsid w:val="008809DD"/>
    <w:rsid w:val="00880E97"/>
    <w:rsid w:val="008816A9"/>
    <w:rsid w:val="00881F63"/>
    <w:rsid w:val="00885866"/>
    <w:rsid w:val="00887327"/>
    <w:rsid w:val="00890F68"/>
    <w:rsid w:val="008919F4"/>
    <w:rsid w:val="00891A5D"/>
    <w:rsid w:val="00891D5C"/>
    <w:rsid w:val="00892779"/>
    <w:rsid w:val="00892993"/>
    <w:rsid w:val="00892D80"/>
    <w:rsid w:val="008936D0"/>
    <w:rsid w:val="008937E5"/>
    <w:rsid w:val="00893BCD"/>
    <w:rsid w:val="00894C98"/>
    <w:rsid w:val="0089567D"/>
    <w:rsid w:val="0089594E"/>
    <w:rsid w:val="0089756E"/>
    <w:rsid w:val="00897BF6"/>
    <w:rsid w:val="008A0973"/>
    <w:rsid w:val="008A0BC1"/>
    <w:rsid w:val="008A1023"/>
    <w:rsid w:val="008A1675"/>
    <w:rsid w:val="008A1D53"/>
    <w:rsid w:val="008A24C6"/>
    <w:rsid w:val="008A349E"/>
    <w:rsid w:val="008A34FD"/>
    <w:rsid w:val="008A6510"/>
    <w:rsid w:val="008B0D16"/>
    <w:rsid w:val="008B15A2"/>
    <w:rsid w:val="008B17FD"/>
    <w:rsid w:val="008B29CD"/>
    <w:rsid w:val="008B336F"/>
    <w:rsid w:val="008B3536"/>
    <w:rsid w:val="008B497D"/>
    <w:rsid w:val="008B7643"/>
    <w:rsid w:val="008B7A43"/>
    <w:rsid w:val="008C12E3"/>
    <w:rsid w:val="008C154A"/>
    <w:rsid w:val="008C1BDC"/>
    <w:rsid w:val="008C1BF1"/>
    <w:rsid w:val="008C2459"/>
    <w:rsid w:val="008C3456"/>
    <w:rsid w:val="008C3DBA"/>
    <w:rsid w:val="008C4B0E"/>
    <w:rsid w:val="008C50FA"/>
    <w:rsid w:val="008C58EF"/>
    <w:rsid w:val="008C6745"/>
    <w:rsid w:val="008C75BF"/>
    <w:rsid w:val="008D022E"/>
    <w:rsid w:val="008D0977"/>
    <w:rsid w:val="008D0B88"/>
    <w:rsid w:val="008D1BB9"/>
    <w:rsid w:val="008D1DEB"/>
    <w:rsid w:val="008D2173"/>
    <w:rsid w:val="008D2244"/>
    <w:rsid w:val="008D3674"/>
    <w:rsid w:val="008D435C"/>
    <w:rsid w:val="008D438D"/>
    <w:rsid w:val="008D43B7"/>
    <w:rsid w:val="008D6B28"/>
    <w:rsid w:val="008D7EAB"/>
    <w:rsid w:val="008E0631"/>
    <w:rsid w:val="008E0BB2"/>
    <w:rsid w:val="008E0D94"/>
    <w:rsid w:val="008E2868"/>
    <w:rsid w:val="008E55C3"/>
    <w:rsid w:val="008E72E2"/>
    <w:rsid w:val="008F00BE"/>
    <w:rsid w:val="008F053D"/>
    <w:rsid w:val="008F205C"/>
    <w:rsid w:val="008F416D"/>
    <w:rsid w:val="008F5E6C"/>
    <w:rsid w:val="008F63E7"/>
    <w:rsid w:val="0090114C"/>
    <w:rsid w:val="00902468"/>
    <w:rsid w:val="00903CE4"/>
    <w:rsid w:val="009042A2"/>
    <w:rsid w:val="00904F7E"/>
    <w:rsid w:val="0090501A"/>
    <w:rsid w:val="00907125"/>
    <w:rsid w:val="00907191"/>
    <w:rsid w:val="00907C31"/>
    <w:rsid w:val="009106D5"/>
    <w:rsid w:val="0091389C"/>
    <w:rsid w:val="009146AD"/>
    <w:rsid w:val="00914D81"/>
    <w:rsid w:val="00915C81"/>
    <w:rsid w:val="0091619F"/>
    <w:rsid w:val="009161CB"/>
    <w:rsid w:val="009163CF"/>
    <w:rsid w:val="00916F93"/>
    <w:rsid w:val="009179CA"/>
    <w:rsid w:val="0092327C"/>
    <w:rsid w:val="00923CAA"/>
    <w:rsid w:val="00925100"/>
    <w:rsid w:val="00925D80"/>
    <w:rsid w:val="009261E0"/>
    <w:rsid w:val="0093005C"/>
    <w:rsid w:val="00930A31"/>
    <w:rsid w:val="00930A4B"/>
    <w:rsid w:val="009314CD"/>
    <w:rsid w:val="00931C5D"/>
    <w:rsid w:val="0093309B"/>
    <w:rsid w:val="00933316"/>
    <w:rsid w:val="0093340D"/>
    <w:rsid w:val="009357DA"/>
    <w:rsid w:val="00935D46"/>
    <w:rsid w:val="00935F51"/>
    <w:rsid w:val="009365CE"/>
    <w:rsid w:val="009368A3"/>
    <w:rsid w:val="00936920"/>
    <w:rsid w:val="0093702C"/>
    <w:rsid w:val="00937797"/>
    <w:rsid w:val="00940289"/>
    <w:rsid w:val="009414AB"/>
    <w:rsid w:val="00941E39"/>
    <w:rsid w:val="00942540"/>
    <w:rsid w:val="009463DB"/>
    <w:rsid w:val="009464E7"/>
    <w:rsid w:val="009471B0"/>
    <w:rsid w:val="0094759F"/>
    <w:rsid w:val="00950923"/>
    <w:rsid w:val="00951E13"/>
    <w:rsid w:val="009521B5"/>
    <w:rsid w:val="00952268"/>
    <w:rsid w:val="0095228D"/>
    <w:rsid w:val="00952967"/>
    <w:rsid w:val="00957111"/>
    <w:rsid w:val="0095766C"/>
    <w:rsid w:val="009611B5"/>
    <w:rsid w:val="00963155"/>
    <w:rsid w:val="0096529E"/>
    <w:rsid w:val="009703CD"/>
    <w:rsid w:val="0097040D"/>
    <w:rsid w:val="009708F1"/>
    <w:rsid w:val="0097193A"/>
    <w:rsid w:val="00971B0D"/>
    <w:rsid w:val="009720AF"/>
    <w:rsid w:val="0097356D"/>
    <w:rsid w:val="00973DC8"/>
    <w:rsid w:val="00974F6F"/>
    <w:rsid w:val="00976F32"/>
    <w:rsid w:val="00977106"/>
    <w:rsid w:val="0097763E"/>
    <w:rsid w:val="00977729"/>
    <w:rsid w:val="00977B76"/>
    <w:rsid w:val="0098118B"/>
    <w:rsid w:val="009813B7"/>
    <w:rsid w:val="00982B95"/>
    <w:rsid w:val="0098340D"/>
    <w:rsid w:val="00983B12"/>
    <w:rsid w:val="00986DDB"/>
    <w:rsid w:val="009914C2"/>
    <w:rsid w:val="00991867"/>
    <w:rsid w:val="00993909"/>
    <w:rsid w:val="009954B7"/>
    <w:rsid w:val="00995D52"/>
    <w:rsid w:val="00996874"/>
    <w:rsid w:val="00996C7F"/>
    <w:rsid w:val="00996E1D"/>
    <w:rsid w:val="00996F6C"/>
    <w:rsid w:val="009974DC"/>
    <w:rsid w:val="00997712"/>
    <w:rsid w:val="0099777F"/>
    <w:rsid w:val="009A0144"/>
    <w:rsid w:val="009A0260"/>
    <w:rsid w:val="009A0798"/>
    <w:rsid w:val="009A1ABE"/>
    <w:rsid w:val="009A1D37"/>
    <w:rsid w:val="009A1E83"/>
    <w:rsid w:val="009A2457"/>
    <w:rsid w:val="009A298B"/>
    <w:rsid w:val="009A68EA"/>
    <w:rsid w:val="009B003D"/>
    <w:rsid w:val="009B0C39"/>
    <w:rsid w:val="009B0F56"/>
    <w:rsid w:val="009B1CF8"/>
    <w:rsid w:val="009B6E10"/>
    <w:rsid w:val="009B7943"/>
    <w:rsid w:val="009B7E8B"/>
    <w:rsid w:val="009C0209"/>
    <w:rsid w:val="009C059A"/>
    <w:rsid w:val="009C147F"/>
    <w:rsid w:val="009C1A6B"/>
    <w:rsid w:val="009C1E1A"/>
    <w:rsid w:val="009C1EF4"/>
    <w:rsid w:val="009C32A3"/>
    <w:rsid w:val="009C4520"/>
    <w:rsid w:val="009C46C1"/>
    <w:rsid w:val="009C5C07"/>
    <w:rsid w:val="009C6232"/>
    <w:rsid w:val="009C6380"/>
    <w:rsid w:val="009C6A97"/>
    <w:rsid w:val="009C6EA3"/>
    <w:rsid w:val="009D0A01"/>
    <w:rsid w:val="009D20FA"/>
    <w:rsid w:val="009D3A35"/>
    <w:rsid w:val="009D4744"/>
    <w:rsid w:val="009D5AD5"/>
    <w:rsid w:val="009D6CD9"/>
    <w:rsid w:val="009E2EBD"/>
    <w:rsid w:val="009E2F59"/>
    <w:rsid w:val="009E6218"/>
    <w:rsid w:val="009E65EB"/>
    <w:rsid w:val="009E6BC0"/>
    <w:rsid w:val="009E70CC"/>
    <w:rsid w:val="009E7B98"/>
    <w:rsid w:val="009E7EBE"/>
    <w:rsid w:val="009E7F19"/>
    <w:rsid w:val="009F17F6"/>
    <w:rsid w:val="009F1C79"/>
    <w:rsid w:val="009F3BAA"/>
    <w:rsid w:val="009F7A8A"/>
    <w:rsid w:val="00A00264"/>
    <w:rsid w:val="00A011E2"/>
    <w:rsid w:val="00A024BB"/>
    <w:rsid w:val="00A0730E"/>
    <w:rsid w:val="00A07DDF"/>
    <w:rsid w:val="00A11203"/>
    <w:rsid w:val="00A11D8E"/>
    <w:rsid w:val="00A1207E"/>
    <w:rsid w:val="00A13AD1"/>
    <w:rsid w:val="00A13ED0"/>
    <w:rsid w:val="00A1479A"/>
    <w:rsid w:val="00A149B0"/>
    <w:rsid w:val="00A1616E"/>
    <w:rsid w:val="00A16AC3"/>
    <w:rsid w:val="00A16E09"/>
    <w:rsid w:val="00A17BCB"/>
    <w:rsid w:val="00A206DB"/>
    <w:rsid w:val="00A20E6B"/>
    <w:rsid w:val="00A20EE4"/>
    <w:rsid w:val="00A229D5"/>
    <w:rsid w:val="00A2302D"/>
    <w:rsid w:val="00A2319A"/>
    <w:rsid w:val="00A251AC"/>
    <w:rsid w:val="00A259BD"/>
    <w:rsid w:val="00A26B06"/>
    <w:rsid w:val="00A27FD8"/>
    <w:rsid w:val="00A31BE5"/>
    <w:rsid w:val="00A3388A"/>
    <w:rsid w:val="00A37842"/>
    <w:rsid w:val="00A40208"/>
    <w:rsid w:val="00A405FD"/>
    <w:rsid w:val="00A4067D"/>
    <w:rsid w:val="00A40FAD"/>
    <w:rsid w:val="00A4321D"/>
    <w:rsid w:val="00A4373C"/>
    <w:rsid w:val="00A444EF"/>
    <w:rsid w:val="00A46481"/>
    <w:rsid w:val="00A46E46"/>
    <w:rsid w:val="00A50C16"/>
    <w:rsid w:val="00A5299F"/>
    <w:rsid w:val="00A5327F"/>
    <w:rsid w:val="00A53A8F"/>
    <w:rsid w:val="00A53AC0"/>
    <w:rsid w:val="00A53D84"/>
    <w:rsid w:val="00A5539E"/>
    <w:rsid w:val="00A578F8"/>
    <w:rsid w:val="00A57E8A"/>
    <w:rsid w:val="00A61298"/>
    <w:rsid w:val="00A63462"/>
    <w:rsid w:val="00A64B5D"/>
    <w:rsid w:val="00A66835"/>
    <w:rsid w:val="00A66D16"/>
    <w:rsid w:val="00A67146"/>
    <w:rsid w:val="00A67655"/>
    <w:rsid w:val="00A6793E"/>
    <w:rsid w:val="00A70696"/>
    <w:rsid w:val="00A72E54"/>
    <w:rsid w:val="00A74091"/>
    <w:rsid w:val="00A7474E"/>
    <w:rsid w:val="00A750EB"/>
    <w:rsid w:val="00A76751"/>
    <w:rsid w:val="00A77837"/>
    <w:rsid w:val="00A81102"/>
    <w:rsid w:val="00A83BA4"/>
    <w:rsid w:val="00A86CF7"/>
    <w:rsid w:val="00A873D6"/>
    <w:rsid w:val="00A8767B"/>
    <w:rsid w:val="00A87EA1"/>
    <w:rsid w:val="00A913EC"/>
    <w:rsid w:val="00A92A53"/>
    <w:rsid w:val="00A952E7"/>
    <w:rsid w:val="00A962B8"/>
    <w:rsid w:val="00A966B7"/>
    <w:rsid w:val="00AA183D"/>
    <w:rsid w:val="00AA19AE"/>
    <w:rsid w:val="00AA1E50"/>
    <w:rsid w:val="00AA4922"/>
    <w:rsid w:val="00AA534A"/>
    <w:rsid w:val="00AA5BF6"/>
    <w:rsid w:val="00AB1399"/>
    <w:rsid w:val="00AB165F"/>
    <w:rsid w:val="00AB1EA5"/>
    <w:rsid w:val="00AB2112"/>
    <w:rsid w:val="00AB2259"/>
    <w:rsid w:val="00AB45A7"/>
    <w:rsid w:val="00AB48BE"/>
    <w:rsid w:val="00AB5D1E"/>
    <w:rsid w:val="00AB703D"/>
    <w:rsid w:val="00AB714C"/>
    <w:rsid w:val="00AB714F"/>
    <w:rsid w:val="00AC5846"/>
    <w:rsid w:val="00AC6739"/>
    <w:rsid w:val="00AC6F5A"/>
    <w:rsid w:val="00AC7247"/>
    <w:rsid w:val="00AC74E0"/>
    <w:rsid w:val="00AC7E0D"/>
    <w:rsid w:val="00AD0DF3"/>
    <w:rsid w:val="00AD27AF"/>
    <w:rsid w:val="00AD28D7"/>
    <w:rsid w:val="00AD2BE4"/>
    <w:rsid w:val="00AD53D3"/>
    <w:rsid w:val="00AD69DD"/>
    <w:rsid w:val="00AD7334"/>
    <w:rsid w:val="00AD7447"/>
    <w:rsid w:val="00AE27D7"/>
    <w:rsid w:val="00AE27DE"/>
    <w:rsid w:val="00AE3DBF"/>
    <w:rsid w:val="00AE55FB"/>
    <w:rsid w:val="00AE6DBB"/>
    <w:rsid w:val="00AE7C0A"/>
    <w:rsid w:val="00AF0029"/>
    <w:rsid w:val="00AF23BE"/>
    <w:rsid w:val="00AF2F56"/>
    <w:rsid w:val="00AF6370"/>
    <w:rsid w:val="00B01A63"/>
    <w:rsid w:val="00B02179"/>
    <w:rsid w:val="00B02275"/>
    <w:rsid w:val="00B02FA2"/>
    <w:rsid w:val="00B036E2"/>
    <w:rsid w:val="00B03B42"/>
    <w:rsid w:val="00B05239"/>
    <w:rsid w:val="00B07A80"/>
    <w:rsid w:val="00B134A9"/>
    <w:rsid w:val="00B15C95"/>
    <w:rsid w:val="00B20846"/>
    <w:rsid w:val="00B20BD7"/>
    <w:rsid w:val="00B227D6"/>
    <w:rsid w:val="00B23073"/>
    <w:rsid w:val="00B254CA"/>
    <w:rsid w:val="00B27349"/>
    <w:rsid w:val="00B27418"/>
    <w:rsid w:val="00B276AF"/>
    <w:rsid w:val="00B32A05"/>
    <w:rsid w:val="00B336E5"/>
    <w:rsid w:val="00B33AC7"/>
    <w:rsid w:val="00B33E70"/>
    <w:rsid w:val="00B3459A"/>
    <w:rsid w:val="00B36999"/>
    <w:rsid w:val="00B376DE"/>
    <w:rsid w:val="00B377B5"/>
    <w:rsid w:val="00B405B5"/>
    <w:rsid w:val="00B40D87"/>
    <w:rsid w:val="00B41832"/>
    <w:rsid w:val="00B419A2"/>
    <w:rsid w:val="00B41C6B"/>
    <w:rsid w:val="00B42F42"/>
    <w:rsid w:val="00B444CB"/>
    <w:rsid w:val="00B44646"/>
    <w:rsid w:val="00B47849"/>
    <w:rsid w:val="00B51934"/>
    <w:rsid w:val="00B523AD"/>
    <w:rsid w:val="00B52784"/>
    <w:rsid w:val="00B53027"/>
    <w:rsid w:val="00B53D2D"/>
    <w:rsid w:val="00B53E4D"/>
    <w:rsid w:val="00B55DE1"/>
    <w:rsid w:val="00B5652B"/>
    <w:rsid w:val="00B57E57"/>
    <w:rsid w:val="00B6048B"/>
    <w:rsid w:val="00B61379"/>
    <w:rsid w:val="00B61BDF"/>
    <w:rsid w:val="00B6366A"/>
    <w:rsid w:val="00B6578B"/>
    <w:rsid w:val="00B66186"/>
    <w:rsid w:val="00B6658E"/>
    <w:rsid w:val="00B701BB"/>
    <w:rsid w:val="00B70712"/>
    <w:rsid w:val="00B734B5"/>
    <w:rsid w:val="00B74CA3"/>
    <w:rsid w:val="00B766B1"/>
    <w:rsid w:val="00B774BB"/>
    <w:rsid w:val="00B80ABC"/>
    <w:rsid w:val="00B80E21"/>
    <w:rsid w:val="00B829C7"/>
    <w:rsid w:val="00B82C32"/>
    <w:rsid w:val="00B83765"/>
    <w:rsid w:val="00B84697"/>
    <w:rsid w:val="00B85C6C"/>
    <w:rsid w:val="00B905B5"/>
    <w:rsid w:val="00B92164"/>
    <w:rsid w:val="00B92FE4"/>
    <w:rsid w:val="00B93F48"/>
    <w:rsid w:val="00B9420A"/>
    <w:rsid w:val="00B9420F"/>
    <w:rsid w:val="00B946A0"/>
    <w:rsid w:val="00B94717"/>
    <w:rsid w:val="00B97A9C"/>
    <w:rsid w:val="00B97FE1"/>
    <w:rsid w:val="00BA0A06"/>
    <w:rsid w:val="00BA1007"/>
    <w:rsid w:val="00BA1B9A"/>
    <w:rsid w:val="00BA2C2E"/>
    <w:rsid w:val="00BA4C01"/>
    <w:rsid w:val="00BA4FCB"/>
    <w:rsid w:val="00BA5BCB"/>
    <w:rsid w:val="00BA74FB"/>
    <w:rsid w:val="00BA75F2"/>
    <w:rsid w:val="00BA7B7F"/>
    <w:rsid w:val="00BB0548"/>
    <w:rsid w:val="00BB0896"/>
    <w:rsid w:val="00BB3CC7"/>
    <w:rsid w:val="00BB5EAB"/>
    <w:rsid w:val="00BB604A"/>
    <w:rsid w:val="00BC024B"/>
    <w:rsid w:val="00BC0E74"/>
    <w:rsid w:val="00BC14FF"/>
    <w:rsid w:val="00BC3260"/>
    <w:rsid w:val="00BC36BC"/>
    <w:rsid w:val="00BC67BD"/>
    <w:rsid w:val="00BC68A6"/>
    <w:rsid w:val="00BC6C5E"/>
    <w:rsid w:val="00BD01DA"/>
    <w:rsid w:val="00BD0B5B"/>
    <w:rsid w:val="00BD14A5"/>
    <w:rsid w:val="00BD2346"/>
    <w:rsid w:val="00BD2432"/>
    <w:rsid w:val="00BD2F78"/>
    <w:rsid w:val="00BD398E"/>
    <w:rsid w:val="00BD5144"/>
    <w:rsid w:val="00BD7685"/>
    <w:rsid w:val="00BE0F30"/>
    <w:rsid w:val="00BE200F"/>
    <w:rsid w:val="00BE253B"/>
    <w:rsid w:val="00BE2C3D"/>
    <w:rsid w:val="00BE3050"/>
    <w:rsid w:val="00BE32C1"/>
    <w:rsid w:val="00BE43CC"/>
    <w:rsid w:val="00BE46A3"/>
    <w:rsid w:val="00BE694D"/>
    <w:rsid w:val="00BE6DD0"/>
    <w:rsid w:val="00BF18B9"/>
    <w:rsid w:val="00BF2503"/>
    <w:rsid w:val="00BF28D6"/>
    <w:rsid w:val="00BF2AD4"/>
    <w:rsid w:val="00BF2F29"/>
    <w:rsid w:val="00BF5829"/>
    <w:rsid w:val="00BF6E41"/>
    <w:rsid w:val="00BF7A84"/>
    <w:rsid w:val="00C012C7"/>
    <w:rsid w:val="00C03EC6"/>
    <w:rsid w:val="00C042D3"/>
    <w:rsid w:val="00C04F78"/>
    <w:rsid w:val="00C054DE"/>
    <w:rsid w:val="00C1001A"/>
    <w:rsid w:val="00C13A32"/>
    <w:rsid w:val="00C15035"/>
    <w:rsid w:val="00C15BC0"/>
    <w:rsid w:val="00C20B46"/>
    <w:rsid w:val="00C20C73"/>
    <w:rsid w:val="00C20CE9"/>
    <w:rsid w:val="00C219CE"/>
    <w:rsid w:val="00C21A25"/>
    <w:rsid w:val="00C22713"/>
    <w:rsid w:val="00C23B17"/>
    <w:rsid w:val="00C2408A"/>
    <w:rsid w:val="00C24DA5"/>
    <w:rsid w:val="00C30FC2"/>
    <w:rsid w:val="00C32E58"/>
    <w:rsid w:val="00C33569"/>
    <w:rsid w:val="00C3745B"/>
    <w:rsid w:val="00C40EB3"/>
    <w:rsid w:val="00C425B5"/>
    <w:rsid w:val="00C4346C"/>
    <w:rsid w:val="00C43566"/>
    <w:rsid w:val="00C43880"/>
    <w:rsid w:val="00C44314"/>
    <w:rsid w:val="00C443E6"/>
    <w:rsid w:val="00C44CAE"/>
    <w:rsid w:val="00C45C10"/>
    <w:rsid w:val="00C45D04"/>
    <w:rsid w:val="00C461F8"/>
    <w:rsid w:val="00C522EB"/>
    <w:rsid w:val="00C548C1"/>
    <w:rsid w:val="00C56A2C"/>
    <w:rsid w:val="00C57065"/>
    <w:rsid w:val="00C57251"/>
    <w:rsid w:val="00C57362"/>
    <w:rsid w:val="00C5788C"/>
    <w:rsid w:val="00C607C6"/>
    <w:rsid w:val="00C60D26"/>
    <w:rsid w:val="00C610F7"/>
    <w:rsid w:val="00C630BE"/>
    <w:rsid w:val="00C64623"/>
    <w:rsid w:val="00C6466E"/>
    <w:rsid w:val="00C64E41"/>
    <w:rsid w:val="00C64F32"/>
    <w:rsid w:val="00C656A2"/>
    <w:rsid w:val="00C65AB7"/>
    <w:rsid w:val="00C65DCE"/>
    <w:rsid w:val="00C65E6C"/>
    <w:rsid w:val="00C66D55"/>
    <w:rsid w:val="00C67CAF"/>
    <w:rsid w:val="00C73330"/>
    <w:rsid w:val="00C7379C"/>
    <w:rsid w:val="00C75D39"/>
    <w:rsid w:val="00C76004"/>
    <w:rsid w:val="00C7657A"/>
    <w:rsid w:val="00C76812"/>
    <w:rsid w:val="00C7692A"/>
    <w:rsid w:val="00C80335"/>
    <w:rsid w:val="00C81FAD"/>
    <w:rsid w:val="00C827C0"/>
    <w:rsid w:val="00C86544"/>
    <w:rsid w:val="00C86A9F"/>
    <w:rsid w:val="00C86B07"/>
    <w:rsid w:val="00C90018"/>
    <w:rsid w:val="00C92139"/>
    <w:rsid w:val="00C9261E"/>
    <w:rsid w:val="00C92BD8"/>
    <w:rsid w:val="00C9487D"/>
    <w:rsid w:val="00C94BBC"/>
    <w:rsid w:val="00C953FD"/>
    <w:rsid w:val="00C95A72"/>
    <w:rsid w:val="00C95B80"/>
    <w:rsid w:val="00C97D73"/>
    <w:rsid w:val="00CA012B"/>
    <w:rsid w:val="00CA1FAB"/>
    <w:rsid w:val="00CA3432"/>
    <w:rsid w:val="00CA47B3"/>
    <w:rsid w:val="00CA5564"/>
    <w:rsid w:val="00CA5948"/>
    <w:rsid w:val="00CA6448"/>
    <w:rsid w:val="00CA77AC"/>
    <w:rsid w:val="00CA7940"/>
    <w:rsid w:val="00CB1622"/>
    <w:rsid w:val="00CB2056"/>
    <w:rsid w:val="00CB254A"/>
    <w:rsid w:val="00CB38E7"/>
    <w:rsid w:val="00CB4755"/>
    <w:rsid w:val="00CB527E"/>
    <w:rsid w:val="00CB7A55"/>
    <w:rsid w:val="00CC0BF7"/>
    <w:rsid w:val="00CC1713"/>
    <w:rsid w:val="00CC2321"/>
    <w:rsid w:val="00CC3D21"/>
    <w:rsid w:val="00CC3EC4"/>
    <w:rsid w:val="00CC53B3"/>
    <w:rsid w:val="00CC671B"/>
    <w:rsid w:val="00CD2272"/>
    <w:rsid w:val="00CD3206"/>
    <w:rsid w:val="00CD413A"/>
    <w:rsid w:val="00CE192F"/>
    <w:rsid w:val="00CE1C3E"/>
    <w:rsid w:val="00CE3EC2"/>
    <w:rsid w:val="00CE5A27"/>
    <w:rsid w:val="00CE5D2E"/>
    <w:rsid w:val="00CE66DC"/>
    <w:rsid w:val="00CF1742"/>
    <w:rsid w:val="00CF21E8"/>
    <w:rsid w:val="00CF299B"/>
    <w:rsid w:val="00CF3B77"/>
    <w:rsid w:val="00CF44D2"/>
    <w:rsid w:val="00CF4533"/>
    <w:rsid w:val="00CF5157"/>
    <w:rsid w:val="00CF7A12"/>
    <w:rsid w:val="00D010D4"/>
    <w:rsid w:val="00D01716"/>
    <w:rsid w:val="00D0195B"/>
    <w:rsid w:val="00D01D88"/>
    <w:rsid w:val="00D03232"/>
    <w:rsid w:val="00D0335A"/>
    <w:rsid w:val="00D03E6E"/>
    <w:rsid w:val="00D04718"/>
    <w:rsid w:val="00D04D1B"/>
    <w:rsid w:val="00D0501C"/>
    <w:rsid w:val="00D056E0"/>
    <w:rsid w:val="00D0583D"/>
    <w:rsid w:val="00D07CBF"/>
    <w:rsid w:val="00D07FC7"/>
    <w:rsid w:val="00D11545"/>
    <w:rsid w:val="00D121D4"/>
    <w:rsid w:val="00D15A2B"/>
    <w:rsid w:val="00D16449"/>
    <w:rsid w:val="00D17E59"/>
    <w:rsid w:val="00D20408"/>
    <w:rsid w:val="00D22B21"/>
    <w:rsid w:val="00D23FC9"/>
    <w:rsid w:val="00D267B1"/>
    <w:rsid w:val="00D27B47"/>
    <w:rsid w:val="00D3053B"/>
    <w:rsid w:val="00D306BF"/>
    <w:rsid w:val="00D314F9"/>
    <w:rsid w:val="00D318AC"/>
    <w:rsid w:val="00D33132"/>
    <w:rsid w:val="00D33B2F"/>
    <w:rsid w:val="00D35359"/>
    <w:rsid w:val="00D37DEE"/>
    <w:rsid w:val="00D40065"/>
    <w:rsid w:val="00D4164C"/>
    <w:rsid w:val="00D41F4E"/>
    <w:rsid w:val="00D42032"/>
    <w:rsid w:val="00D4268D"/>
    <w:rsid w:val="00D4293A"/>
    <w:rsid w:val="00D43E28"/>
    <w:rsid w:val="00D456C8"/>
    <w:rsid w:val="00D45929"/>
    <w:rsid w:val="00D45F20"/>
    <w:rsid w:val="00D469A7"/>
    <w:rsid w:val="00D52B4D"/>
    <w:rsid w:val="00D53888"/>
    <w:rsid w:val="00D549B5"/>
    <w:rsid w:val="00D55511"/>
    <w:rsid w:val="00D57423"/>
    <w:rsid w:val="00D574CE"/>
    <w:rsid w:val="00D57B88"/>
    <w:rsid w:val="00D60042"/>
    <w:rsid w:val="00D60786"/>
    <w:rsid w:val="00D61383"/>
    <w:rsid w:val="00D6302B"/>
    <w:rsid w:val="00D632B0"/>
    <w:rsid w:val="00D642B8"/>
    <w:rsid w:val="00D64469"/>
    <w:rsid w:val="00D66A07"/>
    <w:rsid w:val="00D675DE"/>
    <w:rsid w:val="00D713C0"/>
    <w:rsid w:val="00D72061"/>
    <w:rsid w:val="00D73EDC"/>
    <w:rsid w:val="00D741A8"/>
    <w:rsid w:val="00D74B46"/>
    <w:rsid w:val="00D75862"/>
    <w:rsid w:val="00D75943"/>
    <w:rsid w:val="00D76BF5"/>
    <w:rsid w:val="00D77DF6"/>
    <w:rsid w:val="00D830CE"/>
    <w:rsid w:val="00D832A1"/>
    <w:rsid w:val="00D83871"/>
    <w:rsid w:val="00D84140"/>
    <w:rsid w:val="00D84EB8"/>
    <w:rsid w:val="00D85CF8"/>
    <w:rsid w:val="00D87319"/>
    <w:rsid w:val="00D87ED6"/>
    <w:rsid w:val="00D92927"/>
    <w:rsid w:val="00D9381A"/>
    <w:rsid w:val="00D9424E"/>
    <w:rsid w:val="00D957B7"/>
    <w:rsid w:val="00D95925"/>
    <w:rsid w:val="00D97243"/>
    <w:rsid w:val="00D9764A"/>
    <w:rsid w:val="00DA0CB2"/>
    <w:rsid w:val="00DA30D6"/>
    <w:rsid w:val="00DA597C"/>
    <w:rsid w:val="00DA69B0"/>
    <w:rsid w:val="00DB0E4A"/>
    <w:rsid w:val="00DB0EA1"/>
    <w:rsid w:val="00DB1E87"/>
    <w:rsid w:val="00DB4781"/>
    <w:rsid w:val="00DB4A42"/>
    <w:rsid w:val="00DB609B"/>
    <w:rsid w:val="00DC1197"/>
    <w:rsid w:val="00DC1B27"/>
    <w:rsid w:val="00DC2A51"/>
    <w:rsid w:val="00DC2C5D"/>
    <w:rsid w:val="00DC37E6"/>
    <w:rsid w:val="00DC3A77"/>
    <w:rsid w:val="00DC3EE1"/>
    <w:rsid w:val="00DC5171"/>
    <w:rsid w:val="00DC5EB3"/>
    <w:rsid w:val="00DC6102"/>
    <w:rsid w:val="00DC7DF5"/>
    <w:rsid w:val="00DD18B5"/>
    <w:rsid w:val="00DD27BE"/>
    <w:rsid w:val="00DD2AF1"/>
    <w:rsid w:val="00DD3067"/>
    <w:rsid w:val="00DD337E"/>
    <w:rsid w:val="00DD3D8A"/>
    <w:rsid w:val="00DD480F"/>
    <w:rsid w:val="00DD4AEB"/>
    <w:rsid w:val="00DD6AE4"/>
    <w:rsid w:val="00DE071B"/>
    <w:rsid w:val="00DE0A95"/>
    <w:rsid w:val="00DE1B84"/>
    <w:rsid w:val="00DE21B6"/>
    <w:rsid w:val="00DE317A"/>
    <w:rsid w:val="00DE3517"/>
    <w:rsid w:val="00DE3EAA"/>
    <w:rsid w:val="00DE48F3"/>
    <w:rsid w:val="00DE4C8E"/>
    <w:rsid w:val="00DE70C6"/>
    <w:rsid w:val="00DF010C"/>
    <w:rsid w:val="00DF0242"/>
    <w:rsid w:val="00DF085B"/>
    <w:rsid w:val="00DF13D4"/>
    <w:rsid w:val="00DF3037"/>
    <w:rsid w:val="00DF3320"/>
    <w:rsid w:val="00DF4686"/>
    <w:rsid w:val="00DF48E4"/>
    <w:rsid w:val="00DF5264"/>
    <w:rsid w:val="00DF6892"/>
    <w:rsid w:val="00E01F1F"/>
    <w:rsid w:val="00E0301D"/>
    <w:rsid w:val="00E044B9"/>
    <w:rsid w:val="00E048A3"/>
    <w:rsid w:val="00E0503A"/>
    <w:rsid w:val="00E05440"/>
    <w:rsid w:val="00E05752"/>
    <w:rsid w:val="00E05CD1"/>
    <w:rsid w:val="00E06986"/>
    <w:rsid w:val="00E06D75"/>
    <w:rsid w:val="00E07569"/>
    <w:rsid w:val="00E1070A"/>
    <w:rsid w:val="00E11754"/>
    <w:rsid w:val="00E12293"/>
    <w:rsid w:val="00E1244E"/>
    <w:rsid w:val="00E1272D"/>
    <w:rsid w:val="00E141CE"/>
    <w:rsid w:val="00E14C72"/>
    <w:rsid w:val="00E14D54"/>
    <w:rsid w:val="00E20322"/>
    <w:rsid w:val="00E20628"/>
    <w:rsid w:val="00E207D5"/>
    <w:rsid w:val="00E20A80"/>
    <w:rsid w:val="00E20D1C"/>
    <w:rsid w:val="00E210A9"/>
    <w:rsid w:val="00E24CD0"/>
    <w:rsid w:val="00E24DE7"/>
    <w:rsid w:val="00E256B8"/>
    <w:rsid w:val="00E2709C"/>
    <w:rsid w:val="00E300B3"/>
    <w:rsid w:val="00E30157"/>
    <w:rsid w:val="00E31370"/>
    <w:rsid w:val="00E31EF6"/>
    <w:rsid w:val="00E34239"/>
    <w:rsid w:val="00E34A82"/>
    <w:rsid w:val="00E36110"/>
    <w:rsid w:val="00E37ED6"/>
    <w:rsid w:val="00E410FB"/>
    <w:rsid w:val="00E422D1"/>
    <w:rsid w:val="00E43353"/>
    <w:rsid w:val="00E433E4"/>
    <w:rsid w:val="00E4354B"/>
    <w:rsid w:val="00E43A1B"/>
    <w:rsid w:val="00E44674"/>
    <w:rsid w:val="00E44F4A"/>
    <w:rsid w:val="00E45071"/>
    <w:rsid w:val="00E46099"/>
    <w:rsid w:val="00E46EB3"/>
    <w:rsid w:val="00E4735C"/>
    <w:rsid w:val="00E507D1"/>
    <w:rsid w:val="00E509C5"/>
    <w:rsid w:val="00E509DE"/>
    <w:rsid w:val="00E50B3B"/>
    <w:rsid w:val="00E526C5"/>
    <w:rsid w:val="00E52A1D"/>
    <w:rsid w:val="00E531FB"/>
    <w:rsid w:val="00E54EFC"/>
    <w:rsid w:val="00E55598"/>
    <w:rsid w:val="00E55A22"/>
    <w:rsid w:val="00E55BEB"/>
    <w:rsid w:val="00E60282"/>
    <w:rsid w:val="00E60B15"/>
    <w:rsid w:val="00E6379E"/>
    <w:rsid w:val="00E64BC9"/>
    <w:rsid w:val="00E64BF6"/>
    <w:rsid w:val="00E6749D"/>
    <w:rsid w:val="00E706D9"/>
    <w:rsid w:val="00E70729"/>
    <w:rsid w:val="00E72087"/>
    <w:rsid w:val="00E752E8"/>
    <w:rsid w:val="00E76F6C"/>
    <w:rsid w:val="00E773D0"/>
    <w:rsid w:val="00E80514"/>
    <w:rsid w:val="00E80EB2"/>
    <w:rsid w:val="00E82D44"/>
    <w:rsid w:val="00E83E30"/>
    <w:rsid w:val="00E84763"/>
    <w:rsid w:val="00E84AB5"/>
    <w:rsid w:val="00E87AFC"/>
    <w:rsid w:val="00E9028E"/>
    <w:rsid w:val="00E90832"/>
    <w:rsid w:val="00E91CD1"/>
    <w:rsid w:val="00E91F7D"/>
    <w:rsid w:val="00E925F1"/>
    <w:rsid w:val="00E92EDD"/>
    <w:rsid w:val="00E92FCD"/>
    <w:rsid w:val="00E935D1"/>
    <w:rsid w:val="00E93DEA"/>
    <w:rsid w:val="00E9432E"/>
    <w:rsid w:val="00EA0D06"/>
    <w:rsid w:val="00EA14CE"/>
    <w:rsid w:val="00EA2057"/>
    <w:rsid w:val="00EA2EFF"/>
    <w:rsid w:val="00EA3CCA"/>
    <w:rsid w:val="00EA5B40"/>
    <w:rsid w:val="00EA6FEC"/>
    <w:rsid w:val="00EA7E12"/>
    <w:rsid w:val="00EB04AB"/>
    <w:rsid w:val="00EB08FD"/>
    <w:rsid w:val="00EB19F3"/>
    <w:rsid w:val="00EB240A"/>
    <w:rsid w:val="00EB39C8"/>
    <w:rsid w:val="00EB4FD8"/>
    <w:rsid w:val="00EB4FE8"/>
    <w:rsid w:val="00EB64A0"/>
    <w:rsid w:val="00EB798A"/>
    <w:rsid w:val="00EB7EB0"/>
    <w:rsid w:val="00EC0D0A"/>
    <w:rsid w:val="00EC203E"/>
    <w:rsid w:val="00EC3E1A"/>
    <w:rsid w:val="00EC3E88"/>
    <w:rsid w:val="00EC4A26"/>
    <w:rsid w:val="00EC580B"/>
    <w:rsid w:val="00EC5C77"/>
    <w:rsid w:val="00EC6688"/>
    <w:rsid w:val="00EC726E"/>
    <w:rsid w:val="00ED3C28"/>
    <w:rsid w:val="00ED3EC8"/>
    <w:rsid w:val="00ED5238"/>
    <w:rsid w:val="00ED6A80"/>
    <w:rsid w:val="00EE3445"/>
    <w:rsid w:val="00EE36FD"/>
    <w:rsid w:val="00EE43C9"/>
    <w:rsid w:val="00EE5531"/>
    <w:rsid w:val="00EE5CF9"/>
    <w:rsid w:val="00EE651D"/>
    <w:rsid w:val="00EE7048"/>
    <w:rsid w:val="00EE72A2"/>
    <w:rsid w:val="00EE75E4"/>
    <w:rsid w:val="00EF0461"/>
    <w:rsid w:val="00EF06A3"/>
    <w:rsid w:val="00EF2952"/>
    <w:rsid w:val="00EF40CB"/>
    <w:rsid w:val="00EF4241"/>
    <w:rsid w:val="00EF478C"/>
    <w:rsid w:val="00EF4811"/>
    <w:rsid w:val="00EF6517"/>
    <w:rsid w:val="00EF6C5C"/>
    <w:rsid w:val="00F002FC"/>
    <w:rsid w:val="00F027C4"/>
    <w:rsid w:val="00F02AA4"/>
    <w:rsid w:val="00F03614"/>
    <w:rsid w:val="00F04041"/>
    <w:rsid w:val="00F046D8"/>
    <w:rsid w:val="00F04EED"/>
    <w:rsid w:val="00F04F47"/>
    <w:rsid w:val="00F04FD2"/>
    <w:rsid w:val="00F05227"/>
    <w:rsid w:val="00F10022"/>
    <w:rsid w:val="00F1022F"/>
    <w:rsid w:val="00F10C3F"/>
    <w:rsid w:val="00F124F4"/>
    <w:rsid w:val="00F15DE9"/>
    <w:rsid w:val="00F2024E"/>
    <w:rsid w:val="00F21F93"/>
    <w:rsid w:val="00F2408D"/>
    <w:rsid w:val="00F2549D"/>
    <w:rsid w:val="00F25D4E"/>
    <w:rsid w:val="00F31A7E"/>
    <w:rsid w:val="00F33BE4"/>
    <w:rsid w:val="00F33C5D"/>
    <w:rsid w:val="00F34385"/>
    <w:rsid w:val="00F34E34"/>
    <w:rsid w:val="00F353B6"/>
    <w:rsid w:val="00F361BA"/>
    <w:rsid w:val="00F40742"/>
    <w:rsid w:val="00F41054"/>
    <w:rsid w:val="00F41FEE"/>
    <w:rsid w:val="00F43B2E"/>
    <w:rsid w:val="00F44FD2"/>
    <w:rsid w:val="00F451BE"/>
    <w:rsid w:val="00F46800"/>
    <w:rsid w:val="00F5036D"/>
    <w:rsid w:val="00F507B8"/>
    <w:rsid w:val="00F50B4E"/>
    <w:rsid w:val="00F51B8F"/>
    <w:rsid w:val="00F52084"/>
    <w:rsid w:val="00F532E3"/>
    <w:rsid w:val="00F55D62"/>
    <w:rsid w:val="00F56EFE"/>
    <w:rsid w:val="00F57566"/>
    <w:rsid w:val="00F576F9"/>
    <w:rsid w:val="00F6092C"/>
    <w:rsid w:val="00F6183A"/>
    <w:rsid w:val="00F65224"/>
    <w:rsid w:val="00F65677"/>
    <w:rsid w:val="00F70235"/>
    <w:rsid w:val="00F704A5"/>
    <w:rsid w:val="00F70AAD"/>
    <w:rsid w:val="00F70BA0"/>
    <w:rsid w:val="00F71299"/>
    <w:rsid w:val="00F71FBA"/>
    <w:rsid w:val="00F7396C"/>
    <w:rsid w:val="00F75046"/>
    <w:rsid w:val="00F7670C"/>
    <w:rsid w:val="00F7741A"/>
    <w:rsid w:val="00F811DD"/>
    <w:rsid w:val="00F81FD6"/>
    <w:rsid w:val="00F827C5"/>
    <w:rsid w:val="00F83751"/>
    <w:rsid w:val="00F86D24"/>
    <w:rsid w:val="00F87870"/>
    <w:rsid w:val="00F87B07"/>
    <w:rsid w:val="00F910FB"/>
    <w:rsid w:val="00F911FC"/>
    <w:rsid w:val="00F9229E"/>
    <w:rsid w:val="00F93F04"/>
    <w:rsid w:val="00F93F7E"/>
    <w:rsid w:val="00F94B52"/>
    <w:rsid w:val="00F95EAB"/>
    <w:rsid w:val="00F9697D"/>
    <w:rsid w:val="00F9765C"/>
    <w:rsid w:val="00F97865"/>
    <w:rsid w:val="00FA009D"/>
    <w:rsid w:val="00FA158A"/>
    <w:rsid w:val="00FA1FA9"/>
    <w:rsid w:val="00FA2B0F"/>
    <w:rsid w:val="00FA5CB9"/>
    <w:rsid w:val="00FA6BCB"/>
    <w:rsid w:val="00FA6DAF"/>
    <w:rsid w:val="00FA76DA"/>
    <w:rsid w:val="00FA7E81"/>
    <w:rsid w:val="00FB060E"/>
    <w:rsid w:val="00FB197D"/>
    <w:rsid w:val="00FB2143"/>
    <w:rsid w:val="00FB2962"/>
    <w:rsid w:val="00FB4A8E"/>
    <w:rsid w:val="00FB57D3"/>
    <w:rsid w:val="00FB60FF"/>
    <w:rsid w:val="00FB699D"/>
    <w:rsid w:val="00FB6F37"/>
    <w:rsid w:val="00FC027E"/>
    <w:rsid w:val="00FC0519"/>
    <w:rsid w:val="00FC0882"/>
    <w:rsid w:val="00FC1313"/>
    <w:rsid w:val="00FC219B"/>
    <w:rsid w:val="00FC2715"/>
    <w:rsid w:val="00FC338F"/>
    <w:rsid w:val="00FC465E"/>
    <w:rsid w:val="00FC4855"/>
    <w:rsid w:val="00FC4965"/>
    <w:rsid w:val="00FC691F"/>
    <w:rsid w:val="00FC6EC1"/>
    <w:rsid w:val="00FC6EE1"/>
    <w:rsid w:val="00FC7BBC"/>
    <w:rsid w:val="00FD09F1"/>
    <w:rsid w:val="00FD16EA"/>
    <w:rsid w:val="00FD2691"/>
    <w:rsid w:val="00FD38A7"/>
    <w:rsid w:val="00FD4283"/>
    <w:rsid w:val="00FD5F0E"/>
    <w:rsid w:val="00FD7572"/>
    <w:rsid w:val="00FD7AA2"/>
    <w:rsid w:val="00FD7DA3"/>
    <w:rsid w:val="00FE0288"/>
    <w:rsid w:val="00FE0845"/>
    <w:rsid w:val="00FE3353"/>
    <w:rsid w:val="00FE46F4"/>
    <w:rsid w:val="00FE6300"/>
    <w:rsid w:val="00FE65C1"/>
    <w:rsid w:val="00FE70A1"/>
    <w:rsid w:val="00FF00F1"/>
    <w:rsid w:val="00FF0CB6"/>
    <w:rsid w:val="00FF2971"/>
    <w:rsid w:val="00FF3E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12554"/>
  <w15:docId w15:val="{C41EB6AF-F0CD-4846-AD57-1A9D4114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9A"/>
  </w:style>
  <w:style w:type="paragraph" w:styleId="Naslov2">
    <w:name w:val="heading 2"/>
    <w:basedOn w:val="Normal"/>
    <w:next w:val="Normal"/>
    <w:link w:val="Naslov2Char"/>
    <w:uiPriority w:val="9"/>
    <w:unhideWhenUsed/>
    <w:qFormat/>
    <w:rsid w:val="00B57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CF3B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semiHidden/>
    <w:unhideWhenUsed/>
    <w:qFormat/>
    <w:rsid w:val="0040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161810"/>
    <w:pPr>
      <w:ind w:left="720"/>
      <w:contextualSpacing/>
    </w:pPr>
  </w:style>
  <w:style w:type="paragraph" w:styleId="Tekstbalonia">
    <w:name w:val="Balloon Text"/>
    <w:basedOn w:val="Normal"/>
    <w:link w:val="TekstbaloniaChar"/>
    <w:uiPriority w:val="99"/>
    <w:semiHidden/>
    <w:unhideWhenUsed/>
    <w:rsid w:val="00D0501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0501C"/>
    <w:rPr>
      <w:rFonts w:ascii="Tahoma" w:hAnsi="Tahoma" w:cs="Tahoma"/>
      <w:sz w:val="16"/>
      <w:szCs w:val="16"/>
    </w:rPr>
  </w:style>
  <w:style w:type="paragraph" w:customStyle="1" w:styleId="t-10-9-kurz-s">
    <w:name w:val="t-10-9-kurz-s"/>
    <w:basedOn w:val="Normal"/>
    <w:rsid w:val="0004478A"/>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clanak">
    <w:name w:val="clanak"/>
    <w:basedOn w:val="Normal"/>
    <w:rsid w:val="0004478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04478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Zadanifontodlomka"/>
    <w:rsid w:val="0004478A"/>
    <w:rPr>
      <w:i/>
      <w:iCs/>
    </w:rPr>
  </w:style>
  <w:style w:type="paragraph" w:customStyle="1" w:styleId="Default">
    <w:name w:val="Default"/>
    <w:rsid w:val="000B23F3"/>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semiHidden/>
    <w:unhideWhenUsed/>
    <w:rsid w:val="00BF2A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BF2AD4"/>
    <w:rPr>
      <w:i/>
      <w:iCs/>
    </w:rPr>
  </w:style>
  <w:style w:type="character" w:styleId="Naglaeno">
    <w:name w:val="Strong"/>
    <w:basedOn w:val="Zadanifontodlomka"/>
    <w:uiPriority w:val="22"/>
    <w:qFormat/>
    <w:rsid w:val="00BF2AD4"/>
    <w:rPr>
      <w:b/>
      <w:bCs/>
    </w:rPr>
  </w:style>
  <w:style w:type="table" w:styleId="Reetkatablice">
    <w:name w:val="Table Grid"/>
    <w:basedOn w:val="Obinatablica"/>
    <w:uiPriority w:val="59"/>
    <w:rsid w:val="0075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
    <w:name w:val="t-10-9"/>
    <w:basedOn w:val="Normal"/>
    <w:rsid w:val="009C0209"/>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NumPar1">
    <w:name w:val="NumPar 1"/>
    <w:basedOn w:val="Normal"/>
    <w:rsid w:val="001935AA"/>
    <w:pPr>
      <w:numPr>
        <w:numId w:val="1"/>
      </w:numPr>
      <w:spacing w:before="120" w:after="120" w:line="240" w:lineRule="auto"/>
      <w:jc w:val="both"/>
    </w:pPr>
    <w:rPr>
      <w:rFonts w:ascii="Times New Roman" w:hAnsi="Times New Roman" w:cs="Times New Roman"/>
      <w:sz w:val="24"/>
      <w:szCs w:val="24"/>
      <w:lang w:eastAsia="hr-HR"/>
    </w:rPr>
  </w:style>
  <w:style w:type="paragraph" w:customStyle="1" w:styleId="NumPar2">
    <w:name w:val="NumPar 2"/>
    <w:basedOn w:val="Normal"/>
    <w:rsid w:val="001935AA"/>
    <w:pPr>
      <w:numPr>
        <w:ilvl w:val="1"/>
        <w:numId w:val="1"/>
      </w:numPr>
      <w:spacing w:before="120" w:after="120" w:line="240" w:lineRule="auto"/>
      <w:jc w:val="both"/>
    </w:pPr>
    <w:rPr>
      <w:rFonts w:ascii="Times New Roman" w:hAnsi="Times New Roman" w:cs="Times New Roman"/>
      <w:sz w:val="24"/>
      <w:szCs w:val="24"/>
      <w:lang w:eastAsia="hr-HR"/>
    </w:rPr>
  </w:style>
  <w:style w:type="paragraph" w:customStyle="1" w:styleId="NumPar3">
    <w:name w:val="NumPar 3"/>
    <w:basedOn w:val="Normal"/>
    <w:rsid w:val="001935AA"/>
    <w:pPr>
      <w:numPr>
        <w:ilvl w:val="2"/>
        <w:numId w:val="1"/>
      </w:numPr>
      <w:spacing w:before="120" w:after="120" w:line="240" w:lineRule="auto"/>
      <w:jc w:val="both"/>
    </w:pPr>
    <w:rPr>
      <w:rFonts w:ascii="Times New Roman" w:hAnsi="Times New Roman" w:cs="Times New Roman"/>
      <w:sz w:val="24"/>
      <w:szCs w:val="24"/>
      <w:lang w:eastAsia="hr-HR"/>
    </w:rPr>
  </w:style>
  <w:style w:type="paragraph" w:customStyle="1" w:styleId="NumPar4">
    <w:name w:val="NumPar 4"/>
    <w:basedOn w:val="Normal"/>
    <w:rsid w:val="001935AA"/>
    <w:pPr>
      <w:numPr>
        <w:ilvl w:val="3"/>
        <w:numId w:val="1"/>
      </w:numPr>
      <w:spacing w:before="120" w:after="120" w:line="240" w:lineRule="auto"/>
      <w:jc w:val="both"/>
    </w:pPr>
    <w:rPr>
      <w:rFonts w:ascii="Times New Roman" w:hAnsi="Times New Roman" w:cs="Times New Roman"/>
      <w:sz w:val="24"/>
      <w:szCs w:val="24"/>
      <w:lang w:eastAsia="hr-HR"/>
    </w:rPr>
  </w:style>
  <w:style w:type="paragraph" w:customStyle="1" w:styleId="Point0number">
    <w:name w:val="Point 0 (number)"/>
    <w:basedOn w:val="Normal"/>
    <w:rsid w:val="001935AA"/>
    <w:pPr>
      <w:numPr>
        <w:numId w:val="2"/>
      </w:numPr>
      <w:spacing w:before="120" w:after="120" w:line="240" w:lineRule="auto"/>
      <w:jc w:val="both"/>
    </w:pPr>
    <w:rPr>
      <w:rFonts w:ascii="Times New Roman" w:hAnsi="Times New Roman" w:cs="Times New Roman"/>
      <w:sz w:val="24"/>
      <w:szCs w:val="24"/>
      <w:lang w:eastAsia="hr-HR"/>
    </w:rPr>
  </w:style>
  <w:style w:type="paragraph" w:customStyle="1" w:styleId="Point1number">
    <w:name w:val="Point 1 (number)"/>
    <w:basedOn w:val="Normal"/>
    <w:rsid w:val="001935AA"/>
    <w:pPr>
      <w:numPr>
        <w:ilvl w:val="2"/>
        <w:numId w:val="2"/>
      </w:numPr>
      <w:spacing w:before="120" w:after="120" w:line="240" w:lineRule="auto"/>
      <w:jc w:val="both"/>
    </w:pPr>
    <w:rPr>
      <w:rFonts w:ascii="Times New Roman" w:hAnsi="Times New Roman" w:cs="Times New Roman"/>
      <w:sz w:val="24"/>
      <w:szCs w:val="24"/>
      <w:lang w:eastAsia="hr-HR"/>
    </w:rPr>
  </w:style>
  <w:style w:type="paragraph" w:customStyle="1" w:styleId="Point2number">
    <w:name w:val="Point 2 (number)"/>
    <w:basedOn w:val="Normal"/>
    <w:rsid w:val="001935AA"/>
    <w:pPr>
      <w:numPr>
        <w:ilvl w:val="4"/>
        <w:numId w:val="2"/>
      </w:numPr>
      <w:spacing w:before="120" w:after="120" w:line="240" w:lineRule="auto"/>
      <w:jc w:val="both"/>
    </w:pPr>
    <w:rPr>
      <w:rFonts w:ascii="Times New Roman" w:hAnsi="Times New Roman" w:cs="Times New Roman"/>
      <w:sz w:val="24"/>
      <w:szCs w:val="24"/>
      <w:lang w:eastAsia="hr-HR"/>
    </w:rPr>
  </w:style>
  <w:style w:type="paragraph" w:customStyle="1" w:styleId="Point3number">
    <w:name w:val="Point 3 (number)"/>
    <w:basedOn w:val="Normal"/>
    <w:rsid w:val="001935AA"/>
    <w:pPr>
      <w:numPr>
        <w:ilvl w:val="6"/>
        <w:numId w:val="2"/>
      </w:numPr>
      <w:spacing w:before="120" w:after="120" w:line="240" w:lineRule="auto"/>
      <w:jc w:val="both"/>
    </w:pPr>
    <w:rPr>
      <w:rFonts w:ascii="Times New Roman" w:hAnsi="Times New Roman" w:cs="Times New Roman"/>
      <w:sz w:val="24"/>
      <w:szCs w:val="24"/>
      <w:lang w:eastAsia="hr-HR"/>
    </w:rPr>
  </w:style>
  <w:style w:type="paragraph" w:customStyle="1" w:styleId="Point0letter">
    <w:name w:val="Point 0 (letter)"/>
    <w:basedOn w:val="Normal"/>
    <w:rsid w:val="001935AA"/>
    <w:pPr>
      <w:numPr>
        <w:ilvl w:val="1"/>
        <w:numId w:val="2"/>
      </w:numPr>
      <w:spacing w:before="120" w:after="120" w:line="240" w:lineRule="auto"/>
      <w:jc w:val="both"/>
    </w:pPr>
    <w:rPr>
      <w:rFonts w:ascii="Times New Roman" w:hAnsi="Times New Roman" w:cs="Times New Roman"/>
      <w:sz w:val="24"/>
      <w:szCs w:val="24"/>
      <w:lang w:eastAsia="hr-HR"/>
    </w:rPr>
  </w:style>
  <w:style w:type="paragraph" w:customStyle="1" w:styleId="Point1letter">
    <w:name w:val="Point 1 (letter)"/>
    <w:basedOn w:val="Normal"/>
    <w:rsid w:val="001935AA"/>
    <w:pPr>
      <w:numPr>
        <w:ilvl w:val="3"/>
        <w:numId w:val="2"/>
      </w:numPr>
      <w:spacing w:before="120" w:after="120" w:line="240" w:lineRule="auto"/>
      <w:jc w:val="both"/>
    </w:pPr>
    <w:rPr>
      <w:rFonts w:ascii="Times New Roman" w:hAnsi="Times New Roman" w:cs="Times New Roman"/>
      <w:sz w:val="24"/>
      <w:szCs w:val="24"/>
      <w:lang w:eastAsia="hr-HR"/>
    </w:rPr>
  </w:style>
  <w:style w:type="paragraph" w:customStyle="1" w:styleId="Point2letter">
    <w:name w:val="Point 2 (letter)"/>
    <w:basedOn w:val="Normal"/>
    <w:rsid w:val="001935AA"/>
    <w:pPr>
      <w:numPr>
        <w:ilvl w:val="5"/>
        <w:numId w:val="2"/>
      </w:numPr>
      <w:spacing w:before="120" w:after="120" w:line="240" w:lineRule="auto"/>
      <w:jc w:val="both"/>
    </w:pPr>
    <w:rPr>
      <w:rFonts w:ascii="Times New Roman" w:hAnsi="Times New Roman" w:cs="Times New Roman"/>
      <w:sz w:val="24"/>
      <w:szCs w:val="24"/>
      <w:lang w:eastAsia="hr-HR"/>
    </w:rPr>
  </w:style>
  <w:style w:type="paragraph" w:customStyle="1" w:styleId="Point3letter">
    <w:name w:val="Point 3 (letter)"/>
    <w:basedOn w:val="Normal"/>
    <w:rsid w:val="001935AA"/>
    <w:pPr>
      <w:numPr>
        <w:ilvl w:val="7"/>
        <w:numId w:val="2"/>
      </w:numPr>
      <w:spacing w:before="120" w:after="120" w:line="240" w:lineRule="auto"/>
      <w:jc w:val="both"/>
    </w:pPr>
    <w:rPr>
      <w:rFonts w:ascii="Times New Roman" w:hAnsi="Times New Roman" w:cs="Times New Roman"/>
      <w:sz w:val="24"/>
      <w:szCs w:val="24"/>
      <w:lang w:eastAsia="hr-HR"/>
    </w:rPr>
  </w:style>
  <w:style w:type="paragraph" w:customStyle="1" w:styleId="Point4letter">
    <w:name w:val="Point 4 (letter)"/>
    <w:basedOn w:val="Normal"/>
    <w:rsid w:val="001935AA"/>
    <w:pPr>
      <w:numPr>
        <w:ilvl w:val="8"/>
        <w:numId w:val="2"/>
      </w:numPr>
      <w:spacing w:before="120" w:after="120" w:line="240" w:lineRule="auto"/>
      <w:jc w:val="both"/>
    </w:pPr>
    <w:rPr>
      <w:rFonts w:ascii="Times New Roman" w:hAnsi="Times New Roman" w:cs="Times New Roman"/>
      <w:sz w:val="24"/>
      <w:szCs w:val="24"/>
      <w:lang w:eastAsia="hr-HR"/>
    </w:rPr>
  </w:style>
  <w:style w:type="paragraph" w:customStyle="1" w:styleId="klasa2">
    <w:name w:val="klasa2"/>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1D211B"/>
  </w:style>
  <w:style w:type="character" w:customStyle="1" w:styleId="kurziv">
    <w:name w:val="kurziv"/>
    <w:basedOn w:val="Zadanifontodlomka"/>
    <w:rsid w:val="001D211B"/>
  </w:style>
  <w:style w:type="paragraph" w:customStyle="1" w:styleId="t-11-9-sred">
    <w:name w:val="t-11-9-sred"/>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710CF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10CF9"/>
  </w:style>
  <w:style w:type="paragraph" w:styleId="Podnoje">
    <w:name w:val="footer"/>
    <w:basedOn w:val="Normal"/>
    <w:link w:val="PodnojeChar"/>
    <w:uiPriority w:val="99"/>
    <w:unhideWhenUsed/>
    <w:rsid w:val="00710CF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10CF9"/>
  </w:style>
  <w:style w:type="character" w:customStyle="1" w:styleId="hps">
    <w:name w:val="hps"/>
    <w:basedOn w:val="Zadanifontodlomka"/>
    <w:rsid w:val="00A952E7"/>
  </w:style>
  <w:style w:type="character" w:customStyle="1" w:styleId="Bodytext">
    <w:name w:val="Body text_"/>
    <w:basedOn w:val="Zadanifontodlomka"/>
    <w:link w:val="BodyText35"/>
    <w:rsid w:val="00A952E7"/>
    <w:rPr>
      <w:rFonts w:ascii="Palatino Linotype" w:eastAsia="Palatino Linotype" w:hAnsi="Palatino Linotype" w:cs="Palatino Linotype"/>
      <w:sz w:val="16"/>
      <w:szCs w:val="16"/>
      <w:shd w:val="clear" w:color="auto" w:fill="FFFFFF"/>
    </w:rPr>
  </w:style>
  <w:style w:type="paragraph" w:customStyle="1" w:styleId="BodyText35">
    <w:name w:val="Body Text35"/>
    <w:basedOn w:val="Normal"/>
    <w:link w:val="Bodytext"/>
    <w:rsid w:val="00A952E7"/>
    <w:pPr>
      <w:shd w:val="clear" w:color="auto" w:fill="FFFFFF"/>
      <w:spacing w:after="240" w:line="341" w:lineRule="exact"/>
      <w:ind w:hanging="660"/>
      <w:jc w:val="center"/>
    </w:pPr>
    <w:rPr>
      <w:rFonts w:ascii="Palatino Linotype" w:eastAsia="Palatino Linotype" w:hAnsi="Palatino Linotype" w:cs="Palatino Linotype"/>
      <w:sz w:val="16"/>
      <w:szCs w:val="16"/>
    </w:rPr>
  </w:style>
  <w:style w:type="character" w:customStyle="1" w:styleId="BodyText18">
    <w:name w:val="Body Text18"/>
    <w:basedOn w:val="Bodytext"/>
    <w:rsid w:val="00A952E7"/>
    <w:rPr>
      <w:rFonts w:ascii="Palatino Linotype" w:eastAsia="Palatino Linotype" w:hAnsi="Palatino Linotype" w:cs="Palatino Linotype"/>
      <w:sz w:val="16"/>
      <w:szCs w:val="16"/>
      <w:shd w:val="clear" w:color="auto" w:fill="FFFFFF"/>
    </w:rPr>
  </w:style>
  <w:style w:type="paragraph" w:customStyle="1" w:styleId="CM3">
    <w:name w:val="CM3"/>
    <w:basedOn w:val="Normal"/>
    <w:next w:val="Normal"/>
    <w:uiPriority w:val="99"/>
    <w:rsid w:val="00E207D5"/>
    <w:pPr>
      <w:autoSpaceDE w:val="0"/>
      <w:autoSpaceDN w:val="0"/>
      <w:adjustRightInd w:val="0"/>
      <w:spacing w:after="0" w:line="240" w:lineRule="auto"/>
    </w:pPr>
    <w:rPr>
      <w:rFonts w:ascii="EUAlbertina" w:hAnsi="EUAlbertina"/>
      <w:sz w:val="24"/>
      <w:szCs w:val="24"/>
    </w:rPr>
  </w:style>
  <w:style w:type="character" w:styleId="Referencakomentara">
    <w:name w:val="annotation reference"/>
    <w:basedOn w:val="Zadanifontodlomka"/>
    <w:uiPriority w:val="99"/>
    <w:semiHidden/>
    <w:unhideWhenUsed/>
    <w:rsid w:val="00E207D5"/>
    <w:rPr>
      <w:sz w:val="16"/>
      <w:szCs w:val="16"/>
    </w:rPr>
  </w:style>
  <w:style w:type="paragraph" w:styleId="Tekstkomentara">
    <w:name w:val="annotation text"/>
    <w:basedOn w:val="Normal"/>
    <w:link w:val="TekstkomentaraChar"/>
    <w:uiPriority w:val="99"/>
    <w:unhideWhenUsed/>
    <w:rsid w:val="00E207D5"/>
    <w:pPr>
      <w:spacing w:line="240" w:lineRule="auto"/>
    </w:pPr>
    <w:rPr>
      <w:sz w:val="20"/>
      <w:szCs w:val="20"/>
    </w:rPr>
  </w:style>
  <w:style w:type="character" w:customStyle="1" w:styleId="TekstkomentaraChar">
    <w:name w:val="Tekst komentara Char"/>
    <w:basedOn w:val="Zadanifontodlomka"/>
    <w:link w:val="Tekstkomentara"/>
    <w:uiPriority w:val="99"/>
    <w:rsid w:val="00E207D5"/>
    <w:rPr>
      <w:sz w:val="20"/>
      <w:szCs w:val="20"/>
    </w:rPr>
  </w:style>
  <w:style w:type="paragraph" w:styleId="Bezproreda">
    <w:name w:val="No Spacing"/>
    <w:uiPriority w:val="1"/>
    <w:qFormat/>
    <w:rsid w:val="0051079C"/>
    <w:pPr>
      <w:spacing w:after="0" w:line="240" w:lineRule="auto"/>
    </w:pPr>
  </w:style>
  <w:style w:type="character" w:styleId="Hiperveza">
    <w:name w:val="Hyperlink"/>
    <w:rsid w:val="003A49DB"/>
    <w:rPr>
      <w:color w:val="0000FF"/>
      <w:u w:val="single"/>
    </w:rPr>
  </w:style>
  <w:style w:type="paragraph" w:styleId="Revizija">
    <w:name w:val="Revision"/>
    <w:hidden/>
    <w:uiPriority w:val="99"/>
    <w:semiHidden/>
    <w:rsid w:val="00F576F9"/>
    <w:pPr>
      <w:spacing w:after="0" w:line="240" w:lineRule="auto"/>
    </w:pPr>
  </w:style>
  <w:style w:type="paragraph" w:customStyle="1" w:styleId="tb-na16">
    <w:name w:val="tb-na16"/>
    <w:basedOn w:val="Normal"/>
    <w:rsid w:val="006812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1">
    <w:name w:val="CM1"/>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character" w:customStyle="1" w:styleId="PredmetkomentaraChar">
    <w:name w:val="Predmet komentara Char"/>
    <w:basedOn w:val="TekstkomentaraChar"/>
    <w:link w:val="Predmetkomentara"/>
    <w:uiPriority w:val="99"/>
    <w:semiHidden/>
    <w:rsid w:val="006812DA"/>
    <w:rPr>
      <w:b/>
      <w:bCs/>
      <w:sz w:val="20"/>
      <w:szCs w:val="20"/>
    </w:rPr>
  </w:style>
  <w:style w:type="paragraph" w:styleId="Predmetkomentara">
    <w:name w:val="annotation subject"/>
    <w:basedOn w:val="Tekstkomentara"/>
    <w:next w:val="Tekstkomentara"/>
    <w:link w:val="PredmetkomentaraChar"/>
    <w:uiPriority w:val="99"/>
    <w:semiHidden/>
    <w:unhideWhenUsed/>
    <w:rsid w:val="006812DA"/>
    <w:rPr>
      <w:b/>
      <w:bCs/>
    </w:rPr>
  </w:style>
  <w:style w:type="character" w:customStyle="1" w:styleId="BodyText6">
    <w:name w:val="Body Text6"/>
    <w:basedOn w:val="Bodytext"/>
    <w:rsid w:val="006812DA"/>
    <w:rPr>
      <w:rFonts w:ascii="Palatino Linotype" w:eastAsia="Palatino Linotype" w:hAnsi="Palatino Linotype" w:cs="Palatino Linotype"/>
      <w:b w:val="0"/>
      <w:bCs w:val="0"/>
      <w:i w:val="0"/>
      <w:iCs w:val="0"/>
      <w:smallCaps w:val="0"/>
      <w:strike w:val="0"/>
      <w:spacing w:val="0"/>
      <w:sz w:val="16"/>
      <w:szCs w:val="16"/>
      <w:shd w:val="clear" w:color="auto" w:fill="FFFFFF"/>
    </w:rPr>
  </w:style>
  <w:style w:type="character" w:customStyle="1" w:styleId="TekstfusnoteChar">
    <w:name w:val="Tekst fusnote Char"/>
    <w:basedOn w:val="Zadanifontodlomka"/>
    <w:link w:val="Tekstfusnote"/>
    <w:uiPriority w:val="99"/>
    <w:semiHidden/>
    <w:rsid w:val="006812DA"/>
    <w:rPr>
      <w:sz w:val="20"/>
      <w:szCs w:val="20"/>
    </w:rPr>
  </w:style>
  <w:style w:type="paragraph" w:styleId="Tekstfusnote">
    <w:name w:val="footnote text"/>
    <w:basedOn w:val="Normal"/>
    <w:link w:val="TekstfusnoteChar"/>
    <w:uiPriority w:val="99"/>
    <w:semiHidden/>
    <w:unhideWhenUsed/>
    <w:rsid w:val="006812DA"/>
    <w:pPr>
      <w:spacing w:after="0" w:line="240" w:lineRule="auto"/>
    </w:pPr>
    <w:rPr>
      <w:sz w:val="20"/>
      <w:szCs w:val="20"/>
    </w:rPr>
  </w:style>
  <w:style w:type="character" w:customStyle="1" w:styleId="Naslov2Char">
    <w:name w:val="Naslov 2 Char"/>
    <w:basedOn w:val="Zadanifontodlomka"/>
    <w:link w:val="Naslov2"/>
    <w:uiPriority w:val="9"/>
    <w:rsid w:val="00B57E57"/>
    <w:rPr>
      <w:rFonts w:asciiTheme="majorHAnsi" w:eastAsiaTheme="majorEastAsia" w:hAnsiTheme="majorHAnsi" w:cstheme="majorBidi"/>
      <w:b/>
      <w:bCs/>
      <w:color w:val="4F81BD" w:themeColor="accent1"/>
      <w:sz w:val="26"/>
      <w:szCs w:val="26"/>
    </w:rPr>
  </w:style>
  <w:style w:type="character" w:customStyle="1" w:styleId="OdlomakpopisaChar">
    <w:name w:val="Odlomak popisa Char"/>
    <w:link w:val="Odlomakpopisa"/>
    <w:uiPriority w:val="34"/>
    <w:locked/>
    <w:rsid w:val="00576DC3"/>
  </w:style>
  <w:style w:type="character" w:customStyle="1" w:styleId="Naslov3Char">
    <w:name w:val="Naslov 3 Char"/>
    <w:basedOn w:val="Zadanifontodlomka"/>
    <w:link w:val="Naslov3"/>
    <w:uiPriority w:val="9"/>
    <w:semiHidden/>
    <w:rsid w:val="00CF3B77"/>
    <w:rPr>
      <w:rFonts w:asciiTheme="majorHAnsi" w:eastAsiaTheme="majorEastAsia" w:hAnsiTheme="majorHAnsi" w:cstheme="majorBidi"/>
      <w:color w:val="243F60" w:themeColor="accent1" w:themeShade="7F"/>
      <w:sz w:val="24"/>
      <w:szCs w:val="24"/>
    </w:rPr>
  </w:style>
  <w:style w:type="character" w:customStyle="1" w:styleId="Naslov4Char">
    <w:name w:val="Naslov 4 Char"/>
    <w:basedOn w:val="Zadanifontodlomka"/>
    <w:link w:val="Naslov4"/>
    <w:uiPriority w:val="9"/>
    <w:semiHidden/>
    <w:rsid w:val="00402168"/>
    <w:rPr>
      <w:rFonts w:asciiTheme="majorHAnsi" w:eastAsiaTheme="majorEastAsia" w:hAnsiTheme="majorHAnsi" w:cstheme="majorBidi"/>
      <w:i/>
      <w:iCs/>
      <w:color w:val="365F91" w:themeColor="accent1" w:themeShade="BF"/>
    </w:rPr>
  </w:style>
  <w:style w:type="paragraph" w:styleId="Naslov">
    <w:name w:val="Title"/>
    <w:basedOn w:val="Normal"/>
    <w:next w:val="Normal"/>
    <w:link w:val="NaslovChar"/>
    <w:uiPriority w:val="10"/>
    <w:qFormat/>
    <w:rsid w:val="00754CB8"/>
    <w:pPr>
      <w:spacing w:after="0" w:line="204" w:lineRule="auto"/>
      <w:contextualSpacing/>
    </w:pPr>
    <w:rPr>
      <w:rFonts w:ascii="Calibri Light" w:eastAsia="Times New Roman" w:hAnsi="Calibri Light" w:cs="Times New Roman"/>
      <w:caps/>
      <w:color w:val="44546A"/>
      <w:spacing w:val="-15"/>
      <w:sz w:val="72"/>
      <w:szCs w:val="72"/>
    </w:rPr>
  </w:style>
  <w:style w:type="character" w:customStyle="1" w:styleId="NaslovChar">
    <w:name w:val="Naslov Char"/>
    <w:basedOn w:val="Zadanifontodlomka"/>
    <w:link w:val="Naslov"/>
    <w:uiPriority w:val="10"/>
    <w:rsid w:val="00754CB8"/>
    <w:rPr>
      <w:rFonts w:ascii="Calibri Light" w:eastAsia="Times New Roman" w:hAnsi="Calibri Light" w:cs="Times New Roman"/>
      <w:caps/>
      <w:color w:val="44546A"/>
      <w:spacing w:val="-15"/>
      <w:sz w:val="72"/>
      <w:szCs w:val="72"/>
    </w:rPr>
  </w:style>
  <w:style w:type="paragraph" w:customStyle="1" w:styleId="normal-000009">
    <w:name w:val="normal-000009"/>
    <w:basedOn w:val="Normal"/>
    <w:rsid w:val="00C054DE"/>
    <w:pPr>
      <w:shd w:val="clear" w:color="auto" w:fill="FFFFFF"/>
      <w:spacing w:after="0" w:line="240" w:lineRule="auto"/>
    </w:pPr>
    <w:rPr>
      <w:rFonts w:ascii="Times New Roman" w:eastAsiaTheme="minorEastAsia" w:hAnsi="Times New Roman" w:cs="Times New Roman"/>
      <w:sz w:val="24"/>
      <w:szCs w:val="24"/>
      <w:lang w:eastAsia="hr-HR"/>
    </w:rPr>
  </w:style>
  <w:style w:type="paragraph" w:styleId="Tijeloteksta">
    <w:name w:val="Body Text"/>
    <w:basedOn w:val="Normal"/>
    <w:link w:val="TijelotekstaChar"/>
    <w:uiPriority w:val="1"/>
    <w:unhideWhenUsed/>
    <w:qFormat/>
    <w:rsid w:val="00EC5C77"/>
    <w:pPr>
      <w:widowControl w:val="0"/>
      <w:autoSpaceDE w:val="0"/>
      <w:autoSpaceDN w:val="0"/>
      <w:spacing w:before="73" w:after="0" w:line="240" w:lineRule="auto"/>
      <w:ind w:left="112"/>
      <w:jc w:val="both"/>
    </w:pPr>
    <w:rPr>
      <w:rFonts w:ascii="Times New Roman" w:eastAsia="Times New Roman" w:hAnsi="Times New Roman" w:cs="Times New Roman"/>
      <w:sz w:val="20"/>
      <w:szCs w:val="20"/>
    </w:rPr>
  </w:style>
  <w:style w:type="character" w:customStyle="1" w:styleId="TijelotekstaChar">
    <w:name w:val="Tijelo teksta Char"/>
    <w:basedOn w:val="Zadanifontodlomka"/>
    <w:link w:val="Tijeloteksta"/>
    <w:uiPriority w:val="1"/>
    <w:semiHidden/>
    <w:rsid w:val="00EC5C77"/>
    <w:rPr>
      <w:rFonts w:ascii="Times New Roman" w:eastAsia="Times New Roman" w:hAnsi="Times New Roman" w:cs="Times New Roman"/>
      <w:sz w:val="20"/>
      <w:szCs w:val="20"/>
    </w:rPr>
  </w:style>
  <w:style w:type="paragraph" w:customStyle="1" w:styleId="clanak-">
    <w:name w:val="clanak-"/>
    <w:basedOn w:val="Normal"/>
    <w:rsid w:val="00974F6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rticle-text">
    <w:name w:val="article-text"/>
    <w:basedOn w:val="Zadanifontodlomka"/>
    <w:rsid w:val="007B0B7B"/>
  </w:style>
  <w:style w:type="paragraph" w:customStyle="1" w:styleId="box471372">
    <w:name w:val="box_471372"/>
    <w:basedOn w:val="Normal"/>
    <w:rsid w:val="00E069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Zadanifontodlomka"/>
    <w:uiPriority w:val="99"/>
    <w:semiHidden/>
    <w:unhideWhenUsed/>
    <w:rsid w:val="00B42F42"/>
    <w:rPr>
      <w:color w:val="605E5C"/>
      <w:shd w:val="clear" w:color="auto" w:fill="E1DFDD"/>
    </w:rPr>
  </w:style>
  <w:style w:type="paragraph" w:styleId="HTMLunaprijedoblikovano">
    <w:name w:val="HTML Preformatted"/>
    <w:basedOn w:val="Normal"/>
    <w:link w:val="HTMLunaprijedoblikovanoChar"/>
    <w:uiPriority w:val="99"/>
    <w:semiHidden/>
    <w:unhideWhenUsed/>
    <w:rsid w:val="00014B4D"/>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014B4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767">
      <w:bodyDiv w:val="1"/>
      <w:marLeft w:val="0"/>
      <w:marRight w:val="0"/>
      <w:marTop w:val="0"/>
      <w:marBottom w:val="0"/>
      <w:divBdr>
        <w:top w:val="none" w:sz="0" w:space="0" w:color="auto"/>
        <w:left w:val="none" w:sz="0" w:space="0" w:color="auto"/>
        <w:bottom w:val="none" w:sz="0" w:space="0" w:color="auto"/>
        <w:right w:val="none" w:sz="0" w:space="0" w:color="auto"/>
      </w:divBdr>
      <w:divsChild>
        <w:div w:id="679626020">
          <w:marLeft w:val="0"/>
          <w:marRight w:val="0"/>
          <w:marTop w:val="0"/>
          <w:marBottom w:val="0"/>
          <w:divBdr>
            <w:top w:val="none" w:sz="0" w:space="0" w:color="auto"/>
            <w:left w:val="none" w:sz="0" w:space="0" w:color="auto"/>
            <w:bottom w:val="none" w:sz="0" w:space="0" w:color="auto"/>
            <w:right w:val="none" w:sz="0" w:space="0" w:color="auto"/>
          </w:divBdr>
          <w:divsChild>
            <w:div w:id="104375238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8769801">
      <w:bodyDiv w:val="1"/>
      <w:marLeft w:val="0"/>
      <w:marRight w:val="0"/>
      <w:marTop w:val="0"/>
      <w:marBottom w:val="0"/>
      <w:divBdr>
        <w:top w:val="none" w:sz="0" w:space="0" w:color="auto"/>
        <w:left w:val="none" w:sz="0" w:space="0" w:color="auto"/>
        <w:bottom w:val="none" w:sz="0" w:space="0" w:color="auto"/>
        <w:right w:val="none" w:sz="0" w:space="0" w:color="auto"/>
      </w:divBdr>
    </w:div>
    <w:div w:id="50857206">
      <w:bodyDiv w:val="1"/>
      <w:marLeft w:val="0"/>
      <w:marRight w:val="0"/>
      <w:marTop w:val="0"/>
      <w:marBottom w:val="0"/>
      <w:divBdr>
        <w:top w:val="none" w:sz="0" w:space="0" w:color="auto"/>
        <w:left w:val="none" w:sz="0" w:space="0" w:color="auto"/>
        <w:bottom w:val="none" w:sz="0" w:space="0" w:color="auto"/>
        <w:right w:val="none" w:sz="0" w:space="0" w:color="auto"/>
      </w:divBdr>
    </w:div>
    <w:div w:id="129129112">
      <w:bodyDiv w:val="1"/>
      <w:marLeft w:val="0"/>
      <w:marRight w:val="0"/>
      <w:marTop w:val="0"/>
      <w:marBottom w:val="0"/>
      <w:divBdr>
        <w:top w:val="none" w:sz="0" w:space="0" w:color="auto"/>
        <w:left w:val="none" w:sz="0" w:space="0" w:color="auto"/>
        <w:bottom w:val="none" w:sz="0" w:space="0" w:color="auto"/>
        <w:right w:val="none" w:sz="0" w:space="0" w:color="auto"/>
      </w:divBdr>
    </w:div>
    <w:div w:id="134681921">
      <w:bodyDiv w:val="1"/>
      <w:marLeft w:val="0"/>
      <w:marRight w:val="0"/>
      <w:marTop w:val="0"/>
      <w:marBottom w:val="0"/>
      <w:divBdr>
        <w:top w:val="none" w:sz="0" w:space="0" w:color="auto"/>
        <w:left w:val="none" w:sz="0" w:space="0" w:color="auto"/>
        <w:bottom w:val="none" w:sz="0" w:space="0" w:color="auto"/>
        <w:right w:val="none" w:sz="0" w:space="0" w:color="auto"/>
      </w:divBdr>
    </w:div>
    <w:div w:id="135606805">
      <w:bodyDiv w:val="1"/>
      <w:marLeft w:val="0"/>
      <w:marRight w:val="0"/>
      <w:marTop w:val="0"/>
      <w:marBottom w:val="0"/>
      <w:divBdr>
        <w:top w:val="none" w:sz="0" w:space="0" w:color="auto"/>
        <w:left w:val="none" w:sz="0" w:space="0" w:color="auto"/>
        <w:bottom w:val="none" w:sz="0" w:space="0" w:color="auto"/>
        <w:right w:val="none" w:sz="0" w:space="0" w:color="auto"/>
      </w:divBdr>
    </w:div>
    <w:div w:id="191771474">
      <w:bodyDiv w:val="1"/>
      <w:marLeft w:val="0"/>
      <w:marRight w:val="0"/>
      <w:marTop w:val="0"/>
      <w:marBottom w:val="0"/>
      <w:divBdr>
        <w:top w:val="none" w:sz="0" w:space="0" w:color="auto"/>
        <w:left w:val="none" w:sz="0" w:space="0" w:color="auto"/>
        <w:bottom w:val="none" w:sz="0" w:space="0" w:color="auto"/>
        <w:right w:val="none" w:sz="0" w:space="0" w:color="auto"/>
      </w:divBdr>
    </w:div>
    <w:div w:id="240602691">
      <w:bodyDiv w:val="1"/>
      <w:marLeft w:val="0"/>
      <w:marRight w:val="0"/>
      <w:marTop w:val="0"/>
      <w:marBottom w:val="0"/>
      <w:divBdr>
        <w:top w:val="none" w:sz="0" w:space="0" w:color="auto"/>
        <w:left w:val="none" w:sz="0" w:space="0" w:color="auto"/>
        <w:bottom w:val="none" w:sz="0" w:space="0" w:color="auto"/>
        <w:right w:val="none" w:sz="0" w:space="0" w:color="auto"/>
      </w:divBdr>
    </w:div>
    <w:div w:id="268394797">
      <w:bodyDiv w:val="1"/>
      <w:marLeft w:val="0"/>
      <w:marRight w:val="0"/>
      <w:marTop w:val="0"/>
      <w:marBottom w:val="0"/>
      <w:divBdr>
        <w:top w:val="none" w:sz="0" w:space="0" w:color="auto"/>
        <w:left w:val="none" w:sz="0" w:space="0" w:color="auto"/>
        <w:bottom w:val="none" w:sz="0" w:space="0" w:color="auto"/>
        <w:right w:val="none" w:sz="0" w:space="0" w:color="auto"/>
      </w:divBdr>
      <w:divsChild>
        <w:div w:id="494079664">
          <w:marLeft w:val="0"/>
          <w:marRight w:val="0"/>
          <w:marTop w:val="0"/>
          <w:marBottom w:val="0"/>
          <w:divBdr>
            <w:top w:val="none" w:sz="0" w:space="0" w:color="auto"/>
            <w:left w:val="none" w:sz="0" w:space="0" w:color="auto"/>
            <w:bottom w:val="none" w:sz="0" w:space="0" w:color="auto"/>
            <w:right w:val="none" w:sz="0" w:space="0" w:color="auto"/>
          </w:divBdr>
          <w:divsChild>
            <w:div w:id="907227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93684674">
      <w:bodyDiv w:val="1"/>
      <w:marLeft w:val="0"/>
      <w:marRight w:val="0"/>
      <w:marTop w:val="0"/>
      <w:marBottom w:val="0"/>
      <w:divBdr>
        <w:top w:val="none" w:sz="0" w:space="0" w:color="auto"/>
        <w:left w:val="none" w:sz="0" w:space="0" w:color="auto"/>
        <w:bottom w:val="none" w:sz="0" w:space="0" w:color="auto"/>
        <w:right w:val="none" w:sz="0" w:space="0" w:color="auto"/>
      </w:divBdr>
    </w:div>
    <w:div w:id="351150718">
      <w:bodyDiv w:val="1"/>
      <w:marLeft w:val="0"/>
      <w:marRight w:val="0"/>
      <w:marTop w:val="0"/>
      <w:marBottom w:val="0"/>
      <w:divBdr>
        <w:top w:val="none" w:sz="0" w:space="0" w:color="auto"/>
        <w:left w:val="none" w:sz="0" w:space="0" w:color="auto"/>
        <w:bottom w:val="none" w:sz="0" w:space="0" w:color="auto"/>
        <w:right w:val="none" w:sz="0" w:space="0" w:color="auto"/>
      </w:divBdr>
      <w:divsChild>
        <w:div w:id="24336964">
          <w:marLeft w:val="0"/>
          <w:marRight w:val="0"/>
          <w:marTop w:val="0"/>
          <w:marBottom w:val="0"/>
          <w:divBdr>
            <w:top w:val="none" w:sz="0" w:space="0" w:color="auto"/>
            <w:left w:val="none" w:sz="0" w:space="0" w:color="auto"/>
            <w:bottom w:val="none" w:sz="0" w:space="0" w:color="auto"/>
            <w:right w:val="none" w:sz="0" w:space="0" w:color="auto"/>
          </w:divBdr>
          <w:divsChild>
            <w:div w:id="180846962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71073094">
      <w:bodyDiv w:val="1"/>
      <w:marLeft w:val="0"/>
      <w:marRight w:val="0"/>
      <w:marTop w:val="0"/>
      <w:marBottom w:val="0"/>
      <w:divBdr>
        <w:top w:val="none" w:sz="0" w:space="0" w:color="auto"/>
        <w:left w:val="none" w:sz="0" w:space="0" w:color="auto"/>
        <w:bottom w:val="none" w:sz="0" w:space="0" w:color="auto"/>
        <w:right w:val="none" w:sz="0" w:space="0" w:color="auto"/>
      </w:divBdr>
    </w:div>
    <w:div w:id="390887850">
      <w:bodyDiv w:val="1"/>
      <w:marLeft w:val="0"/>
      <w:marRight w:val="0"/>
      <w:marTop w:val="0"/>
      <w:marBottom w:val="0"/>
      <w:divBdr>
        <w:top w:val="none" w:sz="0" w:space="0" w:color="auto"/>
        <w:left w:val="none" w:sz="0" w:space="0" w:color="auto"/>
        <w:bottom w:val="none" w:sz="0" w:space="0" w:color="auto"/>
        <w:right w:val="none" w:sz="0" w:space="0" w:color="auto"/>
      </w:divBdr>
      <w:divsChild>
        <w:div w:id="1341155299">
          <w:marLeft w:val="0"/>
          <w:marRight w:val="0"/>
          <w:marTop w:val="0"/>
          <w:marBottom w:val="0"/>
          <w:divBdr>
            <w:top w:val="none" w:sz="0" w:space="0" w:color="auto"/>
            <w:left w:val="none" w:sz="0" w:space="0" w:color="auto"/>
            <w:bottom w:val="none" w:sz="0" w:space="0" w:color="auto"/>
            <w:right w:val="none" w:sz="0" w:space="0" w:color="auto"/>
          </w:divBdr>
          <w:divsChild>
            <w:div w:id="13580419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16756758">
      <w:bodyDiv w:val="1"/>
      <w:marLeft w:val="0"/>
      <w:marRight w:val="0"/>
      <w:marTop w:val="0"/>
      <w:marBottom w:val="0"/>
      <w:divBdr>
        <w:top w:val="none" w:sz="0" w:space="0" w:color="auto"/>
        <w:left w:val="none" w:sz="0" w:space="0" w:color="auto"/>
        <w:bottom w:val="none" w:sz="0" w:space="0" w:color="auto"/>
        <w:right w:val="none" w:sz="0" w:space="0" w:color="auto"/>
      </w:divBdr>
    </w:div>
    <w:div w:id="427777209">
      <w:bodyDiv w:val="1"/>
      <w:marLeft w:val="0"/>
      <w:marRight w:val="0"/>
      <w:marTop w:val="0"/>
      <w:marBottom w:val="0"/>
      <w:divBdr>
        <w:top w:val="none" w:sz="0" w:space="0" w:color="auto"/>
        <w:left w:val="none" w:sz="0" w:space="0" w:color="auto"/>
        <w:bottom w:val="none" w:sz="0" w:space="0" w:color="auto"/>
        <w:right w:val="none" w:sz="0" w:space="0" w:color="auto"/>
      </w:divBdr>
    </w:div>
    <w:div w:id="491139169">
      <w:bodyDiv w:val="1"/>
      <w:marLeft w:val="0"/>
      <w:marRight w:val="0"/>
      <w:marTop w:val="0"/>
      <w:marBottom w:val="0"/>
      <w:divBdr>
        <w:top w:val="none" w:sz="0" w:space="0" w:color="auto"/>
        <w:left w:val="none" w:sz="0" w:space="0" w:color="auto"/>
        <w:bottom w:val="none" w:sz="0" w:space="0" w:color="auto"/>
        <w:right w:val="none" w:sz="0" w:space="0" w:color="auto"/>
      </w:divBdr>
    </w:div>
    <w:div w:id="579869352">
      <w:bodyDiv w:val="1"/>
      <w:marLeft w:val="0"/>
      <w:marRight w:val="0"/>
      <w:marTop w:val="0"/>
      <w:marBottom w:val="0"/>
      <w:divBdr>
        <w:top w:val="none" w:sz="0" w:space="0" w:color="auto"/>
        <w:left w:val="none" w:sz="0" w:space="0" w:color="auto"/>
        <w:bottom w:val="none" w:sz="0" w:space="0" w:color="auto"/>
        <w:right w:val="none" w:sz="0" w:space="0" w:color="auto"/>
      </w:divBdr>
    </w:div>
    <w:div w:id="580916180">
      <w:bodyDiv w:val="1"/>
      <w:marLeft w:val="0"/>
      <w:marRight w:val="0"/>
      <w:marTop w:val="0"/>
      <w:marBottom w:val="0"/>
      <w:divBdr>
        <w:top w:val="none" w:sz="0" w:space="0" w:color="auto"/>
        <w:left w:val="none" w:sz="0" w:space="0" w:color="auto"/>
        <w:bottom w:val="none" w:sz="0" w:space="0" w:color="auto"/>
        <w:right w:val="none" w:sz="0" w:space="0" w:color="auto"/>
      </w:divBdr>
    </w:div>
    <w:div w:id="592277137">
      <w:bodyDiv w:val="1"/>
      <w:marLeft w:val="0"/>
      <w:marRight w:val="0"/>
      <w:marTop w:val="0"/>
      <w:marBottom w:val="0"/>
      <w:divBdr>
        <w:top w:val="none" w:sz="0" w:space="0" w:color="auto"/>
        <w:left w:val="none" w:sz="0" w:space="0" w:color="auto"/>
        <w:bottom w:val="none" w:sz="0" w:space="0" w:color="auto"/>
        <w:right w:val="none" w:sz="0" w:space="0" w:color="auto"/>
      </w:divBdr>
      <w:divsChild>
        <w:div w:id="1427073479">
          <w:marLeft w:val="0"/>
          <w:marRight w:val="0"/>
          <w:marTop w:val="0"/>
          <w:marBottom w:val="0"/>
          <w:divBdr>
            <w:top w:val="none" w:sz="0" w:space="0" w:color="auto"/>
            <w:left w:val="none" w:sz="0" w:space="0" w:color="auto"/>
            <w:bottom w:val="none" w:sz="0" w:space="0" w:color="auto"/>
            <w:right w:val="none" w:sz="0" w:space="0" w:color="auto"/>
          </w:divBdr>
          <w:divsChild>
            <w:div w:id="625965137">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595864337">
      <w:bodyDiv w:val="1"/>
      <w:marLeft w:val="0"/>
      <w:marRight w:val="0"/>
      <w:marTop w:val="0"/>
      <w:marBottom w:val="0"/>
      <w:divBdr>
        <w:top w:val="none" w:sz="0" w:space="0" w:color="auto"/>
        <w:left w:val="none" w:sz="0" w:space="0" w:color="auto"/>
        <w:bottom w:val="none" w:sz="0" w:space="0" w:color="auto"/>
        <w:right w:val="none" w:sz="0" w:space="0" w:color="auto"/>
      </w:divBdr>
    </w:div>
    <w:div w:id="617760752">
      <w:bodyDiv w:val="1"/>
      <w:marLeft w:val="0"/>
      <w:marRight w:val="0"/>
      <w:marTop w:val="0"/>
      <w:marBottom w:val="0"/>
      <w:divBdr>
        <w:top w:val="none" w:sz="0" w:space="0" w:color="auto"/>
        <w:left w:val="none" w:sz="0" w:space="0" w:color="auto"/>
        <w:bottom w:val="none" w:sz="0" w:space="0" w:color="auto"/>
        <w:right w:val="none" w:sz="0" w:space="0" w:color="auto"/>
      </w:divBdr>
    </w:div>
    <w:div w:id="618949795">
      <w:bodyDiv w:val="1"/>
      <w:marLeft w:val="0"/>
      <w:marRight w:val="0"/>
      <w:marTop w:val="0"/>
      <w:marBottom w:val="0"/>
      <w:divBdr>
        <w:top w:val="none" w:sz="0" w:space="0" w:color="auto"/>
        <w:left w:val="none" w:sz="0" w:space="0" w:color="auto"/>
        <w:bottom w:val="none" w:sz="0" w:space="0" w:color="auto"/>
        <w:right w:val="none" w:sz="0" w:space="0" w:color="auto"/>
      </w:divBdr>
    </w:div>
    <w:div w:id="653294095">
      <w:bodyDiv w:val="1"/>
      <w:marLeft w:val="0"/>
      <w:marRight w:val="0"/>
      <w:marTop w:val="0"/>
      <w:marBottom w:val="0"/>
      <w:divBdr>
        <w:top w:val="none" w:sz="0" w:space="0" w:color="auto"/>
        <w:left w:val="none" w:sz="0" w:space="0" w:color="auto"/>
        <w:bottom w:val="none" w:sz="0" w:space="0" w:color="auto"/>
        <w:right w:val="none" w:sz="0" w:space="0" w:color="auto"/>
      </w:divBdr>
    </w:div>
    <w:div w:id="684401921">
      <w:bodyDiv w:val="1"/>
      <w:marLeft w:val="0"/>
      <w:marRight w:val="0"/>
      <w:marTop w:val="0"/>
      <w:marBottom w:val="0"/>
      <w:divBdr>
        <w:top w:val="none" w:sz="0" w:space="0" w:color="auto"/>
        <w:left w:val="none" w:sz="0" w:space="0" w:color="auto"/>
        <w:bottom w:val="none" w:sz="0" w:space="0" w:color="auto"/>
        <w:right w:val="none" w:sz="0" w:space="0" w:color="auto"/>
      </w:divBdr>
    </w:div>
    <w:div w:id="745958505">
      <w:bodyDiv w:val="1"/>
      <w:marLeft w:val="0"/>
      <w:marRight w:val="0"/>
      <w:marTop w:val="0"/>
      <w:marBottom w:val="0"/>
      <w:divBdr>
        <w:top w:val="none" w:sz="0" w:space="0" w:color="auto"/>
        <w:left w:val="none" w:sz="0" w:space="0" w:color="auto"/>
        <w:bottom w:val="none" w:sz="0" w:space="0" w:color="auto"/>
        <w:right w:val="none" w:sz="0" w:space="0" w:color="auto"/>
      </w:divBdr>
    </w:div>
    <w:div w:id="761756248">
      <w:bodyDiv w:val="1"/>
      <w:marLeft w:val="0"/>
      <w:marRight w:val="0"/>
      <w:marTop w:val="0"/>
      <w:marBottom w:val="0"/>
      <w:divBdr>
        <w:top w:val="none" w:sz="0" w:space="0" w:color="auto"/>
        <w:left w:val="none" w:sz="0" w:space="0" w:color="auto"/>
        <w:bottom w:val="none" w:sz="0" w:space="0" w:color="auto"/>
        <w:right w:val="none" w:sz="0" w:space="0" w:color="auto"/>
      </w:divBdr>
      <w:divsChild>
        <w:div w:id="612324042">
          <w:marLeft w:val="0"/>
          <w:marRight w:val="0"/>
          <w:marTop w:val="0"/>
          <w:marBottom w:val="0"/>
          <w:divBdr>
            <w:top w:val="none" w:sz="0" w:space="0" w:color="auto"/>
            <w:left w:val="none" w:sz="0" w:space="0" w:color="auto"/>
            <w:bottom w:val="none" w:sz="0" w:space="0" w:color="auto"/>
            <w:right w:val="none" w:sz="0" w:space="0" w:color="auto"/>
          </w:divBdr>
          <w:divsChild>
            <w:div w:id="288978720">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764301624">
      <w:bodyDiv w:val="1"/>
      <w:marLeft w:val="0"/>
      <w:marRight w:val="0"/>
      <w:marTop w:val="0"/>
      <w:marBottom w:val="0"/>
      <w:divBdr>
        <w:top w:val="none" w:sz="0" w:space="0" w:color="auto"/>
        <w:left w:val="none" w:sz="0" w:space="0" w:color="auto"/>
        <w:bottom w:val="none" w:sz="0" w:space="0" w:color="auto"/>
        <w:right w:val="none" w:sz="0" w:space="0" w:color="auto"/>
      </w:divBdr>
    </w:div>
    <w:div w:id="775563956">
      <w:bodyDiv w:val="1"/>
      <w:marLeft w:val="0"/>
      <w:marRight w:val="0"/>
      <w:marTop w:val="0"/>
      <w:marBottom w:val="0"/>
      <w:divBdr>
        <w:top w:val="none" w:sz="0" w:space="0" w:color="auto"/>
        <w:left w:val="none" w:sz="0" w:space="0" w:color="auto"/>
        <w:bottom w:val="none" w:sz="0" w:space="0" w:color="auto"/>
        <w:right w:val="none" w:sz="0" w:space="0" w:color="auto"/>
      </w:divBdr>
    </w:div>
    <w:div w:id="805318327">
      <w:bodyDiv w:val="1"/>
      <w:marLeft w:val="0"/>
      <w:marRight w:val="0"/>
      <w:marTop w:val="0"/>
      <w:marBottom w:val="0"/>
      <w:divBdr>
        <w:top w:val="none" w:sz="0" w:space="0" w:color="auto"/>
        <w:left w:val="none" w:sz="0" w:space="0" w:color="auto"/>
        <w:bottom w:val="none" w:sz="0" w:space="0" w:color="auto"/>
        <w:right w:val="none" w:sz="0" w:space="0" w:color="auto"/>
      </w:divBdr>
    </w:div>
    <w:div w:id="842860808">
      <w:bodyDiv w:val="1"/>
      <w:marLeft w:val="0"/>
      <w:marRight w:val="0"/>
      <w:marTop w:val="0"/>
      <w:marBottom w:val="0"/>
      <w:divBdr>
        <w:top w:val="none" w:sz="0" w:space="0" w:color="auto"/>
        <w:left w:val="none" w:sz="0" w:space="0" w:color="auto"/>
        <w:bottom w:val="none" w:sz="0" w:space="0" w:color="auto"/>
        <w:right w:val="none" w:sz="0" w:space="0" w:color="auto"/>
      </w:divBdr>
    </w:div>
    <w:div w:id="864488378">
      <w:bodyDiv w:val="1"/>
      <w:marLeft w:val="0"/>
      <w:marRight w:val="0"/>
      <w:marTop w:val="0"/>
      <w:marBottom w:val="0"/>
      <w:divBdr>
        <w:top w:val="none" w:sz="0" w:space="0" w:color="auto"/>
        <w:left w:val="none" w:sz="0" w:space="0" w:color="auto"/>
        <w:bottom w:val="none" w:sz="0" w:space="0" w:color="auto"/>
        <w:right w:val="none" w:sz="0" w:space="0" w:color="auto"/>
      </w:divBdr>
    </w:div>
    <w:div w:id="872618725">
      <w:bodyDiv w:val="1"/>
      <w:marLeft w:val="0"/>
      <w:marRight w:val="0"/>
      <w:marTop w:val="0"/>
      <w:marBottom w:val="0"/>
      <w:divBdr>
        <w:top w:val="none" w:sz="0" w:space="0" w:color="auto"/>
        <w:left w:val="none" w:sz="0" w:space="0" w:color="auto"/>
        <w:bottom w:val="none" w:sz="0" w:space="0" w:color="auto"/>
        <w:right w:val="none" w:sz="0" w:space="0" w:color="auto"/>
      </w:divBdr>
    </w:div>
    <w:div w:id="908804458">
      <w:bodyDiv w:val="1"/>
      <w:marLeft w:val="0"/>
      <w:marRight w:val="0"/>
      <w:marTop w:val="0"/>
      <w:marBottom w:val="0"/>
      <w:divBdr>
        <w:top w:val="none" w:sz="0" w:space="0" w:color="auto"/>
        <w:left w:val="none" w:sz="0" w:space="0" w:color="auto"/>
        <w:bottom w:val="none" w:sz="0" w:space="0" w:color="auto"/>
        <w:right w:val="none" w:sz="0" w:space="0" w:color="auto"/>
      </w:divBdr>
    </w:div>
    <w:div w:id="952593045">
      <w:bodyDiv w:val="1"/>
      <w:marLeft w:val="0"/>
      <w:marRight w:val="0"/>
      <w:marTop w:val="0"/>
      <w:marBottom w:val="0"/>
      <w:divBdr>
        <w:top w:val="none" w:sz="0" w:space="0" w:color="auto"/>
        <w:left w:val="none" w:sz="0" w:space="0" w:color="auto"/>
        <w:bottom w:val="none" w:sz="0" w:space="0" w:color="auto"/>
        <w:right w:val="none" w:sz="0" w:space="0" w:color="auto"/>
      </w:divBdr>
    </w:div>
    <w:div w:id="1012878232">
      <w:bodyDiv w:val="1"/>
      <w:marLeft w:val="0"/>
      <w:marRight w:val="0"/>
      <w:marTop w:val="0"/>
      <w:marBottom w:val="0"/>
      <w:divBdr>
        <w:top w:val="none" w:sz="0" w:space="0" w:color="auto"/>
        <w:left w:val="none" w:sz="0" w:space="0" w:color="auto"/>
        <w:bottom w:val="none" w:sz="0" w:space="0" w:color="auto"/>
        <w:right w:val="none" w:sz="0" w:space="0" w:color="auto"/>
      </w:divBdr>
    </w:div>
    <w:div w:id="1055813002">
      <w:bodyDiv w:val="1"/>
      <w:marLeft w:val="0"/>
      <w:marRight w:val="0"/>
      <w:marTop w:val="0"/>
      <w:marBottom w:val="0"/>
      <w:divBdr>
        <w:top w:val="none" w:sz="0" w:space="0" w:color="auto"/>
        <w:left w:val="none" w:sz="0" w:space="0" w:color="auto"/>
        <w:bottom w:val="none" w:sz="0" w:space="0" w:color="auto"/>
        <w:right w:val="none" w:sz="0" w:space="0" w:color="auto"/>
      </w:divBdr>
      <w:divsChild>
        <w:div w:id="866286549">
          <w:marLeft w:val="0"/>
          <w:marRight w:val="0"/>
          <w:marTop w:val="0"/>
          <w:marBottom w:val="0"/>
          <w:divBdr>
            <w:top w:val="none" w:sz="0" w:space="0" w:color="auto"/>
            <w:left w:val="none" w:sz="0" w:space="0" w:color="auto"/>
            <w:bottom w:val="none" w:sz="0" w:space="0" w:color="auto"/>
            <w:right w:val="none" w:sz="0" w:space="0" w:color="auto"/>
          </w:divBdr>
          <w:divsChild>
            <w:div w:id="77243360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1059591078">
      <w:bodyDiv w:val="1"/>
      <w:marLeft w:val="0"/>
      <w:marRight w:val="0"/>
      <w:marTop w:val="0"/>
      <w:marBottom w:val="0"/>
      <w:divBdr>
        <w:top w:val="none" w:sz="0" w:space="0" w:color="auto"/>
        <w:left w:val="none" w:sz="0" w:space="0" w:color="auto"/>
        <w:bottom w:val="none" w:sz="0" w:space="0" w:color="auto"/>
        <w:right w:val="none" w:sz="0" w:space="0" w:color="auto"/>
      </w:divBdr>
      <w:divsChild>
        <w:div w:id="1042284692">
          <w:marLeft w:val="0"/>
          <w:marRight w:val="0"/>
          <w:marTop w:val="0"/>
          <w:marBottom w:val="0"/>
          <w:divBdr>
            <w:top w:val="none" w:sz="0" w:space="0" w:color="auto"/>
            <w:left w:val="none" w:sz="0" w:space="0" w:color="auto"/>
            <w:bottom w:val="none" w:sz="0" w:space="0" w:color="auto"/>
            <w:right w:val="none" w:sz="0" w:space="0" w:color="auto"/>
          </w:divBdr>
          <w:divsChild>
            <w:div w:id="4135729">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060516963">
      <w:bodyDiv w:val="1"/>
      <w:marLeft w:val="0"/>
      <w:marRight w:val="0"/>
      <w:marTop w:val="0"/>
      <w:marBottom w:val="0"/>
      <w:divBdr>
        <w:top w:val="none" w:sz="0" w:space="0" w:color="auto"/>
        <w:left w:val="none" w:sz="0" w:space="0" w:color="auto"/>
        <w:bottom w:val="none" w:sz="0" w:space="0" w:color="auto"/>
        <w:right w:val="none" w:sz="0" w:space="0" w:color="auto"/>
      </w:divBdr>
    </w:div>
    <w:div w:id="1078668287">
      <w:bodyDiv w:val="1"/>
      <w:marLeft w:val="0"/>
      <w:marRight w:val="0"/>
      <w:marTop w:val="0"/>
      <w:marBottom w:val="0"/>
      <w:divBdr>
        <w:top w:val="none" w:sz="0" w:space="0" w:color="auto"/>
        <w:left w:val="none" w:sz="0" w:space="0" w:color="auto"/>
        <w:bottom w:val="none" w:sz="0" w:space="0" w:color="auto"/>
        <w:right w:val="none" w:sz="0" w:space="0" w:color="auto"/>
      </w:divBdr>
      <w:divsChild>
        <w:div w:id="72817220">
          <w:marLeft w:val="0"/>
          <w:marRight w:val="0"/>
          <w:marTop w:val="0"/>
          <w:marBottom w:val="0"/>
          <w:divBdr>
            <w:top w:val="none" w:sz="0" w:space="0" w:color="auto"/>
            <w:left w:val="none" w:sz="0" w:space="0" w:color="auto"/>
            <w:bottom w:val="none" w:sz="0" w:space="0" w:color="auto"/>
            <w:right w:val="none" w:sz="0" w:space="0" w:color="auto"/>
          </w:divBdr>
          <w:divsChild>
            <w:div w:id="210043994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91898247">
      <w:bodyDiv w:val="1"/>
      <w:marLeft w:val="0"/>
      <w:marRight w:val="0"/>
      <w:marTop w:val="0"/>
      <w:marBottom w:val="0"/>
      <w:divBdr>
        <w:top w:val="none" w:sz="0" w:space="0" w:color="auto"/>
        <w:left w:val="none" w:sz="0" w:space="0" w:color="auto"/>
        <w:bottom w:val="none" w:sz="0" w:space="0" w:color="auto"/>
        <w:right w:val="none" w:sz="0" w:space="0" w:color="auto"/>
      </w:divBdr>
    </w:div>
    <w:div w:id="1133518237">
      <w:bodyDiv w:val="1"/>
      <w:marLeft w:val="0"/>
      <w:marRight w:val="0"/>
      <w:marTop w:val="0"/>
      <w:marBottom w:val="0"/>
      <w:divBdr>
        <w:top w:val="none" w:sz="0" w:space="0" w:color="auto"/>
        <w:left w:val="none" w:sz="0" w:space="0" w:color="auto"/>
        <w:bottom w:val="none" w:sz="0" w:space="0" w:color="auto"/>
        <w:right w:val="none" w:sz="0" w:space="0" w:color="auto"/>
      </w:divBdr>
    </w:div>
    <w:div w:id="1134561538">
      <w:bodyDiv w:val="1"/>
      <w:marLeft w:val="0"/>
      <w:marRight w:val="0"/>
      <w:marTop w:val="0"/>
      <w:marBottom w:val="0"/>
      <w:divBdr>
        <w:top w:val="none" w:sz="0" w:space="0" w:color="auto"/>
        <w:left w:val="none" w:sz="0" w:space="0" w:color="auto"/>
        <w:bottom w:val="none" w:sz="0" w:space="0" w:color="auto"/>
        <w:right w:val="none" w:sz="0" w:space="0" w:color="auto"/>
      </w:divBdr>
    </w:div>
    <w:div w:id="1148936011">
      <w:bodyDiv w:val="1"/>
      <w:marLeft w:val="0"/>
      <w:marRight w:val="0"/>
      <w:marTop w:val="0"/>
      <w:marBottom w:val="0"/>
      <w:divBdr>
        <w:top w:val="none" w:sz="0" w:space="0" w:color="auto"/>
        <w:left w:val="none" w:sz="0" w:space="0" w:color="auto"/>
        <w:bottom w:val="none" w:sz="0" w:space="0" w:color="auto"/>
        <w:right w:val="none" w:sz="0" w:space="0" w:color="auto"/>
      </w:divBdr>
    </w:div>
    <w:div w:id="1163281478">
      <w:bodyDiv w:val="1"/>
      <w:marLeft w:val="0"/>
      <w:marRight w:val="0"/>
      <w:marTop w:val="0"/>
      <w:marBottom w:val="0"/>
      <w:divBdr>
        <w:top w:val="none" w:sz="0" w:space="0" w:color="auto"/>
        <w:left w:val="none" w:sz="0" w:space="0" w:color="auto"/>
        <w:bottom w:val="none" w:sz="0" w:space="0" w:color="auto"/>
        <w:right w:val="none" w:sz="0" w:space="0" w:color="auto"/>
      </w:divBdr>
    </w:div>
    <w:div w:id="1167091655">
      <w:bodyDiv w:val="1"/>
      <w:marLeft w:val="0"/>
      <w:marRight w:val="0"/>
      <w:marTop w:val="0"/>
      <w:marBottom w:val="0"/>
      <w:divBdr>
        <w:top w:val="none" w:sz="0" w:space="0" w:color="auto"/>
        <w:left w:val="none" w:sz="0" w:space="0" w:color="auto"/>
        <w:bottom w:val="none" w:sz="0" w:space="0" w:color="auto"/>
        <w:right w:val="none" w:sz="0" w:space="0" w:color="auto"/>
      </w:divBdr>
    </w:div>
    <w:div w:id="1213225317">
      <w:bodyDiv w:val="1"/>
      <w:marLeft w:val="0"/>
      <w:marRight w:val="0"/>
      <w:marTop w:val="0"/>
      <w:marBottom w:val="0"/>
      <w:divBdr>
        <w:top w:val="none" w:sz="0" w:space="0" w:color="auto"/>
        <w:left w:val="none" w:sz="0" w:space="0" w:color="auto"/>
        <w:bottom w:val="none" w:sz="0" w:space="0" w:color="auto"/>
        <w:right w:val="none" w:sz="0" w:space="0" w:color="auto"/>
      </w:divBdr>
    </w:div>
    <w:div w:id="1237132734">
      <w:bodyDiv w:val="1"/>
      <w:marLeft w:val="0"/>
      <w:marRight w:val="0"/>
      <w:marTop w:val="0"/>
      <w:marBottom w:val="0"/>
      <w:divBdr>
        <w:top w:val="none" w:sz="0" w:space="0" w:color="auto"/>
        <w:left w:val="none" w:sz="0" w:space="0" w:color="auto"/>
        <w:bottom w:val="none" w:sz="0" w:space="0" w:color="auto"/>
        <w:right w:val="none" w:sz="0" w:space="0" w:color="auto"/>
      </w:divBdr>
    </w:div>
    <w:div w:id="1242760260">
      <w:bodyDiv w:val="1"/>
      <w:marLeft w:val="0"/>
      <w:marRight w:val="0"/>
      <w:marTop w:val="0"/>
      <w:marBottom w:val="0"/>
      <w:divBdr>
        <w:top w:val="none" w:sz="0" w:space="0" w:color="auto"/>
        <w:left w:val="none" w:sz="0" w:space="0" w:color="auto"/>
        <w:bottom w:val="none" w:sz="0" w:space="0" w:color="auto"/>
        <w:right w:val="none" w:sz="0" w:space="0" w:color="auto"/>
      </w:divBdr>
    </w:div>
    <w:div w:id="1374384869">
      <w:bodyDiv w:val="1"/>
      <w:marLeft w:val="0"/>
      <w:marRight w:val="0"/>
      <w:marTop w:val="0"/>
      <w:marBottom w:val="0"/>
      <w:divBdr>
        <w:top w:val="none" w:sz="0" w:space="0" w:color="auto"/>
        <w:left w:val="none" w:sz="0" w:space="0" w:color="auto"/>
        <w:bottom w:val="none" w:sz="0" w:space="0" w:color="auto"/>
        <w:right w:val="none" w:sz="0" w:space="0" w:color="auto"/>
      </w:divBdr>
    </w:div>
    <w:div w:id="1464421999">
      <w:bodyDiv w:val="1"/>
      <w:marLeft w:val="0"/>
      <w:marRight w:val="0"/>
      <w:marTop w:val="0"/>
      <w:marBottom w:val="0"/>
      <w:divBdr>
        <w:top w:val="none" w:sz="0" w:space="0" w:color="auto"/>
        <w:left w:val="none" w:sz="0" w:space="0" w:color="auto"/>
        <w:bottom w:val="none" w:sz="0" w:space="0" w:color="auto"/>
        <w:right w:val="none" w:sz="0" w:space="0" w:color="auto"/>
      </w:divBdr>
    </w:div>
    <w:div w:id="1482775539">
      <w:bodyDiv w:val="1"/>
      <w:marLeft w:val="0"/>
      <w:marRight w:val="0"/>
      <w:marTop w:val="0"/>
      <w:marBottom w:val="0"/>
      <w:divBdr>
        <w:top w:val="none" w:sz="0" w:space="0" w:color="auto"/>
        <w:left w:val="none" w:sz="0" w:space="0" w:color="auto"/>
        <w:bottom w:val="none" w:sz="0" w:space="0" w:color="auto"/>
        <w:right w:val="none" w:sz="0" w:space="0" w:color="auto"/>
      </w:divBdr>
    </w:div>
    <w:div w:id="1497839966">
      <w:bodyDiv w:val="1"/>
      <w:marLeft w:val="0"/>
      <w:marRight w:val="0"/>
      <w:marTop w:val="0"/>
      <w:marBottom w:val="0"/>
      <w:divBdr>
        <w:top w:val="none" w:sz="0" w:space="0" w:color="auto"/>
        <w:left w:val="none" w:sz="0" w:space="0" w:color="auto"/>
        <w:bottom w:val="none" w:sz="0" w:space="0" w:color="auto"/>
        <w:right w:val="none" w:sz="0" w:space="0" w:color="auto"/>
      </w:divBdr>
      <w:divsChild>
        <w:div w:id="359863066">
          <w:marLeft w:val="0"/>
          <w:marRight w:val="0"/>
          <w:marTop w:val="0"/>
          <w:marBottom w:val="0"/>
          <w:divBdr>
            <w:top w:val="none" w:sz="0" w:space="0" w:color="auto"/>
            <w:left w:val="none" w:sz="0" w:space="0" w:color="auto"/>
            <w:bottom w:val="none" w:sz="0" w:space="0" w:color="auto"/>
            <w:right w:val="none" w:sz="0" w:space="0" w:color="auto"/>
          </w:divBdr>
          <w:divsChild>
            <w:div w:id="16732180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24783902">
      <w:bodyDiv w:val="1"/>
      <w:marLeft w:val="0"/>
      <w:marRight w:val="0"/>
      <w:marTop w:val="0"/>
      <w:marBottom w:val="0"/>
      <w:divBdr>
        <w:top w:val="none" w:sz="0" w:space="0" w:color="auto"/>
        <w:left w:val="none" w:sz="0" w:space="0" w:color="auto"/>
        <w:bottom w:val="none" w:sz="0" w:space="0" w:color="auto"/>
        <w:right w:val="none" w:sz="0" w:space="0" w:color="auto"/>
      </w:divBdr>
    </w:div>
    <w:div w:id="1529833993">
      <w:bodyDiv w:val="1"/>
      <w:marLeft w:val="0"/>
      <w:marRight w:val="0"/>
      <w:marTop w:val="0"/>
      <w:marBottom w:val="0"/>
      <w:divBdr>
        <w:top w:val="none" w:sz="0" w:space="0" w:color="auto"/>
        <w:left w:val="none" w:sz="0" w:space="0" w:color="auto"/>
        <w:bottom w:val="none" w:sz="0" w:space="0" w:color="auto"/>
        <w:right w:val="none" w:sz="0" w:space="0" w:color="auto"/>
      </w:divBdr>
    </w:div>
    <w:div w:id="1545217808">
      <w:bodyDiv w:val="1"/>
      <w:marLeft w:val="0"/>
      <w:marRight w:val="0"/>
      <w:marTop w:val="0"/>
      <w:marBottom w:val="0"/>
      <w:divBdr>
        <w:top w:val="none" w:sz="0" w:space="0" w:color="auto"/>
        <w:left w:val="none" w:sz="0" w:space="0" w:color="auto"/>
        <w:bottom w:val="none" w:sz="0" w:space="0" w:color="auto"/>
        <w:right w:val="none" w:sz="0" w:space="0" w:color="auto"/>
      </w:divBdr>
    </w:div>
    <w:div w:id="1546259778">
      <w:bodyDiv w:val="1"/>
      <w:marLeft w:val="0"/>
      <w:marRight w:val="0"/>
      <w:marTop w:val="0"/>
      <w:marBottom w:val="0"/>
      <w:divBdr>
        <w:top w:val="none" w:sz="0" w:space="0" w:color="auto"/>
        <w:left w:val="none" w:sz="0" w:space="0" w:color="auto"/>
        <w:bottom w:val="none" w:sz="0" w:space="0" w:color="auto"/>
        <w:right w:val="none" w:sz="0" w:space="0" w:color="auto"/>
      </w:divBdr>
    </w:div>
    <w:div w:id="1572503540">
      <w:bodyDiv w:val="1"/>
      <w:marLeft w:val="0"/>
      <w:marRight w:val="0"/>
      <w:marTop w:val="0"/>
      <w:marBottom w:val="0"/>
      <w:divBdr>
        <w:top w:val="none" w:sz="0" w:space="0" w:color="auto"/>
        <w:left w:val="none" w:sz="0" w:space="0" w:color="auto"/>
        <w:bottom w:val="none" w:sz="0" w:space="0" w:color="auto"/>
        <w:right w:val="none" w:sz="0" w:space="0" w:color="auto"/>
      </w:divBdr>
    </w:div>
    <w:div w:id="1609655265">
      <w:bodyDiv w:val="1"/>
      <w:marLeft w:val="0"/>
      <w:marRight w:val="0"/>
      <w:marTop w:val="0"/>
      <w:marBottom w:val="0"/>
      <w:divBdr>
        <w:top w:val="none" w:sz="0" w:space="0" w:color="auto"/>
        <w:left w:val="none" w:sz="0" w:space="0" w:color="auto"/>
        <w:bottom w:val="none" w:sz="0" w:space="0" w:color="auto"/>
        <w:right w:val="none" w:sz="0" w:space="0" w:color="auto"/>
      </w:divBdr>
      <w:divsChild>
        <w:div w:id="2119063237">
          <w:marLeft w:val="0"/>
          <w:marRight w:val="0"/>
          <w:marTop w:val="0"/>
          <w:marBottom w:val="0"/>
          <w:divBdr>
            <w:top w:val="none" w:sz="0" w:space="0" w:color="auto"/>
            <w:left w:val="none" w:sz="0" w:space="0" w:color="auto"/>
            <w:bottom w:val="none" w:sz="0" w:space="0" w:color="auto"/>
            <w:right w:val="none" w:sz="0" w:space="0" w:color="auto"/>
          </w:divBdr>
          <w:divsChild>
            <w:div w:id="304169455">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618675397">
      <w:bodyDiv w:val="1"/>
      <w:marLeft w:val="0"/>
      <w:marRight w:val="0"/>
      <w:marTop w:val="0"/>
      <w:marBottom w:val="0"/>
      <w:divBdr>
        <w:top w:val="none" w:sz="0" w:space="0" w:color="auto"/>
        <w:left w:val="none" w:sz="0" w:space="0" w:color="auto"/>
        <w:bottom w:val="none" w:sz="0" w:space="0" w:color="auto"/>
        <w:right w:val="none" w:sz="0" w:space="0" w:color="auto"/>
      </w:divBdr>
    </w:div>
    <w:div w:id="1631931897">
      <w:bodyDiv w:val="1"/>
      <w:marLeft w:val="0"/>
      <w:marRight w:val="0"/>
      <w:marTop w:val="0"/>
      <w:marBottom w:val="0"/>
      <w:divBdr>
        <w:top w:val="none" w:sz="0" w:space="0" w:color="auto"/>
        <w:left w:val="none" w:sz="0" w:space="0" w:color="auto"/>
        <w:bottom w:val="none" w:sz="0" w:space="0" w:color="auto"/>
        <w:right w:val="none" w:sz="0" w:space="0" w:color="auto"/>
      </w:divBdr>
    </w:div>
    <w:div w:id="1637103150">
      <w:bodyDiv w:val="1"/>
      <w:marLeft w:val="0"/>
      <w:marRight w:val="0"/>
      <w:marTop w:val="0"/>
      <w:marBottom w:val="0"/>
      <w:divBdr>
        <w:top w:val="none" w:sz="0" w:space="0" w:color="auto"/>
        <w:left w:val="none" w:sz="0" w:space="0" w:color="auto"/>
        <w:bottom w:val="none" w:sz="0" w:space="0" w:color="auto"/>
        <w:right w:val="none" w:sz="0" w:space="0" w:color="auto"/>
      </w:divBdr>
      <w:divsChild>
        <w:div w:id="1264413062">
          <w:marLeft w:val="0"/>
          <w:marRight w:val="0"/>
          <w:marTop w:val="0"/>
          <w:marBottom w:val="0"/>
          <w:divBdr>
            <w:top w:val="none" w:sz="0" w:space="0" w:color="auto"/>
            <w:left w:val="none" w:sz="0" w:space="0" w:color="auto"/>
            <w:bottom w:val="none" w:sz="0" w:space="0" w:color="auto"/>
            <w:right w:val="none" w:sz="0" w:space="0" w:color="auto"/>
          </w:divBdr>
          <w:divsChild>
            <w:div w:id="16799099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655375163">
      <w:bodyDiv w:val="1"/>
      <w:marLeft w:val="0"/>
      <w:marRight w:val="0"/>
      <w:marTop w:val="0"/>
      <w:marBottom w:val="0"/>
      <w:divBdr>
        <w:top w:val="none" w:sz="0" w:space="0" w:color="auto"/>
        <w:left w:val="none" w:sz="0" w:space="0" w:color="auto"/>
        <w:bottom w:val="none" w:sz="0" w:space="0" w:color="auto"/>
        <w:right w:val="none" w:sz="0" w:space="0" w:color="auto"/>
      </w:divBdr>
    </w:div>
    <w:div w:id="1660495888">
      <w:bodyDiv w:val="1"/>
      <w:marLeft w:val="0"/>
      <w:marRight w:val="0"/>
      <w:marTop w:val="0"/>
      <w:marBottom w:val="0"/>
      <w:divBdr>
        <w:top w:val="none" w:sz="0" w:space="0" w:color="auto"/>
        <w:left w:val="none" w:sz="0" w:space="0" w:color="auto"/>
        <w:bottom w:val="none" w:sz="0" w:space="0" w:color="auto"/>
        <w:right w:val="none" w:sz="0" w:space="0" w:color="auto"/>
      </w:divBdr>
    </w:div>
    <w:div w:id="1755470409">
      <w:bodyDiv w:val="1"/>
      <w:marLeft w:val="0"/>
      <w:marRight w:val="0"/>
      <w:marTop w:val="0"/>
      <w:marBottom w:val="0"/>
      <w:divBdr>
        <w:top w:val="none" w:sz="0" w:space="0" w:color="auto"/>
        <w:left w:val="none" w:sz="0" w:space="0" w:color="auto"/>
        <w:bottom w:val="none" w:sz="0" w:space="0" w:color="auto"/>
        <w:right w:val="none" w:sz="0" w:space="0" w:color="auto"/>
      </w:divBdr>
    </w:div>
    <w:div w:id="1787382428">
      <w:bodyDiv w:val="1"/>
      <w:marLeft w:val="0"/>
      <w:marRight w:val="0"/>
      <w:marTop w:val="0"/>
      <w:marBottom w:val="0"/>
      <w:divBdr>
        <w:top w:val="none" w:sz="0" w:space="0" w:color="auto"/>
        <w:left w:val="none" w:sz="0" w:space="0" w:color="auto"/>
        <w:bottom w:val="none" w:sz="0" w:space="0" w:color="auto"/>
        <w:right w:val="none" w:sz="0" w:space="0" w:color="auto"/>
      </w:divBdr>
    </w:div>
    <w:div w:id="1797064562">
      <w:bodyDiv w:val="1"/>
      <w:marLeft w:val="0"/>
      <w:marRight w:val="0"/>
      <w:marTop w:val="0"/>
      <w:marBottom w:val="0"/>
      <w:divBdr>
        <w:top w:val="none" w:sz="0" w:space="0" w:color="auto"/>
        <w:left w:val="none" w:sz="0" w:space="0" w:color="auto"/>
        <w:bottom w:val="none" w:sz="0" w:space="0" w:color="auto"/>
        <w:right w:val="none" w:sz="0" w:space="0" w:color="auto"/>
      </w:divBdr>
      <w:divsChild>
        <w:div w:id="1192065349">
          <w:marLeft w:val="0"/>
          <w:marRight w:val="0"/>
          <w:marTop w:val="0"/>
          <w:marBottom w:val="0"/>
          <w:divBdr>
            <w:top w:val="none" w:sz="0" w:space="0" w:color="auto"/>
            <w:left w:val="none" w:sz="0" w:space="0" w:color="auto"/>
            <w:bottom w:val="none" w:sz="0" w:space="0" w:color="auto"/>
            <w:right w:val="none" w:sz="0" w:space="0" w:color="auto"/>
          </w:divBdr>
          <w:divsChild>
            <w:div w:id="16405262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0031916">
      <w:bodyDiv w:val="1"/>
      <w:marLeft w:val="0"/>
      <w:marRight w:val="0"/>
      <w:marTop w:val="0"/>
      <w:marBottom w:val="0"/>
      <w:divBdr>
        <w:top w:val="none" w:sz="0" w:space="0" w:color="auto"/>
        <w:left w:val="none" w:sz="0" w:space="0" w:color="auto"/>
        <w:bottom w:val="none" w:sz="0" w:space="0" w:color="auto"/>
        <w:right w:val="none" w:sz="0" w:space="0" w:color="auto"/>
      </w:divBdr>
      <w:divsChild>
        <w:div w:id="201209636">
          <w:marLeft w:val="0"/>
          <w:marRight w:val="0"/>
          <w:marTop w:val="0"/>
          <w:marBottom w:val="0"/>
          <w:divBdr>
            <w:top w:val="none" w:sz="0" w:space="0" w:color="auto"/>
            <w:left w:val="none" w:sz="0" w:space="0" w:color="auto"/>
            <w:bottom w:val="none" w:sz="0" w:space="0" w:color="auto"/>
            <w:right w:val="none" w:sz="0" w:space="0" w:color="auto"/>
          </w:divBdr>
          <w:divsChild>
            <w:div w:id="187958756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1856843853">
      <w:bodyDiv w:val="1"/>
      <w:marLeft w:val="0"/>
      <w:marRight w:val="0"/>
      <w:marTop w:val="0"/>
      <w:marBottom w:val="0"/>
      <w:divBdr>
        <w:top w:val="none" w:sz="0" w:space="0" w:color="auto"/>
        <w:left w:val="none" w:sz="0" w:space="0" w:color="auto"/>
        <w:bottom w:val="none" w:sz="0" w:space="0" w:color="auto"/>
        <w:right w:val="none" w:sz="0" w:space="0" w:color="auto"/>
      </w:divBdr>
    </w:div>
    <w:div w:id="1865745262">
      <w:bodyDiv w:val="1"/>
      <w:marLeft w:val="0"/>
      <w:marRight w:val="0"/>
      <w:marTop w:val="0"/>
      <w:marBottom w:val="0"/>
      <w:divBdr>
        <w:top w:val="none" w:sz="0" w:space="0" w:color="auto"/>
        <w:left w:val="none" w:sz="0" w:space="0" w:color="auto"/>
        <w:bottom w:val="none" w:sz="0" w:space="0" w:color="auto"/>
        <w:right w:val="none" w:sz="0" w:space="0" w:color="auto"/>
      </w:divBdr>
      <w:divsChild>
        <w:div w:id="258874806">
          <w:marLeft w:val="0"/>
          <w:marRight w:val="0"/>
          <w:marTop w:val="0"/>
          <w:marBottom w:val="0"/>
          <w:divBdr>
            <w:top w:val="none" w:sz="0" w:space="0" w:color="auto"/>
            <w:left w:val="none" w:sz="0" w:space="0" w:color="auto"/>
            <w:bottom w:val="none" w:sz="0" w:space="0" w:color="auto"/>
            <w:right w:val="none" w:sz="0" w:space="0" w:color="auto"/>
          </w:divBdr>
          <w:divsChild>
            <w:div w:id="213278146">
              <w:marLeft w:val="0"/>
              <w:marRight w:val="0"/>
              <w:marTop w:val="0"/>
              <w:marBottom w:val="0"/>
              <w:divBdr>
                <w:top w:val="none" w:sz="0" w:space="0" w:color="auto"/>
                <w:left w:val="none" w:sz="0" w:space="0" w:color="auto"/>
                <w:bottom w:val="none" w:sz="0" w:space="0" w:color="auto"/>
                <w:right w:val="none" w:sz="0" w:space="0" w:color="auto"/>
              </w:divBdr>
              <w:divsChild>
                <w:div w:id="1575512118">
                  <w:marLeft w:val="0"/>
                  <w:marRight w:val="0"/>
                  <w:marTop w:val="0"/>
                  <w:marBottom w:val="0"/>
                  <w:divBdr>
                    <w:top w:val="none" w:sz="0" w:space="0" w:color="auto"/>
                    <w:left w:val="none" w:sz="0" w:space="0" w:color="auto"/>
                    <w:bottom w:val="none" w:sz="0" w:space="0" w:color="auto"/>
                    <w:right w:val="none" w:sz="0" w:space="0" w:color="auto"/>
                  </w:divBdr>
                  <w:divsChild>
                    <w:div w:id="1368798911">
                      <w:marLeft w:val="-225"/>
                      <w:marRight w:val="-225"/>
                      <w:marTop w:val="0"/>
                      <w:marBottom w:val="0"/>
                      <w:divBdr>
                        <w:top w:val="none" w:sz="0" w:space="0" w:color="auto"/>
                        <w:left w:val="none" w:sz="0" w:space="0" w:color="auto"/>
                        <w:bottom w:val="none" w:sz="0" w:space="0" w:color="auto"/>
                        <w:right w:val="none" w:sz="0" w:space="0" w:color="auto"/>
                      </w:divBdr>
                      <w:divsChild>
                        <w:div w:id="1195733849">
                          <w:marLeft w:val="0"/>
                          <w:marRight w:val="0"/>
                          <w:marTop w:val="0"/>
                          <w:marBottom w:val="0"/>
                          <w:divBdr>
                            <w:top w:val="none" w:sz="0" w:space="0" w:color="auto"/>
                            <w:left w:val="none" w:sz="0" w:space="0" w:color="auto"/>
                            <w:bottom w:val="none" w:sz="0" w:space="0" w:color="auto"/>
                            <w:right w:val="none" w:sz="0" w:space="0" w:color="auto"/>
                          </w:divBdr>
                          <w:divsChild>
                            <w:div w:id="1376735089">
                              <w:marLeft w:val="0"/>
                              <w:marRight w:val="0"/>
                              <w:marTop w:val="0"/>
                              <w:marBottom w:val="0"/>
                              <w:divBdr>
                                <w:top w:val="none" w:sz="0" w:space="0" w:color="auto"/>
                                <w:left w:val="none" w:sz="0" w:space="0" w:color="auto"/>
                                <w:bottom w:val="none" w:sz="0" w:space="0" w:color="auto"/>
                                <w:right w:val="none" w:sz="0" w:space="0" w:color="auto"/>
                              </w:divBdr>
                              <w:divsChild>
                                <w:div w:id="775827184">
                                  <w:marLeft w:val="-225"/>
                                  <w:marRight w:val="-225"/>
                                  <w:marTop w:val="0"/>
                                  <w:marBottom w:val="0"/>
                                  <w:divBdr>
                                    <w:top w:val="none" w:sz="0" w:space="0" w:color="auto"/>
                                    <w:left w:val="none" w:sz="0" w:space="0" w:color="auto"/>
                                    <w:bottom w:val="none" w:sz="0" w:space="0" w:color="auto"/>
                                    <w:right w:val="none" w:sz="0" w:space="0" w:color="auto"/>
                                  </w:divBdr>
                                </w:div>
                                <w:div w:id="14465772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739668">
      <w:bodyDiv w:val="1"/>
      <w:marLeft w:val="0"/>
      <w:marRight w:val="0"/>
      <w:marTop w:val="0"/>
      <w:marBottom w:val="0"/>
      <w:divBdr>
        <w:top w:val="none" w:sz="0" w:space="0" w:color="auto"/>
        <w:left w:val="none" w:sz="0" w:space="0" w:color="auto"/>
        <w:bottom w:val="none" w:sz="0" w:space="0" w:color="auto"/>
        <w:right w:val="none" w:sz="0" w:space="0" w:color="auto"/>
      </w:divBdr>
      <w:divsChild>
        <w:div w:id="312494678">
          <w:marLeft w:val="0"/>
          <w:marRight w:val="0"/>
          <w:marTop w:val="0"/>
          <w:marBottom w:val="0"/>
          <w:divBdr>
            <w:top w:val="none" w:sz="0" w:space="0" w:color="auto"/>
            <w:left w:val="none" w:sz="0" w:space="0" w:color="auto"/>
            <w:bottom w:val="none" w:sz="0" w:space="0" w:color="auto"/>
            <w:right w:val="none" w:sz="0" w:space="0" w:color="auto"/>
          </w:divBdr>
          <w:divsChild>
            <w:div w:id="6679081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83010080">
      <w:bodyDiv w:val="1"/>
      <w:marLeft w:val="0"/>
      <w:marRight w:val="0"/>
      <w:marTop w:val="0"/>
      <w:marBottom w:val="0"/>
      <w:divBdr>
        <w:top w:val="none" w:sz="0" w:space="0" w:color="auto"/>
        <w:left w:val="none" w:sz="0" w:space="0" w:color="auto"/>
        <w:bottom w:val="none" w:sz="0" w:space="0" w:color="auto"/>
        <w:right w:val="none" w:sz="0" w:space="0" w:color="auto"/>
      </w:divBdr>
    </w:div>
    <w:div w:id="1939023186">
      <w:bodyDiv w:val="1"/>
      <w:marLeft w:val="0"/>
      <w:marRight w:val="0"/>
      <w:marTop w:val="0"/>
      <w:marBottom w:val="0"/>
      <w:divBdr>
        <w:top w:val="none" w:sz="0" w:space="0" w:color="auto"/>
        <w:left w:val="none" w:sz="0" w:space="0" w:color="auto"/>
        <w:bottom w:val="none" w:sz="0" w:space="0" w:color="auto"/>
        <w:right w:val="none" w:sz="0" w:space="0" w:color="auto"/>
      </w:divBdr>
    </w:div>
    <w:div w:id="1952013603">
      <w:bodyDiv w:val="1"/>
      <w:marLeft w:val="0"/>
      <w:marRight w:val="0"/>
      <w:marTop w:val="0"/>
      <w:marBottom w:val="0"/>
      <w:divBdr>
        <w:top w:val="none" w:sz="0" w:space="0" w:color="auto"/>
        <w:left w:val="none" w:sz="0" w:space="0" w:color="auto"/>
        <w:bottom w:val="none" w:sz="0" w:space="0" w:color="auto"/>
        <w:right w:val="none" w:sz="0" w:space="0" w:color="auto"/>
      </w:divBdr>
    </w:div>
    <w:div w:id="1994872577">
      <w:bodyDiv w:val="1"/>
      <w:marLeft w:val="0"/>
      <w:marRight w:val="0"/>
      <w:marTop w:val="0"/>
      <w:marBottom w:val="0"/>
      <w:divBdr>
        <w:top w:val="none" w:sz="0" w:space="0" w:color="auto"/>
        <w:left w:val="none" w:sz="0" w:space="0" w:color="auto"/>
        <w:bottom w:val="none" w:sz="0" w:space="0" w:color="auto"/>
        <w:right w:val="none" w:sz="0" w:space="0" w:color="auto"/>
      </w:divBdr>
    </w:div>
    <w:div w:id="2003045872">
      <w:bodyDiv w:val="1"/>
      <w:marLeft w:val="0"/>
      <w:marRight w:val="0"/>
      <w:marTop w:val="0"/>
      <w:marBottom w:val="0"/>
      <w:divBdr>
        <w:top w:val="none" w:sz="0" w:space="0" w:color="auto"/>
        <w:left w:val="none" w:sz="0" w:space="0" w:color="auto"/>
        <w:bottom w:val="none" w:sz="0" w:space="0" w:color="auto"/>
        <w:right w:val="none" w:sz="0" w:space="0" w:color="auto"/>
      </w:divBdr>
    </w:div>
    <w:div w:id="2011836535">
      <w:bodyDiv w:val="1"/>
      <w:marLeft w:val="0"/>
      <w:marRight w:val="0"/>
      <w:marTop w:val="0"/>
      <w:marBottom w:val="0"/>
      <w:divBdr>
        <w:top w:val="none" w:sz="0" w:space="0" w:color="auto"/>
        <w:left w:val="none" w:sz="0" w:space="0" w:color="auto"/>
        <w:bottom w:val="none" w:sz="0" w:space="0" w:color="auto"/>
        <w:right w:val="none" w:sz="0" w:space="0" w:color="auto"/>
      </w:divBdr>
      <w:divsChild>
        <w:div w:id="998193519">
          <w:marLeft w:val="0"/>
          <w:marRight w:val="0"/>
          <w:marTop w:val="0"/>
          <w:marBottom w:val="0"/>
          <w:divBdr>
            <w:top w:val="none" w:sz="0" w:space="0" w:color="auto"/>
            <w:left w:val="none" w:sz="0" w:space="0" w:color="auto"/>
            <w:bottom w:val="none" w:sz="0" w:space="0" w:color="auto"/>
            <w:right w:val="none" w:sz="0" w:space="0" w:color="auto"/>
          </w:divBdr>
          <w:divsChild>
            <w:div w:id="807164168">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2038113497">
      <w:bodyDiv w:val="1"/>
      <w:marLeft w:val="0"/>
      <w:marRight w:val="0"/>
      <w:marTop w:val="0"/>
      <w:marBottom w:val="0"/>
      <w:divBdr>
        <w:top w:val="none" w:sz="0" w:space="0" w:color="auto"/>
        <w:left w:val="none" w:sz="0" w:space="0" w:color="auto"/>
        <w:bottom w:val="none" w:sz="0" w:space="0" w:color="auto"/>
        <w:right w:val="none" w:sz="0" w:space="0" w:color="auto"/>
      </w:divBdr>
    </w:div>
    <w:div w:id="2090927740">
      <w:bodyDiv w:val="1"/>
      <w:marLeft w:val="0"/>
      <w:marRight w:val="0"/>
      <w:marTop w:val="0"/>
      <w:marBottom w:val="0"/>
      <w:divBdr>
        <w:top w:val="none" w:sz="0" w:space="0" w:color="auto"/>
        <w:left w:val="none" w:sz="0" w:space="0" w:color="auto"/>
        <w:bottom w:val="none" w:sz="0" w:space="0" w:color="auto"/>
        <w:right w:val="none" w:sz="0" w:space="0" w:color="auto"/>
      </w:divBdr>
    </w:div>
    <w:div w:id="2094349395">
      <w:bodyDiv w:val="1"/>
      <w:marLeft w:val="0"/>
      <w:marRight w:val="0"/>
      <w:marTop w:val="0"/>
      <w:marBottom w:val="0"/>
      <w:divBdr>
        <w:top w:val="none" w:sz="0" w:space="0" w:color="auto"/>
        <w:left w:val="none" w:sz="0" w:space="0" w:color="auto"/>
        <w:bottom w:val="none" w:sz="0" w:space="0" w:color="auto"/>
        <w:right w:val="none" w:sz="0" w:space="0" w:color="auto"/>
      </w:divBdr>
    </w:div>
    <w:div w:id="2116627957">
      <w:bodyDiv w:val="1"/>
      <w:marLeft w:val="0"/>
      <w:marRight w:val="0"/>
      <w:marTop w:val="0"/>
      <w:marBottom w:val="0"/>
      <w:divBdr>
        <w:top w:val="none" w:sz="0" w:space="0" w:color="auto"/>
        <w:left w:val="none" w:sz="0" w:space="0" w:color="auto"/>
        <w:bottom w:val="none" w:sz="0" w:space="0" w:color="auto"/>
        <w:right w:val="none" w:sz="0" w:space="0" w:color="auto"/>
      </w:divBdr>
    </w:div>
    <w:div w:id="21369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zakon.hr/cms.htm?id=56002"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rodne-novine.nn.hr/eli/sluzbeni/2023/15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arodne-novine.nn.hr/eli/sluzbeni/2023/15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zakon.hr/cms.htm?id=55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AZJMDCZ6QSYZ-1849078857-41454</_dlc_DocId>
    <_dlc_DocIdUrl xmlns="a494813a-d0d8-4dad-94cb-0d196f36ba15">
      <Url>https://ekoordinacije.vlada.hr/koordinacija-gospodarstvo/_layouts/15/DocIdRedir.aspx?ID=AZJMDCZ6QSYZ-1849078857-41454</Url>
      <Description>AZJMDCZ6QSYZ-1849078857-41454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A99B-3A05-4ECE-8BE2-D1F2CB394E5F}">
  <ds:schemaRefs>
    <ds:schemaRef ds:uri="http://schemas.microsoft.com/sharepoint/events"/>
  </ds:schemaRefs>
</ds:datastoreItem>
</file>

<file path=customXml/itemProps2.xml><?xml version="1.0" encoding="utf-8"?>
<ds:datastoreItem xmlns:ds="http://schemas.openxmlformats.org/officeDocument/2006/customXml" ds:itemID="{242F31BD-DAD9-4E7B-A255-454AC522CC2E}">
  <ds:schemaRefs>
    <ds:schemaRef ds:uri="http://schemas.microsoft.com/sharepoint/v3/contenttype/forms"/>
  </ds:schemaRefs>
</ds:datastoreItem>
</file>

<file path=customXml/itemProps3.xml><?xml version="1.0" encoding="utf-8"?>
<ds:datastoreItem xmlns:ds="http://schemas.openxmlformats.org/officeDocument/2006/customXml" ds:itemID="{6843B2DB-8706-4304-87A2-028A53270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E03B0-314E-459E-B63C-AC9410DE24E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a494813a-d0d8-4dad-94cb-0d196f36ba15"/>
    <ds:schemaRef ds:uri="http://www.w3.org/XML/1998/namespace"/>
  </ds:schemaRefs>
</ds:datastoreItem>
</file>

<file path=customXml/itemProps5.xml><?xml version="1.0" encoding="utf-8"?>
<ds:datastoreItem xmlns:ds="http://schemas.openxmlformats.org/officeDocument/2006/customXml" ds:itemID="{50D88B3B-95D7-4D4B-8527-74E30E42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15164</Words>
  <Characters>86438</Characters>
  <Application>Microsoft Office Word</Application>
  <DocSecurity>0</DocSecurity>
  <Lines>720</Lines>
  <Paragraphs>202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MINGO</Company>
  <LinksUpToDate>false</LinksUpToDate>
  <CharactersWithSpaces>101400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Rajaković-Pedljo</dc:creator>
  <cp:lastModifiedBy>Silvija Bartolec</cp:lastModifiedBy>
  <cp:revision>6</cp:revision>
  <cp:lastPrinted>2024-10-14T13:05:00Z</cp:lastPrinted>
  <dcterms:created xsi:type="dcterms:W3CDTF">2024-11-04T09:34:00Z</dcterms:created>
  <dcterms:modified xsi:type="dcterms:W3CDTF">2024-11-05T18:28:00Z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ccc3274b-74c9-4e67-a770-d82fb35293fd</vt:lpwstr>
  </property>
  <property fmtid="{D5CDD505-2E9C-101B-9397-08002B2CF9AE}" pid="4" name="MediaServiceImageTags">
    <vt:lpwstr/>
  </property>
</Properties>
</file>