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73DDE" w14:textId="2B1E7346" w:rsidR="00D42E5D" w:rsidRPr="009522FB" w:rsidRDefault="00D42E5D" w:rsidP="00D42E5D">
      <w:pPr>
        <w:jc w:val="center"/>
        <w:rPr>
          <w:rFonts w:eastAsia="Calibri"/>
          <w:lang w:eastAsia="en-US"/>
        </w:rPr>
      </w:pPr>
      <w:r w:rsidRPr="009522FB">
        <w:rPr>
          <w:rFonts w:eastAsia="Calibri"/>
          <w:noProof/>
        </w:rPr>
        <w:drawing>
          <wp:inline distT="0" distB="0" distL="0" distR="0" wp14:anchorId="61CD1984" wp14:editId="1458BB84">
            <wp:extent cx="502285" cy="688975"/>
            <wp:effectExtent l="0" t="0" r="0" b="0"/>
            <wp:docPr id="1" name="Slika 1" descr="Slika na kojoj se prikazuje simbol, emblem, crveno, logotip&#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simbol, emblem, crveno, logotip&#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285" cy="688975"/>
                    </a:xfrm>
                    <a:prstGeom prst="rect">
                      <a:avLst/>
                    </a:prstGeom>
                    <a:noFill/>
                    <a:ln>
                      <a:noFill/>
                    </a:ln>
                  </pic:spPr>
                </pic:pic>
              </a:graphicData>
            </a:graphic>
          </wp:inline>
        </w:drawing>
      </w:r>
    </w:p>
    <w:p w14:paraId="36FD6755" w14:textId="77777777" w:rsidR="00D42E5D" w:rsidRPr="009522FB" w:rsidRDefault="00D42E5D" w:rsidP="00D42E5D">
      <w:pPr>
        <w:jc w:val="center"/>
        <w:rPr>
          <w:rFonts w:eastAsia="Calibri"/>
          <w:lang w:eastAsia="en-US"/>
        </w:rPr>
      </w:pPr>
      <w:r w:rsidRPr="009522FB">
        <w:rPr>
          <w:rFonts w:eastAsia="Calibri"/>
          <w:lang w:eastAsia="en-US"/>
        </w:rPr>
        <w:t>VLADA REPUBLIKE HRVATSKE</w:t>
      </w:r>
    </w:p>
    <w:p w14:paraId="3272011F" w14:textId="77777777" w:rsidR="00D42E5D" w:rsidRPr="009522FB" w:rsidRDefault="00D42E5D" w:rsidP="00D42E5D">
      <w:pPr>
        <w:jc w:val="center"/>
        <w:rPr>
          <w:rFonts w:eastAsia="Calibri"/>
          <w:lang w:eastAsia="en-US"/>
        </w:rPr>
      </w:pPr>
    </w:p>
    <w:p w14:paraId="5AA1C28D" w14:textId="77777777" w:rsidR="00D42E5D" w:rsidRPr="009522FB" w:rsidRDefault="00D42E5D" w:rsidP="00D42E5D">
      <w:pPr>
        <w:jc w:val="center"/>
        <w:rPr>
          <w:rFonts w:eastAsia="Calibri"/>
          <w:lang w:eastAsia="en-US"/>
        </w:rPr>
      </w:pPr>
    </w:p>
    <w:p w14:paraId="0AB16F39" w14:textId="77777777" w:rsidR="00D42E5D" w:rsidRPr="009522FB" w:rsidRDefault="00D42E5D" w:rsidP="00D42E5D">
      <w:pPr>
        <w:jc w:val="center"/>
        <w:rPr>
          <w:rFonts w:eastAsia="Calibri"/>
          <w:lang w:eastAsia="en-US"/>
        </w:rPr>
      </w:pPr>
    </w:p>
    <w:p w14:paraId="54048292" w14:textId="77777777" w:rsidR="00D42E5D" w:rsidRPr="009522FB" w:rsidRDefault="00D42E5D" w:rsidP="00D42E5D">
      <w:pPr>
        <w:jc w:val="center"/>
        <w:rPr>
          <w:rFonts w:eastAsia="Calibri"/>
          <w:lang w:eastAsia="en-US"/>
        </w:rPr>
      </w:pPr>
    </w:p>
    <w:p w14:paraId="4C1202F7" w14:textId="77777777" w:rsidR="00D42E5D" w:rsidRPr="009522FB" w:rsidRDefault="00D42E5D" w:rsidP="00D42E5D">
      <w:pPr>
        <w:jc w:val="center"/>
        <w:rPr>
          <w:rFonts w:eastAsia="Calibri"/>
          <w:lang w:eastAsia="en-US"/>
        </w:rPr>
      </w:pPr>
    </w:p>
    <w:p w14:paraId="6A089518" w14:textId="77777777" w:rsidR="00D42E5D" w:rsidRPr="009522FB" w:rsidRDefault="00D42E5D" w:rsidP="00D42E5D">
      <w:pPr>
        <w:jc w:val="center"/>
        <w:rPr>
          <w:rFonts w:eastAsia="Calibri"/>
          <w:lang w:eastAsia="en-US"/>
        </w:rPr>
      </w:pPr>
    </w:p>
    <w:p w14:paraId="664CB1FA" w14:textId="77777777" w:rsidR="00D42E5D" w:rsidRPr="009522FB" w:rsidRDefault="00D42E5D" w:rsidP="00D42E5D">
      <w:pPr>
        <w:jc w:val="center"/>
        <w:rPr>
          <w:rFonts w:eastAsia="Calibri"/>
          <w:lang w:eastAsia="en-US"/>
        </w:rPr>
      </w:pPr>
    </w:p>
    <w:p w14:paraId="2754B21E" w14:textId="77777777" w:rsidR="00D42E5D" w:rsidRPr="009522FB" w:rsidRDefault="00D42E5D" w:rsidP="00D42E5D">
      <w:pPr>
        <w:jc w:val="both"/>
        <w:rPr>
          <w:rFonts w:eastAsia="Calibri"/>
          <w:lang w:eastAsia="en-US"/>
        </w:rPr>
      </w:pPr>
    </w:p>
    <w:p w14:paraId="7741EAC2" w14:textId="12C709F6" w:rsidR="00D42E5D" w:rsidRPr="009522FB" w:rsidRDefault="00D42E5D" w:rsidP="00D42E5D">
      <w:pPr>
        <w:jc w:val="right"/>
        <w:rPr>
          <w:rFonts w:eastAsia="Calibri"/>
          <w:lang w:eastAsia="en-US"/>
        </w:rPr>
      </w:pPr>
      <w:r w:rsidRPr="009522FB">
        <w:rPr>
          <w:rFonts w:eastAsia="Calibri"/>
          <w:lang w:eastAsia="en-US"/>
        </w:rPr>
        <w:t xml:space="preserve">Zagreb, </w:t>
      </w:r>
      <w:r>
        <w:rPr>
          <w:rFonts w:eastAsia="Calibri"/>
          <w:lang w:eastAsia="en-US"/>
        </w:rPr>
        <w:t xml:space="preserve">14. studenoga </w:t>
      </w:r>
      <w:r w:rsidRPr="009522FB">
        <w:rPr>
          <w:rFonts w:eastAsia="Calibri"/>
          <w:lang w:eastAsia="en-US"/>
        </w:rPr>
        <w:t>2024.</w:t>
      </w:r>
    </w:p>
    <w:p w14:paraId="36D807B8" w14:textId="77777777" w:rsidR="00D42E5D" w:rsidRPr="009522FB" w:rsidRDefault="00D42E5D" w:rsidP="00D42E5D">
      <w:pPr>
        <w:jc w:val="right"/>
        <w:rPr>
          <w:rFonts w:eastAsia="Calibri"/>
          <w:lang w:eastAsia="en-US"/>
        </w:rPr>
      </w:pPr>
    </w:p>
    <w:p w14:paraId="18ACDF69" w14:textId="77777777" w:rsidR="00D42E5D" w:rsidRPr="009522FB" w:rsidRDefault="00D42E5D" w:rsidP="00D42E5D">
      <w:pPr>
        <w:jc w:val="right"/>
        <w:rPr>
          <w:rFonts w:eastAsia="Calibri"/>
          <w:lang w:eastAsia="en-US"/>
        </w:rPr>
      </w:pPr>
    </w:p>
    <w:p w14:paraId="3B037026" w14:textId="77777777" w:rsidR="00D42E5D" w:rsidRPr="009522FB" w:rsidRDefault="00D42E5D" w:rsidP="00D42E5D">
      <w:pPr>
        <w:jc w:val="right"/>
        <w:rPr>
          <w:rFonts w:eastAsia="Calibri"/>
          <w:lang w:eastAsia="en-US"/>
        </w:rPr>
      </w:pPr>
    </w:p>
    <w:p w14:paraId="0DF233B4" w14:textId="77777777" w:rsidR="00D42E5D" w:rsidRPr="009522FB" w:rsidRDefault="00D42E5D" w:rsidP="00D42E5D">
      <w:pPr>
        <w:jc w:val="right"/>
        <w:rPr>
          <w:rFonts w:eastAsia="Calibri"/>
          <w:lang w:eastAsia="en-US"/>
        </w:rPr>
      </w:pPr>
    </w:p>
    <w:p w14:paraId="1FB64853" w14:textId="77777777" w:rsidR="00D42E5D" w:rsidRPr="009522FB" w:rsidRDefault="00D42E5D" w:rsidP="00D42E5D">
      <w:pPr>
        <w:jc w:val="right"/>
        <w:rPr>
          <w:rFonts w:eastAsia="Calibri"/>
          <w:lang w:eastAsia="en-US"/>
        </w:rPr>
      </w:pPr>
    </w:p>
    <w:p w14:paraId="2F015A04" w14:textId="77777777" w:rsidR="00D42E5D" w:rsidRPr="009522FB" w:rsidRDefault="00D42E5D" w:rsidP="00D42E5D">
      <w:pPr>
        <w:jc w:val="right"/>
        <w:rPr>
          <w:rFonts w:eastAsia="Calibri"/>
          <w:lang w:eastAsia="en-US"/>
        </w:rPr>
      </w:pPr>
    </w:p>
    <w:p w14:paraId="61E71854" w14:textId="77777777" w:rsidR="00D42E5D" w:rsidRPr="009522FB" w:rsidRDefault="00D42E5D" w:rsidP="00D42E5D">
      <w:pPr>
        <w:jc w:val="right"/>
        <w:rPr>
          <w:rFonts w:eastAsia="Calibri"/>
          <w:lang w:eastAsia="en-US"/>
        </w:rPr>
      </w:pPr>
    </w:p>
    <w:p w14:paraId="799D364A" w14:textId="77777777" w:rsidR="00D42E5D" w:rsidRPr="009522FB" w:rsidRDefault="00D42E5D" w:rsidP="00D42E5D">
      <w:pPr>
        <w:jc w:val="right"/>
        <w:rPr>
          <w:rFonts w:eastAsia="Calibri"/>
          <w:lang w:eastAsia="en-US"/>
        </w:rPr>
      </w:pPr>
    </w:p>
    <w:p w14:paraId="1F38A4AE" w14:textId="77777777" w:rsidR="00D42E5D" w:rsidRPr="009522FB" w:rsidRDefault="00D42E5D" w:rsidP="00D42E5D">
      <w:pPr>
        <w:jc w:val="right"/>
        <w:rPr>
          <w:rFonts w:eastAsia="Calibri"/>
          <w:lang w:eastAsia="en-US"/>
        </w:rPr>
      </w:pPr>
    </w:p>
    <w:p w14:paraId="5B125AFC" w14:textId="77777777" w:rsidR="00D42E5D" w:rsidRPr="009522FB" w:rsidRDefault="00D42E5D" w:rsidP="00D42E5D">
      <w:pPr>
        <w:jc w:val="right"/>
        <w:rPr>
          <w:rFonts w:eastAsia="Calibri"/>
          <w:lang w:eastAsia="en-US"/>
        </w:rPr>
      </w:pPr>
    </w:p>
    <w:p w14:paraId="6A396317" w14:textId="77777777" w:rsidR="00D42E5D" w:rsidRPr="009522FB" w:rsidRDefault="00D42E5D" w:rsidP="00D42E5D">
      <w:pPr>
        <w:jc w:val="right"/>
        <w:rPr>
          <w:rFonts w:eastAsia="Calibri"/>
          <w:lang w:eastAsia="en-US"/>
        </w:rPr>
      </w:pPr>
    </w:p>
    <w:p w14:paraId="369B58A0" w14:textId="77777777" w:rsidR="00D42E5D" w:rsidRPr="009522FB" w:rsidRDefault="00D42E5D" w:rsidP="00D42E5D">
      <w:pPr>
        <w:jc w:val="right"/>
        <w:rPr>
          <w:rFonts w:eastAsia="Calibri"/>
          <w:lang w:eastAsia="en-US"/>
        </w:rPr>
      </w:pPr>
    </w:p>
    <w:p w14:paraId="00A3C1DA" w14:textId="77777777" w:rsidR="00D42E5D" w:rsidRPr="009522FB" w:rsidRDefault="00D42E5D" w:rsidP="00D42E5D">
      <w:pPr>
        <w:jc w:val="both"/>
        <w:rPr>
          <w:rFonts w:eastAsia="Calibri"/>
          <w:lang w:eastAsia="en-US"/>
        </w:rPr>
      </w:pPr>
      <w:r w:rsidRPr="009522FB">
        <w:rPr>
          <w:rFonts w:eastAsia="Calibri"/>
          <w:lang w:eastAsia="en-US"/>
        </w:rPr>
        <w:t>___________________________________________________________________________</w:t>
      </w:r>
    </w:p>
    <w:tbl>
      <w:tblPr>
        <w:tblW w:w="0" w:type="auto"/>
        <w:tblLook w:val="04A0" w:firstRow="1" w:lastRow="0" w:firstColumn="1" w:lastColumn="0" w:noHBand="0" w:noVBand="1"/>
      </w:tblPr>
      <w:tblGrid>
        <w:gridCol w:w="1949"/>
        <w:gridCol w:w="7123"/>
      </w:tblGrid>
      <w:tr w:rsidR="00D42E5D" w:rsidRPr="009522FB" w14:paraId="440FEF8D" w14:textId="77777777" w:rsidTr="00F9152B">
        <w:tc>
          <w:tcPr>
            <w:tcW w:w="1951" w:type="dxa"/>
            <w:hideMark/>
          </w:tcPr>
          <w:p w14:paraId="255085DD" w14:textId="77777777" w:rsidR="00D42E5D" w:rsidRPr="009522FB" w:rsidRDefault="00D42E5D" w:rsidP="00F9152B">
            <w:pPr>
              <w:jc w:val="right"/>
              <w:rPr>
                <w:rFonts w:eastAsia="Calibri"/>
                <w:lang w:eastAsia="ja-JP"/>
              </w:rPr>
            </w:pPr>
            <w:r w:rsidRPr="009522FB">
              <w:rPr>
                <w:rFonts w:eastAsia="Calibri"/>
                <w:lang w:eastAsia="ja-JP"/>
              </w:rPr>
              <w:t xml:space="preserve"> </w:t>
            </w:r>
            <w:r w:rsidRPr="009522FB">
              <w:rPr>
                <w:rFonts w:eastAsia="Calibri"/>
                <w:b/>
                <w:smallCaps/>
                <w:lang w:eastAsia="ja-JP"/>
              </w:rPr>
              <w:t>Predlagatelj</w:t>
            </w:r>
            <w:r w:rsidRPr="009522FB">
              <w:rPr>
                <w:rFonts w:eastAsia="Calibri"/>
                <w:b/>
                <w:lang w:eastAsia="ja-JP"/>
              </w:rPr>
              <w:t>:</w:t>
            </w:r>
          </w:p>
        </w:tc>
        <w:tc>
          <w:tcPr>
            <w:tcW w:w="7229" w:type="dxa"/>
            <w:hideMark/>
          </w:tcPr>
          <w:p w14:paraId="1D2C3592" w14:textId="77777777" w:rsidR="00D42E5D" w:rsidRPr="009522FB" w:rsidRDefault="00D42E5D" w:rsidP="00F9152B">
            <w:pPr>
              <w:rPr>
                <w:rFonts w:eastAsia="Calibri"/>
                <w:lang w:eastAsia="ja-JP"/>
              </w:rPr>
            </w:pPr>
            <w:r w:rsidRPr="009522FB">
              <w:rPr>
                <w:rFonts w:eastAsia="Calibri"/>
                <w:lang w:eastAsia="ja-JP"/>
              </w:rPr>
              <w:t>Ministarstvo pravosuđa, uprave i digitalne transformacije</w:t>
            </w:r>
          </w:p>
        </w:tc>
      </w:tr>
    </w:tbl>
    <w:p w14:paraId="3265DDAF" w14:textId="77777777" w:rsidR="00D42E5D" w:rsidRPr="009522FB" w:rsidRDefault="00D42E5D" w:rsidP="00D42E5D">
      <w:pPr>
        <w:jc w:val="both"/>
        <w:rPr>
          <w:rFonts w:eastAsia="Calibri"/>
        </w:rPr>
      </w:pPr>
      <w:r w:rsidRPr="009522FB">
        <w:rPr>
          <w:rFonts w:eastAsia="Calibri"/>
          <w:lang w:eastAsia="en-US"/>
        </w:rPr>
        <w:t>___________________________________________________________________________</w:t>
      </w:r>
    </w:p>
    <w:tbl>
      <w:tblPr>
        <w:tblW w:w="0" w:type="auto"/>
        <w:tblLook w:val="04A0" w:firstRow="1" w:lastRow="0" w:firstColumn="1" w:lastColumn="0" w:noHBand="0" w:noVBand="1"/>
      </w:tblPr>
      <w:tblGrid>
        <w:gridCol w:w="1940"/>
        <w:gridCol w:w="7132"/>
      </w:tblGrid>
      <w:tr w:rsidR="00D42E5D" w:rsidRPr="009522FB" w14:paraId="2ADADF3F" w14:textId="77777777" w:rsidTr="00F9152B">
        <w:tc>
          <w:tcPr>
            <w:tcW w:w="1951" w:type="dxa"/>
            <w:hideMark/>
          </w:tcPr>
          <w:p w14:paraId="08F6627C" w14:textId="77777777" w:rsidR="00D42E5D" w:rsidRPr="009522FB" w:rsidRDefault="00D42E5D" w:rsidP="00F9152B">
            <w:pPr>
              <w:jc w:val="right"/>
              <w:rPr>
                <w:rFonts w:eastAsia="Calibri"/>
                <w:lang w:eastAsia="ja-JP"/>
              </w:rPr>
            </w:pPr>
            <w:r w:rsidRPr="009522FB">
              <w:rPr>
                <w:rFonts w:eastAsia="Calibri"/>
                <w:b/>
                <w:smallCaps/>
                <w:lang w:eastAsia="ja-JP"/>
              </w:rPr>
              <w:t>Predmet</w:t>
            </w:r>
            <w:r w:rsidRPr="009522FB">
              <w:rPr>
                <w:rFonts w:eastAsia="Calibri"/>
                <w:b/>
                <w:lang w:eastAsia="ja-JP"/>
              </w:rPr>
              <w:t>:</w:t>
            </w:r>
          </w:p>
        </w:tc>
        <w:tc>
          <w:tcPr>
            <w:tcW w:w="7229" w:type="dxa"/>
            <w:hideMark/>
          </w:tcPr>
          <w:p w14:paraId="6F2CF5B4" w14:textId="77777777" w:rsidR="00D42E5D" w:rsidRPr="009522FB" w:rsidRDefault="00D42E5D" w:rsidP="00F9152B">
            <w:pPr>
              <w:jc w:val="both"/>
              <w:rPr>
                <w:rFonts w:eastAsia="Calibri"/>
                <w:lang w:eastAsia="ja-JP"/>
              </w:rPr>
            </w:pPr>
            <w:r w:rsidRPr="009522FB">
              <w:rPr>
                <w:rFonts w:eastAsia="Calibri"/>
                <w:lang w:eastAsia="ja-JP"/>
              </w:rPr>
              <w:t>Nac</w:t>
            </w:r>
            <w:r>
              <w:rPr>
                <w:rFonts w:eastAsia="Calibri"/>
                <w:lang w:eastAsia="ja-JP"/>
              </w:rPr>
              <w:t>rt prijedloga zakona o izmjeni Z</w:t>
            </w:r>
            <w:r w:rsidRPr="009522FB">
              <w:rPr>
                <w:rFonts w:eastAsia="Calibri"/>
                <w:lang w:eastAsia="ja-JP"/>
              </w:rPr>
              <w:t>akona o provedbi Uredbe Vijeća (EU) 2017/1939 od 12. listopada 2017. o provedbi pojačane suradnje u vezi s osnivanjem ureda Europskog javnog tužitelja („EPPO“), s Konačnim prijedlogom zakona</w:t>
            </w:r>
          </w:p>
        </w:tc>
      </w:tr>
    </w:tbl>
    <w:p w14:paraId="29B33A3F" w14:textId="77777777" w:rsidR="00D42E5D" w:rsidRPr="009522FB" w:rsidRDefault="00D42E5D" w:rsidP="00D42E5D">
      <w:pPr>
        <w:jc w:val="both"/>
        <w:rPr>
          <w:rFonts w:eastAsia="Calibri"/>
        </w:rPr>
      </w:pPr>
      <w:r w:rsidRPr="009522FB">
        <w:rPr>
          <w:rFonts w:eastAsia="Calibri"/>
          <w:lang w:eastAsia="en-US"/>
        </w:rPr>
        <w:t>___________________________________________________________________________</w:t>
      </w:r>
    </w:p>
    <w:p w14:paraId="5BCE4BDE" w14:textId="77777777" w:rsidR="00D42E5D" w:rsidRPr="009522FB" w:rsidRDefault="00D42E5D" w:rsidP="00D42E5D">
      <w:pPr>
        <w:jc w:val="both"/>
        <w:rPr>
          <w:rFonts w:eastAsia="Calibri"/>
          <w:lang w:eastAsia="en-US"/>
        </w:rPr>
      </w:pPr>
    </w:p>
    <w:p w14:paraId="14415A58" w14:textId="77777777" w:rsidR="00D42E5D" w:rsidRPr="009522FB" w:rsidRDefault="00D42E5D" w:rsidP="00D42E5D">
      <w:pPr>
        <w:jc w:val="both"/>
        <w:rPr>
          <w:rFonts w:eastAsia="Calibri"/>
          <w:lang w:eastAsia="en-US"/>
        </w:rPr>
      </w:pPr>
    </w:p>
    <w:p w14:paraId="2A339B84" w14:textId="77777777" w:rsidR="00D42E5D" w:rsidRPr="009522FB" w:rsidRDefault="00D42E5D" w:rsidP="00D42E5D">
      <w:pPr>
        <w:rPr>
          <w:rFonts w:eastAsia="Calibri"/>
          <w:lang w:eastAsia="en-US"/>
        </w:rPr>
      </w:pPr>
    </w:p>
    <w:p w14:paraId="18E1DD9D" w14:textId="77777777" w:rsidR="00D42E5D" w:rsidRPr="009522FB" w:rsidRDefault="00D42E5D" w:rsidP="00D42E5D">
      <w:pPr>
        <w:tabs>
          <w:tab w:val="center" w:pos="4536"/>
          <w:tab w:val="right" w:pos="9072"/>
        </w:tabs>
        <w:rPr>
          <w:rFonts w:eastAsia="Calibri"/>
          <w:lang w:eastAsia="en-US"/>
        </w:rPr>
      </w:pPr>
    </w:p>
    <w:p w14:paraId="2BFF8E87" w14:textId="77777777" w:rsidR="00D42E5D" w:rsidRPr="009522FB" w:rsidRDefault="00D42E5D" w:rsidP="00D42E5D">
      <w:pPr>
        <w:rPr>
          <w:rFonts w:eastAsia="Calibri"/>
          <w:lang w:eastAsia="en-US"/>
        </w:rPr>
      </w:pPr>
    </w:p>
    <w:p w14:paraId="060B9741" w14:textId="77777777" w:rsidR="00D42E5D" w:rsidRPr="009522FB" w:rsidRDefault="00D42E5D" w:rsidP="00D42E5D">
      <w:pPr>
        <w:rPr>
          <w:rFonts w:eastAsia="Calibri"/>
          <w:lang w:eastAsia="en-US"/>
        </w:rPr>
      </w:pPr>
    </w:p>
    <w:p w14:paraId="05B653A9" w14:textId="77777777" w:rsidR="00D42E5D" w:rsidRPr="009522FB" w:rsidRDefault="00D42E5D" w:rsidP="00D42E5D">
      <w:pPr>
        <w:rPr>
          <w:rFonts w:eastAsia="Calibri"/>
          <w:lang w:eastAsia="en-US"/>
        </w:rPr>
      </w:pPr>
    </w:p>
    <w:p w14:paraId="3EB432F7" w14:textId="77777777" w:rsidR="00D42E5D" w:rsidRPr="009522FB" w:rsidRDefault="00D42E5D" w:rsidP="00D42E5D">
      <w:pPr>
        <w:rPr>
          <w:rFonts w:eastAsia="Calibri"/>
          <w:lang w:eastAsia="en-US"/>
        </w:rPr>
      </w:pPr>
    </w:p>
    <w:p w14:paraId="22140CE4" w14:textId="77777777" w:rsidR="00D42E5D" w:rsidRPr="009522FB" w:rsidRDefault="00D42E5D" w:rsidP="00D42E5D">
      <w:pPr>
        <w:rPr>
          <w:rFonts w:eastAsia="Calibri"/>
          <w:lang w:eastAsia="en-US"/>
        </w:rPr>
      </w:pPr>
    </w:p>
    <w:p w14:paraId="763F5487" w14:textId="77777777" w:rsidR="00D42E5D" w:rsidRPr="009522FB" w:rsidRDefault="00D42E5D" w:rsidP="00D42E5D">
      <w:pPr>
        <w:rPr>
          <w:rFonts w:eastAsia="Calibri"/>
          <w:lang w:eastAsia="en-US"/>
        </w:rPr>
      </w:pPr>
    </w:p>
    <w:p w14:paraId="769AA6BE" w14:textId="77777777" w:rsidR="00D42E5D" w:rsidRPr="009522FB" w:rsidRDefault="00D42E5D" w:rsidP="00D42E5D">
      <w:pPr>
        <w:rPr>
          <w:rFonts w:eastAsia="Calibri"/>
          <w:lang w:eastAsia="en-US"/>
        </w:rPr>
      </w:pPr>
    </w:p>
    <w:p w14:paraId="25FBAFDA" w14:textId="77777777" w:rsidR="00D42E5D" w:rsidRPr="009522FB" w:rsidRDefault="00D42E5D" w:rsidP="00D42E5D">
      <w:pPr>
        <w:rPr>
          <w:rFonts w:eastAsia="Calibri"/>
          <w:lang w:eastAsia="en-US"/>
        </w:rPr>
      </w:pPr>
    </w:p>
    <w:p w14:paraId="4395F62B" w14:textId="77777777" w:rsidR="00D42E5D" w:rsidRPr="009522FB" w:rsidRDefault="00D42E5D" w:rsidP="00D42E5D">
      <w:pPr>
        <w:rPr>
          <w:rFonts w:eastAsia="Calibri"/>
          <w:lang w:eastAsia="en-US"/>
        </w:rPr>
      </w:pPr>
    </w:p>
    <w:p w14:paraId="6B119D65" w14:textId="77777777" w:rsidR="00D42E5D" w:rsidRPr="009522FB" w:rsidRDefault="00D42E5D" w:rsidP="00D42E5D">
      <w:pPr>
        <w:rPr>
          <w:rFonts w:eastAsia="Calibri"/>
          <w:lang w:eastAsia="en-US"/>
        </w:rPr>
      </w:pPr>
    </w:p>
    <w:p w14:paraId="1DD01A5D" w14:textId="77777777" w:rsidR="00D42E5D" w:rsidRPr="009522FB" w:rsidRDefault="00D42E5D" w:rsidP="00D42E5D">
      <w:pPr>
        <w:rPr>
          <w:rFonts w:eastAsia="Calibri"/>
          <w:sz w:val="20"/>
          <w:szCs w:val="20"/>
          <w:lang w:eastAsia="en-US"/>
        </w:rPr>
      </w:pPr>
    </w:p>
    <w:p w14:paraId="53902033" w14:textId="77777777" w:rsidR="00D42E5D" w:rsidRPr="009522FB" w:rsidRDefault="00D42E5D" w:rsidP="00D42E5D">
      <w:pPr>
        <w:rPr>
          <w:rFonts w:eastAsia="Calibri"/>
          <w:sz w:val="20"/>
          <w:szCs w:val="20"/>
          <w:lang w:eastAsia="en-US"/>
        </w:rPr>
      </w:pPr>
    </w:p>
    <w:p w14:paraId="5B302A21" w14:textId="77777777" w:rsidR="00D42E5D" w:rsidRPr="009522FB" w:rsidRDefault="00D42E5D" w:rsidP="00D42E5D">
      <w:pPr>
        <w:pBdr>
          <w:top w:val="single" w:sz="4" w:space="1" w:color="404040"/>
        </w:pBdr>
        <w:tabs>
          <w:tab w:val="center" w:pos="4536"/>
          <w:tab w:val="right" w:pos="9072"/>
        </w:tabs>
        <w:jc w:val="center"/>
        <w:rPr>
          <w:rFonts w:eastAsia="Calibri"/>
          <w:spacing w:val="20"/>
          <w:sz w:val="20"/>
          <w:szCs w:val="20"/>
          <w:lang w:eastAsia="en-US"/>
        </w:rPr>
      </w:pPr>
      <w:r w:rsidRPr="009522FB">
        <w:rPr>
          <w:rFonts w:eastAsia="Calibri"/>
          <w:spacing w:val="20"/>
          <w:sz w:val="20"/>
          <w:szCs w:val="20"/>
          <w:lang w:eastAsia="en-US"/>
        </w:rPr>
        <w:t>Banski dvori | Trg Sv. Marka 2 | 10000 Zagreb | tel. 01 4569 222 | vlada.gov.hr</w:t>
      </w:r>
    </w:p>
    <w:p w14:paraId="4BEFC916" w14:textId="42184FEF" w:rsidR="00D42E5D" w:rsidRDefault="00D42E5D"/>
    <w:p w14:paraId="39BF5832" w14:textId="77777777" w:rsidR="00330C19" w:rsidRPr="000C5D63" w:rsidRDefault="00330C19" w:rsidP="00330C19"/>
    <w:p w14:paraId="490225A9" w14:textId="40E48CFC" w:rsidR="0064265C" w:rsidRPr="000C5D63" w:rsidRDefault="00F875C5" w:rsidP="00450AED">
      <w:pPr>
        <w:widowControl w:val="0"/>
        <w:pBdr>
          <w:bottom w:val="single" w:sz="12" w:space="1" w:color="auto"/>
        </w:pBdr>
        <w:suppressAutoHyphens/>
        <w:spacing w:line="276" w:lineRule="auto"/>
        <w:jc w:val="center"/>
        <w:rPr>
          <w:b/>
          <w:snapToGrid w:val="0"/>
          <w:spacing w:val="-3"/>
          <w:lang w:eastAsia="en-US"/>
        </w:rPr>
      </w:pPr>
      <w:r w:rsidRPr="000C5D63">
        <w:rPr>
          <w:b/>
          <w:snapToGrid w:val="0"/>
          <w:spacing w:val="-3"/>
          <w:lang w:eastAsia="en-US"/>
        </w:rPr>
        <w:t>MINISTARSTVO PRAVOSUĐA</w:t>
      </w:r>
      <w:r w:rsidR="00F66309">
        <w:rPr>
          <w:b/>
          <w:snapToGrid w:val="0"/>
          <w:spacing w:val="-3"/>
          <w:lang w:eastAsia="en-US"/>
        </w:rPr>
        <w:t>, UPRAVE I DIGITALNE TRANSFORMACIJE</w:t>
      </w:r>
    </w:p>
    <w:p w14:paraId="726BA7F9" w14:textId="77777777" w:rsidR="0064265C" w:rsidRPr="000C5D63" w:rsidRDefault="0064265C" w:rsidP="00450AED">
      <w:pPr>
        <w:widowControl w:val="0"/>
        <w:suppressAutoHyphens/>
        <w:spacing w:line="276" w:lineRule="auto"/>
        <w:jc w:val="both"/>
        <w:rPr>
          <w:b/>
          <w:snapToGrid w:val="0"/>
          <w:spacing w:val="-3"/>
          <w:lang w:eastAsia="en-US"/>
        </w:rPr>
      </w:pPr>
    </w:p>
    <w:p w14:paraId="2717E4A8" w14:textId="77777777" w:rsidR="0064265C" w:rsidRPr="000C5D63" w:rsidRDefault="0064265C" w:rsidP="00450AED">
      <w:pPr>
        <w:widowControl w:val="0"/>
        <w:suppressAutoHyphens/>
        <w:spacing w:line="276" w:lineRule="auto"/>
        <w:jc w:val="both"/>
        <w:rPr>
          <w:b/>
          <w:snapToGrid w:val="0"/>
          <w:spacing w:val="-3"/>
          <w:lang w:eastAsia="en-US"/>
        </w:rPr>
      </w:pPr>
    </w:p>
    <w:p w14:paraId="5AABDBC5" w14:textId="77777777" w:rsidR="0064265C" w:rsidRPr="000C5D63" w:rsidRDefault="0064265C" w:rsidP="00450AED">
      <w:pPr>
        <w:widowControl w:val="0"/>
        <w:suppressAutoHyphens/>
        <w:spacing w:line="276" w:lineRule="auto"/>
        <w:jc w:val="both"/>
        <w:rPr>
          <w:b/>
          <w:snapToGrid w:val="0"/>
          <w:spacing w:val="-3"/>
          <w:lang w:eastAsia="en-US"/>
        </w:rPr>
      </w:pPr>
    </w:p>
    <w:p w14:paraId="0E1AED23" w14:textId="77777777" w:rsidR="0064265C" w:rsidRPr="000C5D63" w:rsidRDefault="0064265C" w:rsidP="00450AED">
      <w:pPr>
        <w:widowControl w:val="0"/>
        <w:suppressAutoHyphens/>
        <w:spacing w:line="276" w:lineRule="auto"/>
        <w:jc w:val="both"/>
        <w:rPr>
          <w:b/>
          <w:snapToGrid w:val="0"/>
          <w:spacing w:val="-3"/>
          <w:lang w:eastAsia="en-US"/>
        </w:rPr>
      </w:pPr>
    </w:p>
    <w:p w14:paraId="3A07FFA7" w14:textId="77777777" w:rsidR="00AC778D" w:rsidRPr="000C5D63" w:rsidRDefault="00F875C5" w:rsidP="00450AED">
      <w:pPr>
        <w:tabs>
          <w:tab w:val="left" w:pos="6915"/>
        </w:tabs>
        <w:spacing w:line="276" w:lineRule="auto"/>
        <w:jc w:val="both"/>
        <w:rPr>
          <w:b/>
        </w:rPr>
      </w:pPr>
      <w:r w:rsidRPr="000C5D63">
        <w:rPr>
          <w:b/>
        </w:rPr>
        <w:tab/>
        <w:t xml:space="preserve">           </w:t>
      </w:r>
    </w:p>
    <w:p w14:paraId="5FE77C63" w14:textId="77777777" w:rsidR="00F875C5" w:rsidRPr="000C5D63" w:rsidRDefault="00F875C5" w:rsidP="00450AED">
      <w:pPr>
        <w:tabs>
          <w:tab w:val="left" w:pos="6915"/>
        </w:tabs>
        <w:spacing w:line="276" w:lineRule="auto"/>
        <w:jc w:val="both"/>
        <w:rPr>
          <w:b/>
        </w:rPr>
      </w:pPr>
    </w:p>
    <w:p w14:paraId="4E9BD02F" w14:textId="77777777" w:rsidR="00AC778D" w:rsidRPr="000C5D63" w:rsidRDefault="00AC778D" w:rsidP="00450AED">
      <w:pPr>
        <w:spacing w:line="276" w:lineRule="auto"/>
        <w:jc w:val="both"/>
        <w:rPr>
          <w:b/>
        </w:rPr>
      </w:pPr>
    </w:p>
    <w:p w14:paraId="4A8E7C55" w14:textId="77777777" w:rsidR="00AC778D" w:rsidRPr="000C5D63" w:rsidRDefault="00AC778D" w:rsidP="00450AED">
      <w:pPr>
        <w:spacing w:line="276" w:lineRule="auto"/>
        <w:jc w:val="both"/>
        <w:rPr>
          <w:b/>
        </w:rPr>
      </w:pPr>
      <w:r w:rsidRPr="000C5D63">
        <w:rPr>
          <w:b/>
        </w:rPr>
        <w:tab/>
      </w:r>
      <w:r w:rsidRPr="000C5D63">
        <w:rPr>
          <w:b/>
        </w:rPr>
        <w:tab/>
      </w:r>
      <w:r w:rsidRPr="000C5D63">
        <w:rPr>
          <w:b/>
        </w:rPr>
        <w:tab/>
      </w:r>
      <w:r w:rsidRPr="000C5D63">
        <w:rPr>
          <w:b/>
        </w:rPr>
        <w:tab/>
      </w:r>
      <w:r w:rsidRPr="000C5D63">
        <w:rPr>
          <w:b/>
        </w:rPr>
        <w:tab/>
      </w:r>
      <w:r w:rsidRPr="000C5D63">
        <w:rPr>
          <w:b/>
        </w:rPr>
        <w:tab/>
      </w:r>
      <w:r w:rsidRPr="000C5D63">
        <w:rPr>
          <w:b/>
        </w:rPr>
        <w:tab/>
      </w:r>
    </w:p>
    <w:p w14:paraId="574499E0" w14:textId="77777777" w:rsidR="00AC778D" w:rsidRPr="000C5D63" w:rsidRDefault="00AC778D" w:rsidP="00450AED">
      <w:pPr>
        <w:spacing w:line="276" w:lineRule="auto"/>
        <w:jc w:val="both"/>
        <w:rPr>
          <w:b/>
        </w:rPr>
      </w:pPr>
      <w:r w:rsidRPr="000C5D63">
        <w:rPr>
          <w:b/>
        </w:rPr>
        <w:tab/>
      </w:r>
      <w:r w:rsidRPr="000C5D63">
        <w:rPr>
          <w:b/>
        </w:rPr>
        <w:tab/>
      </w:r>
      <w:r w:rsidRPr="000C5D63">
        <w:rPr>
          <w:b/>
        </w:rPr>
        <w:tab/>
      </w:r>
      <w:r w:rsidRPr="000C5D63">
        <w:rPr>
          <w:b/>
        </w:rPr>
        <w:tab/>
      </w:r>
      <w:r w:rsidRPr="000C5D63">
        <w:rPr>
          <w:b/>
        </w:rPr>
        <w:tab/>
      </w:r>
      <w:r w:rsidRPr="000C5D63">
        <w:rPr>
          <w:b/>
        </w:rPr>
        <w:tab/>
      </w:r>
      <w:r w:rsidRPr="000C5D63">
        <w:rPr>
          <w:b/>
        </w:rPr>
        <w:tab/>
      </w:r>
      <w:r w:rsidRPr="000C5D63">
        <w:rPr>
          <w:b/>
        </w:rPr>
        <w:tab/>
      </w:r>
      <w:r w:rsidRPr="000C5D63">
        <w:rPr>
          <w:b/>
        </w:rPr>
        <w:tab/>
      </w:r>
      <w:r w:rsidRPr="000C5D63">
        <w:rPr>
          <w:b/>
        </w:rPr>
        <w:tab/>
      </w:r>
      <w:r w:rsidRPr="000C5D63">
        <w:rPr>
          <w:b/>
        </w:rPr>
        <w:tab/>
      </w:r>
    </w:p>
    <w:p w14:paraId="7DD00DC6" w14:textId="77777777" w:rsidR="0064265C" w:rsidRPr="000C5D63" w:rsidRDefault="0064265C" w:rsidP="00450AED">
      <w:pPr>
        <w:spacing w:line="276" w:lineRule="auto"/>
        <w:jc w:val="both"/>
        <w:rPr>
          <w:b/>
        </w:rPr>
      </w:pPr>
    </w:p>
    <w:p w14:paraId="31AD583F" w14:textId="77777777" w:rsidR="0064265C" w:rsidRPr="000C5D63" w:rsidRDefault="0064265C" w:rsidP="00450AED">
      <w:pPr>
        <w:spacing w:line="276" w:lineRule="auto"/>
        <w:jc w:val="both"/>
        <w:rPr>
          <w:b/>
        </w:rPr>
      </w:pPr>
    </w:p>
    <w:p w14:paraId="621F3157" w14:textId="77777777" w:rsidR="0064265C" w:rsidRPr="000C5D63" w:rsidRDefault="0064265C" w:rsidP="00450AED">
      <w:pPr>
        <w:spacing w:line="276" w:lineRule="auto"/>
        <w:jc w:val="both"/>
        <w:rPr>
          <w:b/>
        </w:rPr>
      </w:pPr>
    </w:p>
    <w:p w14:paraId="61B4C93E" w14:textId="77777777" w:rsidR="0064265C" w:rsidRPr="000C5D63" w:rsidRDefault="0064265C" w:rsidP="00450AED">
      <w:pPr>
        <w:spacing w:line="276" w:lineRule="auto"/>
        <w:jc w:val="both"/>
        <w:rPr>
          <w:b/>
        </w:rPr>
      </w:pPr>
    </w:p>
    <w:p w14:paraId="67102A30" w14:textId="77777777" w:rsidR="0064265C" w:rsidRPr="000C5D63" w:rsidRDefault="0064265C" w:rsidP="00450AED">
      <w:pPr>
        <w:spacing w:line="276" w:lineRule="auto"/>
        <w:jc w:val="both"/>
        <w:rPr>
          <w:b/>
        </w:rPr>
      </w:pPr>
    </w:p>
    <w:p w14:paraId="722F70F1" w14:textId="77777777" w:rsidR="00AC778D" w:rsidRPr="000C5D63" w:rsidRDefault="00AC778D" w:rsidP="00450AED">
      <w:pPr>
        <w:spacing w:line="276" w:lineRule="auto"/>
        <w:jc w:val="both"/>
        <w:rPr>
          <w:b/>
        </w:rPr>
      </w:pPr>
    </w:p>
    <w:p w14:paraId="210CB0E8" w14:textId="77777777" w:rsidR="00AC778D" w:rsidRPr="000C5D63" w:rsidRDefault="00AC778D" w:rsidP="00450AED">
      <w:pPr>
        <w:spacing w:line="276" w:lineRule="auto"/>
        <w:jc w:val="both"/>
        <w:rPr>
          <w:b/>
        </w:rPr>
      </w:pPr>
    </w:p>
    <w:p w14:paraId="7EEB88B9" w14:textId="77777777" w:rsidR="00AC778D" w:rsidRPr="000C5D63" w:rsidRDefault="00AC778D" w:rsidP="00450AED">
      <w:pPr>
        <w:spacing w:line="276" w:lineRule="auto"/>
        <w:jc w:val="center"/>
        <w:rPr>
          <w:b/>
        </w:rPr>
      </w:pPr>
    </w:p>
    <w:p w14:paraId="2CE9163F" w14:textId="0D7E46D1" w:rsidR="00AC778D" w:rsidRPr="000C5D63" w:rsidRDefault="0064265C" w:rsidP="00450AED">
      <w:pPr>
        <w:spacing w:line="276" w:lineRule="auto"/>
        <w:jc w:val="center"/>
        <w:rPr>
          <w:b/>
        </w:rPr>
      </w:pPr>
      <w:r w:rsidRPr="000C5D63">
        <w:rPr>
          <w:b/>
        </w:rPr>
        <w:t>PRIJEDLO</w:t>
      </w:r>
      <w:r w:rsidR="00AC778D" w:rsidRPr="000C5D63">
        <w:rPr>
          <w:b/>
        </w:rPr>
        <w:t xml:space="preserve">G ZAKONA </w:t>
      </w:r>
      <w:r w:rsidR="00F875C5" w:rsidRPr="000C5D63">
        <w:rPr>
          <w:b/>
        </w:rPr>
        <w:t>O</w:t>
      </w:r>
      <w:r w:rsidR="00216D6D">
        <w:rPr>
          <w:b/>
        </w:rPr>
        <w:t xml:space="preserve"> IZMJEN</w:t>
      </w:r>
      <w:r w:rsidR="00222B62" w:rsidRPr="000C5D63">
        <w:rPr>
          <w:b/>
        </w:rPr>
        <w:t>I ZAKONA O</w:t>
      </w:r>
      <w:r w:rsidR="00F875C5" w:rsidRPr="000C5D63">
        <w:rPr>
          <w:b/>
        </w:rPr>
        <w:t xml:space="preserve"> PROVEDBI UREDBE VIJEĆA (EU) 2017/1939 OD 12. LISTOPADA 2017. O PROVEDBI POJAČANE SURADNJE U VEZI S OSNIVANJEM UREDA EUROPSKOG JAVNOG TUŽITELJA („EPPO”), S KONAČNIM PRIJEDLOGOM ZAKONA</w:t>
      </w:r>
    </w:p>
    <w:p w14:paraId="05073E3D" w14:textId="77777777" w:rsidR="00AC778D" w:rsidRPr="000C5D63" w:rsidRDefault="00AC778D" w:rsidP="00450AED">
      <w:pPr>
        <w:spacing w:line="276" w:lineRule="auto"/>
        <w:jc w:val="center"/>
        <w:rPr>
          <w:b/>
        </w:rPr>
      </w:pPr>
    </w:p>
    <w:p w14:paraId="01EB6B5A" w14:textId="77777777" w:rsidR="00AC778D" w:rsidRPr="000C5D63" w:rsidRDefault="00AC778D" w:rsidP="00450AED">
      <w:pPr>
        <w:spacing w:line="276" w:lineRule="auto"/>
        <w:jc w:val="center"/>
        <w:rPr>
          <w:b/>
        </w:rPr>
      </w:pPr>
    </w:p>
    <w:p w14:paraId="3F821038" w14:textId="77777777" w:rsidR="00AC778D" w:rsidRPr="000C5D63" w:rsidRDefault="00AC778D" w:rsidP="00450AED">
      <w:pPr>
        <w:spacing w:line="276" w:lineRule="auto"/>
        <w:jc w:val="both"/>
        <w:rPr>
          <w:b/>
        </w:rPr>
      </w:pPr>
    </w:p>
    <w:p w14:paraId="7BB51AD8" w14:textId="77777777" w:rsidR="00AC778D" w:rsidRPr="000C5D63" w:rsidRDefault="00AC778D" w:rsidP="00450AED">
      <w:pPr>
        <w:spacing w:line="276" w:lineRule="auto"/>
        <w:jc w:val="both"/>
        <w:rPr>
          <w:b/>
        </w:rPr>
      </w:pPr>
    </w:p>
    <w:p w14:paraId="6DD3D3E4" w14:textId="77777777" w:rsidR="00AC778D" w:rsidRPr="000C5D63" w:rsidRDefault="00AC778D" w:rsidP="00450AED">
      <w:pPr>
        <w:spacing w:line="276" w:lineRule="auto"/>
        <w:jc w:val="both"/>
        <w:rPr>
          <w:b/>
        </w:rPr>
      </w:pPr>
    </w:p>
    <w:p w14:paraId="7274C2BE" w14:textId="77777777" w:rsidR="00AC778D" w:rsidRPr="000C5D63" w:rsidRDefault="00AC778D" w:rsidP="00450AED">
      <w:pPr>
        <w:spacing w:line="276" w:lineRule="auto"/>
        <w:jc w:val="both"/>
        <w:rPr>
          <w:b/>
        </w:rPr>
      </w:pPr>
    </w:p>
    <w:p w14:paraId="045FE90A" w14:textId="77777777" w:rsidR="00AC778D" w:rsidRPr="000C5D63" w:rsidRDefault="00AC778D" w:rsidP="00450AED">
      <w:pPr>
        <w:spacing w:line="276" w:lineRule="auto"/>
        <w:jc w:val="both"/>
        <w:rPr>
          <w:b/>
        </w:rPr>
      </w:pPr>
    </w:p>
    <w:p w14:paraId="6E7BDB67" w14:textId="77777777" w:rsidR="00AC778D" w:rsidRPr="000C5D63" w:rsidRDefault="00AC778D" w:rsidP="00450AED">
      <w:pPr>
        <w:spacing w:line="276" w:lineRule="auto"/>
        <w:jc w:val="both"/>
        <w:rPr>
          <w:b/>
        </w:rPr>
      </w:pPr>
    </w:p>
    <w:p w14:paraId="209CF628" w14:textId="77777777" w:rsidR="00AC778D" w:rsidRPr="000C5D63" w:rsidRDefault="00AC778D" w:rsidP="00450AED">
      <w:pPr>
        <w:spacing w:line="276" w:lineRule="auto"/>
        <w:jc w:val="both"/>
        <w:rPr>
          <w:b/>
        </w:rPr>
      </w:pPr>
    </w:p>
    <w:p w14:paraId="409C1A33" w14:textId="77777777" w:rsidR="00AC778D" w:rsidRPr="000C5D63" w:rsidRDefault="00AC778D" w:rsidP="00450AED">
      <w:pPr>
        <w:spacing w:line="276" w:lineRule="auto"/>
        <w:jc w:val="both"/>
        <w:rPr>
          <w:b/>
        </w:rPr>
      </w:pPr>
    </w:p>
    <w:p w14:paraId="3FA5DCCF" w14:textId="77777777" w:rsidR="00AC778D" w:rsidRPr="000C5D63" w:rsidRDefault="00AC778D" w:rsidP="00450AED">
      <w:pPr>
        <w:spacing w:line="276" w:lineRule="auto"/>
        <w:jc w:val="both"/>
        <w:rPr>
          <w:b/>
        </w:rPr>
      </w:pPr>
    </w:p>
    <w:p w14:paraId="0FEBB738" w14:textId="77777777" w:rsidR="00AC778D" w:rsidRPr="000C5D63" w:rsidRDefault="00AC778D" w:rsidP="00450AED">
      <w:pPr>
        <w:spacing w:line="276" w:lineRule="auto"/>
        <w:jc w:val="both"/>
        <w:rPr>
          <w:b/>
        </w:rPr>
      </w:pPr>
    </w:p>
    <w:p w14:paraId="60E09883" w14:textId="77777777" w:rsidR="0064265C" w:rsidRPr="000C5D63" w:rsidRDefault="0064265C" w:rsidP="00450AED">
      <w:pPr>
        <w:spacing w:line="276" w:lineRule="auto"/>
        <w:jc w:val="both"/>
        <w:rPr>
          <w:b/>
        </w:rPr>
      </w:pPr>
    </w:p>
    <w:p w14:paraId="2347CA22" w14:textId="77777777" w:rsidR="00AC778D" w:rsidRPr="000C5D63" w:rsidRDefault="00AC778D" w:rsidP="00450AED">
      <w:pPr>
        <w:spacing w:line="276" w:lineRule="auto"/>
        <w:jc w:val="both"/>
        <w:rPr>
          <w:b/>
        </w:rPr>
      </w:pPr>
    </w:p>
    <w:p w14:paraId="14224D73" w14:textId="77777777" w:rsidR="00AC778D" w:rsidRPr="000C5D63" w:rsidRDefault="00AC778D" w:rsidP="00450AED">
      <w:pPr>
        <w:spacing w:line="276" w:lineRule="auto"/>
        <w:jc w:val="both"/>
        <w:rPr>
          <w:b/>
        </w:rPr>
      </w:pPr>
    </w:p>
    <w:p w14:paraId="0301F91E" w14:textId="77777777" w:rsidR="00AC778D" w:rsidRPr="000C5D63" w:rsidRDefault="00AC778D" w:rsidP="00450AED">
      <w:pPr>
        <w:spacing w:line="276" w:lineRule="auto"/>
        <w:jc w:val="both"/>
        <w:rPr>
          <w:b/>
        </w:rPr>
      </w:pPr>
    </w:p>
    <w:p w14:paraId="7DBE9A2F" w14:textId="77777777" w:rsidR="003C784B" w:rsidRPr="000C5D63" w:rsidRDefault="003C784B" w:rsidP="00450AED">
      <w:pPr>
        <w:spacing w:line="276" w:lineRule="auto"/>
        <w:jc w:val="both"/>
        <w:rPr>
          <w:b/>
        </w:rPr>
      </w:pPr>
    </w:p>
    <w:p w14:paraId="142DF650" w14:textId="77777777" w:rsidR="00AC778D" w:rsidRPr="000C5D63" w:rsidRDefault="00AC778D" w:rsidP="00450AED">
      <w:pPr>
        <w:pBdr>
          <w:bottom w:val="single" w:sz="12" w:space="1" w:color="auto"/>
        </w:pBdr>
        <w:spacing w:line="276" w:lineRule="auto"/>
        <w:jc w:val="both"/>
        <w:rPr>
          <w:b/>
        </w:rPr>
      </w:pPr>
    </w:p>
    <w:p w14:paraId="424F2192" w14:textId="2B26598D" w:rsidR="0064265C" w:rsidRPr="000C5D63" w:rsidRDefault="00AC778D" w:rsidP="00450AED">
      <w:pPr>
        <w:spacing w:line="276" w:lineRule="auto"/>
        <w:jc w:val="center"/>
        <w:rPr>
          <w:b/>
        </w:rPr>
        <w:sectPr w:rsidR="0064265C" w:rsidRPr="000C5D63" w:rsidSect="0064265C">
          <w:headerReference w:type="default" r:id="rId9"/>
          <w:footerReference w:type="default" r:id="rId10"/>
          <w:pgSz w:w="11906" w:h="16838"/>
          <w:pgMar w:top="1417" w:right="1417" w:bottom="1417" w:left="1417" w:header="708" w:footer="708" w:gutter="0"/>
          <w:pgNumType w:start="1"/>
          <w:cols w:space="720"/>
          <w:titlePg/>
          <w:docGrid w:linePitch="326"/>
        </w:sectPr>
      </w:pPr>
      <w:r w:rsidRPr="000C5D63">
        <w:rPr>
          <w:b/>
        </w:rPr>
        <w:t xml:space="preserve">Zagreb, </w:t>
      </w:r>
      <w:r w:rsidR="0054579D">
        <w:rPr>
          <w:b/>
        </w:rPr>
        <w:t>studeni</w:t>
      </w:r>
      <w:r w:rsidR="00CA1B00">
        <w:rPr>
          <w:b/>
        </w:rPr>
        <w:t xml:space="preserve"> 2024</w:t>
      </w:r>
      <w:r w:rsidRPr="000C5D63">
        <w:rPr>
          <w:b/>
        </w:rPr>
        <w:t>.</w:t>
      </w:r>
    </w:p>
    <w:p w14:paraId="70C7B4F4" w14:textId="158DE28A" w:rsidR="004D6754" w:rsidRPr="000C5D63" w:rsidRDefault="004D6754" w:rsidP="00216D6D">
      <w:pPr>
        <w:spacing w:line="276" w:lineRule="auto"/>
        <w:jc w:val="center"/>
        <w:rPr>
          <w:b/>
        </w:rPr>
      </w:pPr>
      <w:r w:rsidRPr="000C5D63">
        <w:rPr>
          <w:b/>
        </w:rPr>
        <w:lastRenderedPageBreak/>
        <w:t xml:space="preserve">PRIJEDLOG ZAKONA </w:t>
      </w:r>
      <w:bookmarkStart w:id="0" w:name="_Hlk56695999"/>
      <w:r w:rsidRPr="000C5D63">
        <w:rPr>
          <w:b/>
        </w:rPr>
        <w:t xml:space="preserve">O </w:t>
      </w:r>
      <w:r w:rsidR="00216D6D">
        <w:rPr>
          <w:b/>
        </w:rPr>
        <w:t>IZMJE</w:t>
      </w:r>
      <w:r w:rsidR="00222B62" w:rsidRPr="000C5D63">
        <w:rPr>
          <w:b/>
        </w:rPr>
        <w:t xml:space="preserve">NI ZAKONA O </w:t>
      </w:r>
      <w:r w:rsidRPr="000C5D63">
        <w:rPr>
          <w:b/>
        </w:rPr>
        <w:t>PROVEDBI UREDBE VIJEĆA (EU) 2017/1939 OD 12. LISTOPADA 2017. O PROVEDBI POJAČANE SURADNJE U VEZI S OSNIVANJEM UREDA EUROPSKOG JAVNOG TUŽITELJA („EPPO”)</w:t>
      </w:r>
      <w:r w:rsidR="000657FA">
        <w:rPr>
          <w:b/>
        </w:rPr>
        <w:t>,  S KONAČNIM PRIJEDLOGOM ZAKONA</w:t>
      </w:r>
    </w:p>
    <w:bookmarkEnd w:id="0"/>
    <w:p w14:paraId="1E89E7E0" w14:textId="5240BDDF" w:rsidR="00385E4C" w:rsidRPr="000C5D63" w:rsidRDefault="00385E4C" w:rsidP="00450AED">
      <w:pPr>
        <w:spacing w:line="276" w:lineRule="auto"/>
        <w:jc w:val="both"/>
        <w:rPr>
          <w:b/>
        </w:rPr>
      </w:pPr>
    </w:p>
    <w:p w14:paraId="2B9142F6" w14:textId="77777777" w:rsidR="0033414D" w:rsidRPr="000C5D63" w:rsidRDefault="0033414D" w:rsidP="00450AED">
      <w:pPr>
        <w:pStyle w:val="t-10-9-kurz-s-fett"/>
        <w:spacing w:before="0" w:beforeAutospacing="0" w:after="0" w:afterAutospacing="0" w:line="276" w:lineRule="auto"/>
        <w:jc w:val="both"/>
        <w:rPr>
          <w:i w:val="0"/>
          <w:color w:val="000000"/>
          <w:sz w:val="24"/>
          <w:szCs w:val="24"/>
        </w:rPr>
      </w:pPr>
    </w:p>
    <w:p w14:paraId="7EC28EE3" w14:textId="77777777" w:rsidR="0033414D" w:rsidRPr="000C5D63" w:rsidRDefault="0033414D" w:rsidP="00450AED">
      <w:pPr>
        <w:pStyle w:val="t-10-9-kurz-s-fett"/>
        <w:spacing w:before="0" w:beforeAutospacing="0" w:after="0" w:afterAutospacing="0" w:line="276" w:lineRule="auto"/>
        <w:jc w:val="both"/>
        <w:rPr>
          <w:i w:val="0"/>
          <w:color w:val="000000"/>
          <w:sz w:val="24"/>
          <w:szCs w:val="24"/>
        </w:rPr>
      </w:pPr>
      <w:r w:rsidRPr="000C5D63">
        <w:rPr>
          <w:i w:val="0"/>
          <w:color w:val="000000"/>
          <w:sz w:val="24"/>
          <w:szCs w:val="24"/>
        </w:rPr>
        <w:t>I.</w:t>
      </w:r>
      <w:r w:rsidRPr="000C5D63">
        <w:rPr>
          <w:i w:val="0"/>
          <w:color w:val="000000"/>
          <w:sz w:val="24"/>
          <w:szCs w:val="24"/>
        </w:rPr>
        <w:tab/>
        <w:t>USTAVNA OSNOVA ZA DONOŠENJE ZAKONA</w:t>
      </w:r>
    </w:p>
    <w:p w14:paraId="08F08B29" w14:textId="77777777" w:rsidR="0033414D" w:rsidRPr="000C5D63" w:rsidRDefault="0033414D" w:rsidP="00450AED">
      <w:pPr>
        <w:pStyle w:val="t-10-9-kurz-s-fett"/>
        <w:spacing w:before="0" w:beforeAutospacing="0" w:after="0" w:afterAutospacing="0" w:line="276" w:lineRule="auto"/>
        <w:jc w:val="both"/>
        <w:rPr>
          <w:i w:val="0"/>
          <w:color w:val="000000"/>
          <w:sz w:val="24"/>
          <w:szCs w:val="24"/>
        </w:rPr>
      </w:pPr>
    </w:p>
    <w:p w14:paraId="0F175E91" w14:textId="77777777" w:rsidR="0033414D" w:rsidRPr="000C5D63" w:rsidRDefault="0033414D" w:rsidP="00246053">
      <w:pPr>
        <w:pStyle w:val="t-10-9-kurz-s-fett"/>
        <w:spacing w:before="0" w:beforeAutospacing="0" w:after="0" w:afterAutospacing="0" w:line="276" w:lineRule="auto"/>
        <w:ind w:firstLine="708"/>
        <w:jc w:val="both"/>
        <w:rPr>
          <w:b w:val="0"/>
          <w:i w:val="0"/>
          <w:color w:val="000000"/>
          <w:sz w:val="24"/>
          <w:szCs w:val="24"/>
        </w:rPr>
      </w:pPr>
      <w:r w:rsidRPr="000C5D63">
        <w:rPr>
          <w:b w:val="0"/>
          <w:i w:val="0"/>
          <w:color w:val="000000"/>
          <w:sz w:val="24"/>
          <w:szCs w:val="24"/>
        </w:rPr>
        <w:t>Ust</w:t>
      </w:r>
      <w:r w:rsidR="00330C19" w:rsidRPr="000C5D63">
        <w:rPr>
          <w:b w:val="0"/>
          <w:i w:val="0"/>
          <w:color w:val="000000"/>
          <w:sz w:val="24"/>
          <w:szCs w:val="24"/>
        </w:rPr>
        <w:t>avna osnova za donošenje ovoga Z</w:t>
      </w:r>
      <w:r w:rsidRPr="000C5D63">
        <w:rPr>
          <w:b w:val="0"/>
          <w:i w:val="0"/>
          <w:color w:val="000000"/>
          <w:sz w:val="24"/>
          <w:szCs w:val="24"/>
        </w:rPr>
        <w:t xml:space="preserve">akona sadržana je u odredbi članka 2. stavka 4. podstavka 1. Ustava Republike Hrvatske (Narodne novine, br. 85/10 - pročišćeni tekst i 5/14 -Odluka Ustavnog suda Republike Hrvatske). </w:t>
      </w:r>
    </w:p>
    <w:p w14:paraId="0E939CC6" w14:textId="77777777" w:rsidR="0033414D" w:rsidRPr="000C5D63" w:rsidRDefault="0033414D" w:rsidP="00450AED">
      <w:pPr>
        <w:spacing w:line="276" w:lineRule="auto"/>
        <w:jc w:val="center"/>
        <w:rPr>
          <w:b/>
        </w:rPr>
      </w:pPr>
    </w:p>
    <w:p w14:paraId="4FF1FEF7" w14:textId="77777777" w:rsidR="001225D4" w:rsidRPr="000C5D63" w:rsidRDefault="001225D4" w:rsidP="00450AED">
      <w:pPr>
        <w:spacing w:line="276" w:lineRule="auto"/>
        <w:jc w:val="both"/>
        <w:rPr>
          <w:b/>
        </w:rPr>
      </w:pPr>
    </w:p>
    <w:p w14:paraId="11CF3BED" w14:textId="77777777" w:rsidR="0033414D" w:rsidRPr="000C5D63" w:rsidRDefault="00B623C7" w:rsidP="00330C19">
      <w:pPr>
        <w:spacing w:line="276" w:lineRule="auto"/>
        <w:jc w:val="both"/>
        <w:rPr>
          <w:b/>
          <w:bCs/>
          <w:iCs/>
        </w:rPr>
      </w:pPr>
      <w:r w:rsidRPr="000C5D63">
        <w:rPr>
          <w:b/>
        </w:rPr>
        <w:t>I</w:t>
      </w:r>
      <w:r w:rsidR="0033414D" w:rsidRPr="000C5D63">
        <w:rPr>
          <w:b/>
        </w:rPr>
        <w:t>I</w:t>
      </w:r>
      <w:r w:rsidRPr="000C5D63">
        <w:rPr>
          <w:b/>
        </w:rPr>
        <w:t>.</w:t>
      </w:r>
      <w:r w:rsidRPr="000C5D63">
        <w:rPr>
          <w:b/>
        </w:rPr>
        <w:tab/>
      </w:r>
      <w:r w:rsidR="0033414D" w:rsidRPr="000C5D63">
        <w:rPr>
          <w:b/>
          <w:bCs/>
          <w:iCs/>
        </w:rPr>
        <w:t xml:space="preserve">OCJENA STANJA I OSNOVNA PITANJA KOJA SE </w:t>
      </w:r>
      <w:r w:rsidR="00330C19" w:rsidRPr="000C5D63">
        <w:rPr>
          <w:b/>
          <w:bCs/>
          <w:iCs/>
        </w:rPr>
        <w:t>TREBAJU UREDITI</w:t>
      </w:r>
    </w:p>
    <w:p w14:paraId="563A9FAE" w14:textId="77777777" w:rsidR="0033414D" w:rsidRPr="000C5D63" w:rsidRDefault="0033414D" w:rsidP="00330C19">
      <w:pPr>
        <w:spacing w:line="276" w:lineRule="auto"/>
        <w:jc w:val="both"/>
        <w:rPr>
          <w:b/>
          <w:bCs/>
          <w:iCs/>
        </w:rPr>
      </w:pPr>
      <w:r w:rsidRPr="000C5D63">
        <w:rPr>
          <w:b/>
          <w:bCs/>
          <w:iCs/>
        </w:rPr>
        <w:t xml:space="preserve">            ZAKONOM TE POSLJEDICE KOJE ĆE DONOŠENJEM ZAKONA </w:t>
      </w:r>
    </w:p>
    <w:p w14:paraId="220CB2F9" w14:textId="77777777" w:rsidR="0033414D" w:rsidRPr="000C5D63" w:rsidRDefault="0033414D" w:rsidP="00330C19">
      <w:pPr>
        <w:spacing w:line="276" w:lineRule="auto"/>
        <w:jc w:val="both"/>
        <w:rPr>
          <w:b/>
          <w:bCs/>
          <w:iCs/>
        </w:rPr>
      </w:pPr>
      <w:r w:rsidRPr="000C5D63">
        <w:rPr>
          <w:b/>
          <w:bCs/>
          <w:iCs/>
        </w:rPr>
        <w:t xml:space="preserve">            PROISTEĆI </w:t>
      </w:r>
    </w:p>
    <w:p w14:paraId="5C3ACF59" w14:textId="77777777" w:rsidR="0033414D" w:rsidRPr="000C5D63" w:rsidRDefault="0033414D" w:rsidP="00450AED">
      <w:pPr>
        <w:spacing w:line="276" w:lineRule="auto"/>
        <w:jc w:val="both"/>
        <w:rPr>
          <w:b/>
          <w:bCs/>
          <w:iCs/>
        </w:rPr>
      </w:pPr>
    </w:p>
    <w:p w14:paraId="573181D1" w14:textId="77777777" w:rsidR="000C1D17" w:rsidRPr="000C5D63" w:rsidRDefault="0033414D" w:rsidP="00450AED">
      <w:pPr>
        <w:spacing w:line="276" w:lineRule="auto"/>
        <w:jc w:val="both"/>
        <w:rPr>
          <w:b/>
          <w:bCs/>
          <w:iCs/>
        </w:rPr>
      </w:pPr>
      <w:r w:rsidRPr="000C5D63">
        <w:rPr>
          <w:b/>
          <w:bCs/>
          <w:iCs/>
        </w:rPr>
        <w:tab/>
      </w:r>
    </w:p>
    <w:p w14:paraId="25C04070" w14:textId="48CA8BD2" w:rsidR="00014739" w:rsidRPr="000C5D63" w:rsidRDefault="00222B62" w:rsidP="001C0E31">
      <w:pPr>
        <w:spacing w:line="276" w:lineRule="auto"/>
        <w:ind w:firstLine="708"/>
        <w:jc w:val="both"/>
        <w:rPr>
          <w:color w:val="000000"/>
          <w:lang w:eastAsia="en-GB"/>
        </w:rPr>
      </w:pPr>
      <w:bookmarkStart w:id="1" w:name="_Hlk118113415"/>
      <w:r w:rsidRPr="000C5D63">
        <w:rPr>
          <w:color w:val="000000"/>
          <w:lang w:eastAsia="en-GB"/>
        </w:rPr>
        <w:t xml:space="preserve">Zakon </w:t>
      </w:r>
      <w:bookmarkStart w:id="2" w:name="_Hlk118112699"/>
      <w:r w:rsidRPr="000C5D63">
        <w:rPr>
          <w:color w:val="000000"/>
          <w:lang w:eastAsia="en-GB"/>
        </w:rPr>
        <w:t xml:space="preserve">o provedbi </w:t>
      </w:r>
      <w:bookmarkStart w:id="3" w:name="_Hlk118112261"/>
      <w:r w:rsidRPr="000C5D63">
        <w:rPr>
          <w:color w:val="000000"/>
          <w:lang w:eastAsia="en-GB"/>
        </w:rPr>
        <w:t xml:space="preserve">Uredbe </w:t>
      </w:r>
      <w:bookmarkStart w:id="4" w:name="_Hlk125534922"/>
      <w:r w:rsidRPr="000C5D63">
        <w:rPr>
          <w:color w:val="000000"/>
          <w:lang w:eastAsia="en-GB"/>
        </w:rPr>
        <w:t xml:space="preserve">Vijeća (EU) 2017/1939 </w:t>
      </w:r>
      <w:bookmarkEnd w:id="1"/>
      <w:bookmarkEnd w:id="4"/>
      <w:r w:rsidRPr="000C5D63">
        <w:rPr>
          <w:color w:val="000000"/>
          <w:lang w:eastAsia="en-GB"/>
        </w:rPr>
        <w:t>od 12. listopada 2017</w:t>
      </w:r>
      <w:bookmarkEnd w:id="2"/>
      <w:bookmarkEnd w:id="3"/>
      <w:r w:rsidRPr="000C5D63">
        <w:rPr>
          <w:color w:val="000000"/>
          <w:lang w:eastAsia="en-GB"/>
        </w:rPr>
        <w:t>. o provedbi pojačan</w:t>
      </w:r>
      <w:r w:rsidR="00754B9C">
        <w:rPr>
          <w:color w:val="000000"/>
          <w:lang w:eastAsia="en-GB"/>
        </w:rPr>
        <w:t>e suradnje u vezi s osnivanjem ureda E</w:t>
      </w:r>
      <w:r w:rsidRPr="000C5D63">
        <w:rPr>
          <w:color w:val="000000"/>
          <w:lang w:eastAsia="en-GB"/>
        </w:rPr>
        <w:t xml:space="preserve">uropskog javnog tužitelja </w:t>
      </w:r>
      <w:r w:rsidR="008A0CE6">
        <w:rPr>
          <w:color w:val="000000"/>
          <w:lang w:eastAsia="en-GB"/>
        </w:rPr>
        <w:t>(,,EPPO“) (,,Narodne novine“, br. 146/20</w:t>
      </w:r>
      <w:r w:rsidR="00B01548">
        <w:rPr>
          <w:color w:val="000000"/>
          <w:lang w:eastAsia="en-GB"/>
        </w:rPr>
        <w:t>.</w:t>
      </w:r>
      <w:r w:rsidR="008A0CE6">
        <w:rPr>
          <w:color w:val="000000"/>
          <w:lang w:eastAsia="en-GB"/>
        </w:rPr>
        <w:t xml:space="preserve">, dalje u tekstu: Zakon o provedbi Uredbe EPPO) </w:t>
      </w:r>
      <w:r w:rsidR="00014739" w:rsidRPr="000C5D63">
        <w:rPr>
          <w:color w:val="000000"/>
          <w:lang w:eastAsia="en-GB"/>
        </w:rPr>
        <w:t xml:space="preserve">Hrvatski sabor je donio </w:t>
      </w:r>
      <w:r w:rsidR="008A0CE6">
        <w:rPr>
          <w:color w:val="000000"/>
          <w:lang w:eastAsia="en-GB"/>
        </w:rPr>
        <w:t>2020.</w:t>
      </w:r>
      <w:r w:rsidR="00014739" w:rsidRPr="000C5D63">
        <w:rPr>
          <w:color w:val="000000"/>
          <w:lang w:eastAsia="en-GB"/>
        </w:rPr>
        <w:t xml:space="preserve"> godine, a stupio je na snagu danom stupanja na snagu Odluke Europske komisije iz članka 120. stavka </w:t>
      </w:r>
      <w:r w:rsidR="008A0CE6">
        <w:rPr>
          <w:color w:val="000000"/>
          <w:lang w:eastAsia="en-GB"/>
        </w:rPr>
        <w:t xml:space="preserve">2. Uredbe Vijeća (EU) 2017/1939. </w:t>
      </w:r>
      <w:r w:rsidR="004D5FC1" w:rsidRPr="000C5D63">
        <w:rPr>
          <w:color w:val="000000"/>
          <w:lang w:eastAsia="en-GB"/>
        </w:rPr>
        <w:t>Njime su po prvi puta stvorene zakonske pretpostavke za prilagodbu nacionalnog pravnog poretka zahtjevima Uredbe Vijeća (EU) 2017/1939, s obzirom da je Republika Hrvatska jedna od dvadeset dvije države članice Europske unije koja sudjeluje u mehanizmu pojačane suradnje „EPPO“.</w:t>
      </w:r>
      <w:r w:rsidR="001C0E31" w:rsidRPr="000C5D63">
        <w:rPr>
          <w:color w:val="000000"/>
          <w:lang w:eastAsia="en-GB"/>
        </w:rPr>
        <w:t xml:space="preserve"> </w:t>
      </w:r>
      <w:r w:rsidR="004D5FC1" w:rsidRPr="000C5D63">
        <w:rPr>
          <w:color w:val="000000"/>
          <w:lang w:eastAsia="en-GB"/>
        </w:rPr>
        <w:t>Uredba Vijeća (EU) 2017/1939 predv</w:t>
      </w:r>
      <w:r w:rsidR="001C0E31" w:rsidRPr="000C5D63">
        <w:rPr>
          <w:color w:val="000000"/>
          <w:lang w:eastAsia="en-GB"/>
        </w:rPr>
        <w:t>idjela je</w:t>
      </w:r>
      <w:r w:rsidR="004D5FC1" w:rsidRPr="000C5D63">
        <w:rPr>
          <w:color w:val="000000"/>
          <w:lang w:eastAsia="en-GB"/>
        </w:rPr>
        <w:t xml:space="preserve"> osnivanje Ureda europskog javnog tužitelja kao neovisnog tijela Europske unije zaduženog za istrage, kazneni progon i podizanje optužnica protiv počinitelja kaznenih djela p</w:t>
      </w:r>
      <w:r w:rsidR="001C0E31" w:rsidRPr="000C5D63">
        <w:rPr>
          <w:color w:val="000000"/>
          <w:lang w:eastAsia="en-GB"/>
        </w:rPr>
        <w:t>očinjenih na štetu</w:t>
      </w:r>
      <w:r w:rsidR="004D5FC1" w:rsidRPr="000C5D63">
        <w:rPr>
          <w:color w:val="000000"/>
          <w:lang w:eastAsia="en-GB"/>
        </w:rPr>
        <w:t xml:space="preserve"> financijskih interesa Europske unije</w:t>
      </w:r>
      <w:r w:rsidR="001C0E31" w:rsidRPr="000C5D63">
        <w:rPr>
          <w:color w:val="000000"/>
          <w:lang w:eastAsia="en-GB"/>
        </w:rPr>
        <w:t>. Zakonom o provedbi Ure</w:t>
      </w:r>
      <w:r w:rsidR="008A0CE6">
        <w:rPr>
          <w:color w:val="000000"/>
          <w:lang w:eastAsia="en-GB"/>
        </w:rPr>
        <w:t>dbe EPPO</w:t>
      </w:r>
      <w:r w:rsidR="001C0E31" w:rsidRPr="000C5D63">
        <w:rPr>
          <w:color w:val="000000"/>
          <w:lang w:eastAsia="en-GB"/>
        </w:rPr>
        <w:t>, predviđeno je postojanje nove kategorije ovlaštenih tužitelja. Radi se o delegiranim europskim tužiteljima</w:t>
      </w:r>
      <w:r w:rsidR="008A0CE6">
        <w:rPr>
          <w:color w:val="000000"/>
          <w:lang w:eastAsia="en-GB"/>
        </w:rPr>
        <w:t>,</w:t>
      </w:r>
      <w:r w:rsidR="001C0E31" w:rsidRPr="000C5D63">
        <w:rPr>
          <w:color w:val="000000"/>
          <w:lang w:eastAsia="en-GB"/>
        </w:rPr>
        <w:t xml:space="preserve"> koji su aktivni članovi sustava državnog odvjetništva u Republici Hrvatskoj, integrirani u strukturu Ureda za suzbijanje korupcije i organiziranog kriminaliteta kroz Odjel delegiranih europskih tužitelja, zaduženi</w:t>
      </w:r>
      <w:r w:rsidR="005D1075" w:rsidRPr="000C5D63">
        <w:rPr>
          <w:color w:val="000000"/>
          <w:lang w:eastAsia="en-GB"/>
        </w:rPr>
        <w:t>h</w:t>
      </w:r>
      <w:r w:rsidR="001C0E31" w:rsidRPr="000C5D63">
        <w:rPr>
          <w:color w:val="000000"/>
          <w:lang w:eastAsia="en-GB"/>
        </w:rPr>
        <w:t xml:space="preserve"> za istrage i kazneni progon u predmetima iz nadležnosti Ureda europskog javnog tužitelja, a koji u svom radu slijede smjernice i upute stalnog vijeća nadležnog za predmet te upute nadzornog europskog tužitelja.</w:t>
      </w:r>
    </w:p>
    <w:p w14:paraId="323297FF" w14:textId="59FDEFF8" w:rsidR="005D1075" w:rsidRPr="000C5D63" w:rsidRDefault="005D1075" w:rsidP="001C0E31">
      <w:pPr>
        <w:spacing w:line="276" w:lineRule="auto"/>
        <w:ind w:firstLine="708"/>
        <w:jc w:val="both"/>
        <w:rPr>
          <w:color w:val="000000"/>
          <w:lang w:eastAsia="en-GB"/>
        </w:rPr>
      </w:pPr>
    </w:p>
    <w:p w14:paraId="2C20FFDA" w14:textId="1AF7820D" w:rsidR="008A1200" w:rsidRPr="000C5D63" w:rsidRDefault="005D1075" w:rsidP="00521075">
      <w:pPr>
        <w:spacing w:line="276" w:lineRule="auto"/>
        <w:ind w:firstLine="708"/>
        <w:jc w:val="both"/>
        <w:rPr>
          <w:color w:val="000000"/>
          <w:lang w:eastAsia="en-GB"/>
        </w:rPr>
      </w:pPr>
      <w:r w:rsidRPr="000C5D63">
        <w:rPr>
          <w:color w:val="000000"/>
          <w:lang w:eastAsia="en-GB"/>
        </w:rPr>
        <w:t>Člankom 11. Zakona o provedbi Uredbe</w:t>
      </w:r>
      <w:r w:rsidR="008A0CE6">
        <w:rPr>
          <w:color w:val="000000"/>
          <w:lang w:eastAsia="en-GB"/>
        </w:rPr>
        <w:t xml:space="preserve"> EPPO</w:t>
      </w:r>
      <w:r w:rsidRPr="000C5D63">
        <w:rPr>
          <w:color w:val="000000"/>
          <w:lang w:eastAsia="en-GB"/>
        </w:rPr>
        <w:t xml:space="preserve"> reguliran je postupak plaćanja obveznog osiguranja delegiranih europskih tužitelja, na način kako to Uredba Vijeća (EU) 2017/1939 obvezuje države članice koje sudjeluju u mehanizmu pojačane suradnje. </w:t>
      </w:r>
      <w:r w:rsidR="008A1200" w:rsidRPr="000C5D63">
        <w:rPr>
          <w:color w:val="000000"/>
          <w:lang w:eastAsia="en-GB"/>
        </w:rPr>
        <w:t>Naime, č</w:t>
      </w:r>
      <w:r w:rsidRPr="000C5D63">
        <w:rPr>
          <w:color w:val="000000"/>
          <w:lang w:eastAsia="en-GB"/>
        </w:rPr>
        <w:t>lankom 96. Uredbe Vijeća (EU) 2017/1939 propisana je obveza prema kojoj se delegiranim europskim tužiteljima moraju osigurati pretpostavke za osiguravanje prava koja se odnose na socijalna osiguranja, mirovinu i druga osiguranja.</w:t>
      </w:r>
      <w:r w:rsidRPr="000C5D63">
        <w:rPr>
          <w:color w:val="333333"/>
          <w:shd w:val="clear" w:color="auto" w:fill="FFFFFF"/>
        </w:rPr>
        <w:t xml:space="preserve"> </w:t>
      </w:r>
      <w:r w:rsidRPr="008A0CE6">
        <w:rPr>
          <w:shd w:val="clear" w:color="auto" w:fill="FFFFFF"/>
        </w:rPr>
        <w:t xml:space="preserve">Nastavno, </w:t>
      </w:r>
      <w:r w:rsidR="008A1200" w:rsidRPr="008A0CE6">
        <w:rPr>
          <w:shd w:val="clear" w:color="auto" w:fill="FFFFFF"/>
        </w:rPr>
        <w:t xml:space="preserve"> navedenim je člankom propisana i pozitivna obveza za</w:t>
      </w:r>
      <w:r w:rsidRPr="008A0CE6">
        <w:rPr>
          <w:shd w:val="clear" w:color="auto" w:fill="FFFFFF"/>
        </w:rPr>
        <w:t xml:space="preserve"> držav</w:t>
      </w:r>
      <w:r w:rsidR="008A1200" w:rsidRPr="008A0CE6">
        <w:rPr>
          <w:shd w:val="clear" w:color="auto" w:fill="FFFFFF"/>
        </w:rPr>
        <w:t>u</w:t>
      </w:r>
      <w:r w:rsidRPr="008A0CE6">
        <w:rPr>
          <w:shd w:val="clear" w:color="auto" w:fill="FFFFFF"/>
        </w:rPr>
        <w:t xml:space="preserve"> članic</w:t>
      </w:r>
      <w:r w:rsidR="008A1200" w:rsidRPr="008A0CE6">
        <w:rPr>
          <w:shd w:val="clear" w:color="auto" w:fill="FFFFFF"/>
        </w:rPr>
        <w:t>u</w:t>
      </w:r>
      <w:r w:rsidRPr="008A0CE6">
        <w:rPr>
          <w:shd w:val="clear" w:color="auto" w:fill="FFFFFF"/>
        </w:rPr>
        <w:t xml:space="preserve"> </w:t>
      </w:r>
      <w:r w:rsidR="008A1200" w:rsidRPr="008A0CE6">
        <w:rPr>
          <w:shd w:val="clear" w:color="auto" w:fill="FFFFFF"/>
        </w:rPr>
        <w:t>osigurati</w:t>
      </w:r>
      <w:r w:rsidRPr="008A0CE6">
        <w:rPr>
          <w:lang w:eastAsia="en-GB"/>
        </w:rPr>
        <w:t xml:space="preserve"> </w:t>
      </w:r>
      <w:r w:rsidR="008A1200" w:rsidRPr="000C5D63">
        <w:rPr>
          <w:color w:val="000000"/>
          <w:lang w:eastAsia="en-GB"/>
        </w:rPr>
        <w:t xml:space="preserve">da </w:t>
      </w:r>
      <w:r w:rsidRPr="000C5D63">
        <w:rPr>
          <w:color w:val="000000"/>
          <w:lang w:eastAsia="en-GB"/>
        </w:rPr>
        <w:t>ukupni primici od rada delegiranog europskog tužitelja n</w:t>
      </w:r>
      <w:r w:rsidR="008A1200" w:rsidRPr="000C5D63">
        <w:rPr>
          <w:color w:val="000000"/>
          <w:lang w:eastAsia="en-GB"/>
        </w:rPr>
        <w:t>e</w:t>
      </w:r>
      <w:r w:rsidR="008B3BC5" w:rsidRPr="000C5D63">
        <w:rPr>
          <w:color w:val="000000"/>
          <w:lang w:eastAsia="en-GB"/>
        </w:rPr>
        <w:t xml:space="preserve"> smiju biti</w:t>
      </w:r>
      <w:r w:rsidRPr="000C5D63">
        <w:rPr>
          <w:color w:val="000000"/>
          <w:lang w:eastAsia="en-GB"/>
        </w:rPr>
        <w:t xml:space="preserve"> manji nego što bi bili </w:t>
      </w:r>
      <w:r w:rsidR="008A1200" w:rsidRPr="000C5D63">
        <w:rPr>
          <w:color w:val="000000"/>
          <w:lang w:eastAsia="en-GB"/>
        </w:rPr>
        <w:t xml:space="preserve">za slučaj </w:t>
      </w:r>
      <w:r w:rsidRPr="000C5D63">
        <w:rPr>
          <w:color w:val="000000"/>
          <w:lang w:eastAsia="en-GB"/>
        </w:rPr>
        <w:t>da je taj tužitelj ostao samo nacionalni tužitelj.</w:t>
      </w:r>
    </w:p>
    <w:p w14:paraId="7E0DE39F" w14:textId="149E7CA3" w:rsidR="008A1200" w:rsidRPr="000C5D63" w:rsidRDefault="008A1200" w:rsidP="001C0E31">
      <w:pPr>
        <w:spacing w:line="276" w:lineRule="auto"/>
        <w:ind w:firstLine="708"/>
        <w:jc w:val="both"/>
        <w:rPr>
          <w:color w:val="000000"/>
          <w:lang w:eastAsia="en-GB"/>
        </w:rPr>
      </w:pPr>
      <w:r w:rsidRPr="000C5D63">
        <w:rPr>
          <w:color w:val="000000"/>
          <w:lang w:eastAsia="en-GB"/>
        </w:rPr>
        <w:lastRenderedPageBreak/>
        <w:t>Sukladno članku 114. točki c) Uredbe Vijeća (EU) 2017/1939 Kolegij Ureda europskog javnog tužitelja donio je Odluku kojom se utvrđuju pravila o uvjetima zaposlenja delegiranih europskih tužitelja. Člankom 16. stavkom 3. predmetne Odluke eksplicite je propisano kako nadopuna iznosa ne obuhvaća doprinose nacionalnom sustavu socijalne sigurnosti, mirovinskom sustavu i sustavu osiguranja</w:t>
      </w:r>
      <w:r w:rsidR="00697019">
        <w:rPr>
          <w:color w:val="000000"/>
          <w:lang w:eastAsia="en-GB"/>
        </w:rPr>
        <w:t>.</w:t>
      </w:r>
    </w:p>
    <w:p w14:paraId="33A570AF" w14:textId="77777777" w:rsidR="008A1200" w:rsidRPr="000C5D63" w:rsidRDefault="008A1200" w:rsidP="001C0E31">
      <w:pPr>
        <w:spacing w:line="276" w:lineRule="auto"/>
        <w:ind w:firstLine="708"/>
        <w:jc w:val="both"/>
        <w:rPr>
          <w:color w:val="000000"/>
          <w:lang w:eastAsia="en-GB"/>
        </w:rPr>
      </w:pPr>
    </w:p>
    <w:p w14:paraId="7C3C7B88" w14:textId="089B9BDB" w:rsidR="001D5FB1" w:rsidRPr="000C5D63" w:rsidRDefault="008B3BC5" w:rsidP="0029173E">
      <w:pPr>
        <w:spacing w:line="276" w:lineRule="auto"/>
        <w:jc w:val="both"/>
        <w:rPr>
          <w:rFonts w:eastAsia="Calibri"/>
          <w:lang w:eastAsia="en-US"/>
        </w:rPr>
      </w:pPr>
      <w:r w:rsidRPr="000C5D63">
        <w:rPr>
          <w:color w:val="000000"/>
          <w:lang w:eastAsia="en-GB"/>
        </w:rPr>
        <w:t xml:space="preserve">           </w:t>
      </w:r>
      <w:r w:rsidR="008A1200" w:rsidRPr="000C5D63">
        <w:rPr>
          <w:color w:val="000000"/>
          <w:lang w:eastAsia="en-GB"/>
        </w:rPr>
        <w:t xml:space="preserve">Stoga je u cilju ispunjenja svojih pozitivnih obveza proizašlih iz Uredbe Vijeća (EU) 2017/1939, Republika Hrvatska u Zakonu o provedbi </w:t>
      </w:r>
      <w:bookmarkStart w:id="5" w:name="_Hlk118113635"/>
      <w:r w:rsidR="008A1200" w:rsidRPr="000C5D63">
        <w:rPr>
          <w:color w:val="000000"/>
          <w:lang w:eastAsia="en-GB"/>
        </w:rPr>
        <w:t xml:space="preserve">Uredbe </w:t>
      </w:r>
      <w:bookmarkEnd w:id="5"/>
      <w:r w:rsidR="0029173E">
        <w:rPr>
          <w:color w:val="000000"/>
          <w:lang w:eastAsia="en-GB"/>
        </w:rPr>
        <w:t>EPPO</w:t>
      </w:r>
      <w:r w:rsidR="008A1200" w:rsidRPr="000C5D63">
        <w:rPr>
          <w:color w:val="000000"/>
          <w:lang w:eastAsia="en-GB"/>
        </w:rPr>
        <w:t xml:space="preserve"> predvidjela sustav osiguranja delegiranih europskih tužitelja </w:t>
      </w:r>
      <w:r w:rsidRPr="000C5D63">
        <w:rPr>
          <w:color w:val="000000"/>
          <w:lang w:eastAsia="en-GB"/>
        </w:rPr>
        <w:t xml:space="preserve">i to na način </w:t>
      </w:r>
      <w:r w:rsidR="001D5FB1" w:rsidRPr="000C5D63">
        <w:rPr>
          <w:rFonts w:eastAsia="Calibri"/>
          <w:lang w:eastAsia="en-US"/>
        </w:rPr>
        <w:t>da se delegirani europski tužitelj obvezno osigurava na vlastiti zahtjev sukladno članku 15. Zakona o mirovinskom osiguranju (Narodne novine, br. 157/13</w:t>
      </w:r>
      <w:r w:rsidR="00076638">
        <w:rPr>
          <w:rFonts w:eastAsia="Calibri"/>
          <w:lang w:eastAsia="en-US"/>
        </w:rPr>
        <w:t>.</w:t>
      </w:r>
      <w:r w:rsidR="001D5FB1" w:rsidRPr="000C5D63">
        <w:rPr>
          <w:rFonts w:eastAsia="Calibri"/>
          <w:lang w:eastAsia="en-US"/>
        </w:rPr>
        <w:t>, 151/14</w:t>
      </w:r>
      <w:r w:rsidR="00076638">
        <w:rPr>
          <w:rFonts w:eastAsia="Calibri"/>
          <w:lang w:eastAsia="en-US"/>
        </w:rPr>
        <w:t>.</w:t>
      </w:r>
      <w:r w:rsidR="001D5FB1" w:rsidRPr="000C5D63">
        <w:rPr>
          <w:rFonts w:eastAsia="Calibri"/>
          <w:lang w:eastAsia="en-US"/>
        </w:rPr>
        <w:t>, 33/15</w:t>
      </w:r>
      <w:r w:rsidR="00076638">
        <w:rPr>
          <w:rFonts w:eastAsia="Calibri"/>
          <w:lang w:eastAsia="en-US"/>
        </w:rPr>
        <w:t>.</w:t>
      </w:r>
      <w:r w:rsidR="001D5FB1" w:rsidRPr="000C5D63">
        <w:rPr>
          <w:rFonts w:eastAsia="Calibri"/>
          <w:lang w:eastAsia="en-US"/>
        </w:rPr>
        <w:t>, 93/15</w:t>
      </w:r>
      <w:r w:rsidR="00076638">
        <w:rPr>
          <w:rFonts w:eastAsia="Calibri"/>
          <w:lang w:eastAsia="en-US"/>
        </w:rPr>
        <w:t>.</w:t>
      </w:r>
      <w:r w:rsidR="001D5FB1" w:rsidRPr="000C5D63">
        <w:rPr>
          <w:rFonts w:eastAsia="Calibri"/>
          <w:lang w:eastAsia="en-US"/>
        </w:rPr>
        <w:t>, 120/16</w:t>
      </w:r>
      <w:r w:rsidR="00076638">
        <w:rPr>
          <w:rFonts w:eastAsia="Calibri"/>
          <w:lang w:eastAsia="en-US"/>
        </w:rPr>
        <w:t>.</w:t>
      </w:r>
      <w:r w:rsidR="001D5FB1" w:rsidRPr="000C5D63">
        <w:rPr>
          <w:rFonts w:eastAsia="Calibri"/>
          <w:lang w:eastAsia="en-US"/>
        </w:rPr>
        <w:t>, 18/18</w:t>
      </w:r>
      <w:r w:rsidR="00076638">
        <w:rPr>
          <w:rFonts w:eastAsia="Calibri"/>
          <w:lang w:eastAsia="en-US"/>
        </w:rPr>
        <w:t>.</w:t>
      </w:r>
      <w:r w:rsidR="001D5FB1" w:rsidRPr="000C5D63">
        <w:rPr>
          <w:rFonts w:eastAsia="Calibri"/>
          <w:lang w:eastAsia="en-US"/>
        </w:rPr>
        <w:t>, 62/18</w:t>
      </w:r>
      <w:r w:rsidR="00076638">
        <w:rPr>
          <w:rFonts w:eastAsia="Calibri"/>
          <w:lang w:eastAsia="en-US"/>
        </w:rPr>
        <w:t>.</w:t>
      </w:r>
      <w:r w:rsidR="001D5FB1" w:rsidRPr="000C5D63">
        <w:rPr>
          <w:rFonts w:eastAsia="Calibri"/>
          <w:lang w:eastAsia="en-US"/>
        </w:rPr>
        <w:t>, 115/18</w:t>
      </w:r>
      <w:r w:rsidR="00076638">
        <w:rPr>
          <w:rFonts w:eastAsia="Calibri"/>
          <w:lang w:eastAsia="en-US"/>
        </w:rPr>
        <w:t>.</w:t>
      </w:r>
      <w:r w:rsidR="001D5FB1" w:rsidRPr="000C5D63">
        <w:rPr>
          <w:rFonts w:eastAsia="Calibri"/>
          <w:lang w:eastAsia="en-US"/>
        </w:rPr>
        <w:t xml:space="preserve"> i 102/19</w:t>
      </w:r>
      <w:r w:rsidR="00076638">
        <w:rPr>
          <w:rFonts w:eastAsia="Calibri"/>
          <w:lang w:eastAsia="en-US"/>
        </w:rPr>
        <w:t>.</w:t>
      </w:r>
      <w:r w:rsidR="001D5FB1" w:rsidRPr="000C5D63">
        <w:rPr>
          <w:rFonts w:eastAsia="Calibri"/>
          <w:lang w:eastAsia="en-US"/>
        </w:rPr>
        <w:t xml:space="preserve">), dok se ministarstvo nadležno za poslove pravosuđa obvezuje da delegiranom europskom tužitelju mjesečno naknadi plaćene obveze za obvezna osiguranja. </w:t>
      </w:r>
      <w:r w:rsidRPr="000C5D63">
        <w:rPr>
          <w:rFonts w:eastAsia="Calibri"/>
          <w:lang w:eastAsia="en-US"/>
        </w:rPr>
        <w:t>Pri tom se zadužuje ministar nadležan za poslove pravosuđa da odlukom odredi v</w:t>
      </w:r>
      <w:r w:rsidR="001D5FB1" w:rsidRPr="000C5D63">
        <w:rPr>
          <w:rFonts w:eastAsia="Calibri"/>
          <w:lang w:eastAsia="en-US"/>
        </w:rPr>
        <w:t xml:space="preserve">isinu osnovice za plaćanje sukladno naredbi o iznosima osnovica za obračun doprinosa za obvezna osiguranja koju za tekuću godinu donosi ministar nadležan za financije. Visina osnovice ne smije prelaziti visinu osnovice koju je delegirani europski tužitelj imao kao pravosudni dužnosnik prije imenovanja na dužnost delegiranog europskog tužitelja. </w:t>
      </w:r>
      <w:r w:rsidR="00B01548">
        <w:rPr>
          <w:rFonts w:eastAsia="Calibri"/>
          <w:lang w:eastAsia="en-US"/>
        </w:rPr>
        <w:t xml:space="preserve">Prema trenutno važećoj odredbi članka 11. </w:t>
      </w:r>
      <w:r w:rsidR="00B01548">
        <w:rPr>
          <w:color w:val="000000"/>
          <w:lang w:eastAsia="en-GB"/>
        </w:rPr>
        <w:t>Zakon o provedbi Uredbe EPPO</w:t>
      </w:r>
      <w:r w:rsidR="00B92DD9">
        <w:rPr>
          <w:color w:val="000000"/>
          <w:lang w:eastAsia="en-GB"/>
        </w:rPr>
        <w:t xml:space="preserve">, a vezano uz propise kojima se uređena obvezna osiguranja kao i doprinosi za obvezna osiguranja, delegirani europski tužitelj </w:t>
      </w:r>
      <w:r w:rsidR="00B92DD9" w:rsidRPr="00770644">
        <w:rPr>
          <w:color w:val="000000"/>
          <w:lang w:eastAsia="en-GB"/>
        </w:rPr>
        <w:t>osigurava se na obvezna osiguranja na svoj osobni zahtjev</w:t>
      </w:r>
      <w:r w:rsidR="00B92DD9">
        <w:rPr>
          <w:color w:val="000000"/>
          <w:lang w:eastAsia="en-GB"/>
        </w:rPr>
        <w:t xml:space="preserve"> te je sam obveznik plaćanja doprinosa za svoje osobno osiguranja. Kako je već naprijed navedeno da delegirani europski tužitelj ne može imati manja prava iz socijalnih osiguranja nego što je imao prije imenovanja na dužnost delegiranog europskog </w:t>
      </w:r>
      <w:r w:rsidR="00A43C41">
        <w:rPr>
          <w:color w:val="000000"/>
          <w:lang w:eastAsia="en-GB"/>
        </w:rPr>
        <w:t>tužitelja</w:t>
      </w:r>
      <w:r w:rsidR="00B92DD9">
        <w:rPr>
          <w:color w:val="000000"/>
          <w:lang w:eastAsia="en-GB"/>
        </w:rPr>
        <w:t>, delegirani europski tužitelj mora Poreznoj upravi podnijeti zahtjev za izbor više osnovice</w:t>
      </w:r>
      <w:r w:rsidR="00A43C41">
        <w:rPr>
          <w:color w:val="000000"/>
          <w:lang w:eastAsia="en-GB"/>
        </w:rPr>
        <w:t xml:space="preserve"> za plaćanje doprinosa. Nakon što delegirani europski tužitelj plati obvezne doprinose isti mu </w:t>
      </w:r>
      <w:r w:rsidR="00474938">
        <w:rPr>
          <w:color w:val="000000"/>
          <w:lang w:eastAsia="en-GB"/>
        </w:rPr>
        <w:t>se refundiraju putem ministarstva nadležnog za poslove pravosuđa.</w:t>
      </w:r>
      <w:r w:rsidR="00A43C41">
        <w:rPr>
          <w:color w:val="000000"/>
          <w:lang w:eastAsia="en-GB"/>
        </w:rPr>
        <w:t xml:space="preserve"> </w:t>
      </w:r>
    </w:p>
    <w:p w14:paraId="07773FDC" w14:textId="51258673" w:rsidR="008A1200" w:rsidRPr="000C5D63" w:rsidRDefault="008A1200" w:rsidP="001C0E31">
      <w:pPr>
        <w:spacing w:line="276" w:lineRule="auto"/>
        <w:ind w:firstLine="708"/>
        <w:jc w:val="both"/>
        <w:rPr>
          <w:color w:val="000000"/>
          <w:lang w:eastAsia="en-GB"/>
        </w:rPr>
      </w:pPr>
    </w:p>
    <w:p w14:paraId="5F32AE23" w14:textId="5E272C4F" w:rsidR="001D5FB1" w:rsidRPr="000C5D63" w:rsidRDefault="001D5FB1" w:rsidP="001D5FB1">
      <w:pPr>
        <w:spacing w:line="276" w:lineRule="auto"/>
        <w:ind w:firstLine="708"/>
        <w:jc w:val="both"/>
        <w:rPr>
          <w:b/>
          <w:bCs/>
          <w:iCs/>
          <w:color w:val="000000"/>
          <w:lang w:eastAsia="en-GB"/>
        </w:rPr>
      </w:pPr>
      <w:r w:rsidRPr="000C5D63">
        <w:rPr>
          <w:b/>
          <w:bCs/>
          <w:iCs/>
          <w:color w:val="000000"/>
          <w:lang w:eastAsia="en-GB"/>
        </w:rPr>
        <w:t>Osnovna pitanja koja se trebaju urediti Zakonom</w:t>
      </w:r>
    </w:p>
    <w:p w14:paraId="364F6BA1" w14:textId="77777777" w:rsidR="001D5FB1" w:rsidRPr="000C5D63" w:rsidRDefault="001D5FB1" w:rsidP="001D5FB1">
      <w:pPr>
        <w:spacing w:line="276" w:lineRule="auto"/>
        <w:ind w:firstLine="708"/>
        <w:jc w:val="both"/>
        <w:rPr>
          <w:color w:val="000000"/>
          <w:lang w:eastAsia="en-GB"/>
        </w:rPr>
      </w:pPr>
    </w:p>
    <w:p w14:paraId="606EEE10" w14:textId="3D7E42AC" w:rsidR="006F1782" w:rsidRDefault="001D5FB1" w:rsidP="005D367F">
      <w:pPr>
        <w:spacing w:line="276" w:lineRule="auto"/>
        <w:ind w:firstLine="708"/>
        <w:jc w:val="both"/>
        <w:rPr>
          <w:color w:val="000000"/>
          <w:lang w:eastAsia="en-GB"/>
        </w:rPr>
      </w:pPr>
      <w:r w:rsidRPr="000C5D63">
        <w:rPr>
          <w:color w:val="000000"/>
          <w:lang w:eastAsia="en-GB"/>
        </w:rPr>
        <w:t xml:space="preserve">Ovim Prijedlogom Zakona predlaže se </w:t>
      </w:r>
      <w:r w:rsidR="00B30425" w:rsidRPr="000C5D63">
        <w:rPr>
          <w:color w:val="000000"/>
          <w:lang w:eastAsia="en-GB"/>
        </w:rPr>
        <w:t>izmjena članka 11. Zakona o prove</w:t>
      </w:r>
      <w:r w:rsidR="00470A74">
        <w:rPr>
          <w:color w:val="000000"/>
          <w:lang w:eastAsia="en-GB"/>
        </w:rPr>
        <w:t>dbi Uredbe EPPO</w:t>
      </w:r>
      <w:r w:rsidR="008839ED" w:rsidRPr="000C5D63">
        <w:rPr>
          <w:color w:val="000000"/>
          <w:lang w:eastAsia="en-GB"/>
        </w:rPr>
        <w:t>.</w:t>
      </w:r>
      <w:r w:rsidR="00637DB2" w:rsidRPr="000C5D63">
        <w:rPr>
          <w:color w:val="000000"/>
          <w:lang w:eastAsia="en-GB"/>
        </w:rPr>
        <w:t xml:space="preserve"> Naime, </w:t>
      </w:r>
      <w:r w:rsidR="00697019">
        <w:rPr>
          <w:color w:val="000000"/>
          <w:lang w:eastAsia="en-GB"/>
        </w:rPr>
        <w:t xml:space="preserve">potrebno je propisati obvezno mirovinsko i obvezno zdravstveno osiguranje delegiranih </w:t>
      </w:r>
      <w:r w:rsidR="00C27BA4">
        <w:rPr>
          <w:color w:val="000000"/>
          <w:lang w:eastAsia="en-GB"/>
        </w:rPr>
        <w:t xml:space="preserve">europskih </w:t>
      </w:r>
      <w:r w:rsidR="00697019">
        <w:rPr>
          <w:color w:val="000000"/>
          <w:lang w:eastAsia="en-GB"/>
        </w:rPr>
        <w:t xml:space="preserve">tužitelja imajući u vidu njihov specifičan </w:t>
      </w:r>
      <w:proofErr w:type="spellStart"/>
      <w:r w:rsidR="00697019">
        <w:rPr>
          <w:color w:val="000000"/>
          <w:lang w:eastAsia="en-GB"/>
        </w:rPr>
        <w:t>radnopravni</w:t>
      </w:r>
      <w:proofErr w:type="spellEnd"/>
      <w:r w:rsidR="00697019">
        <w:rPr>
          <w:color w:val="000000"/>
          <w:lang w:eastAsia="en-GB"/>
        </w:rPr>
        <w:t xml:space="preserve"> položaj koji proizlazi iz činjenice da su zaposlenici Ureda europskog javnog tužitelja, a posao obavljaju na teritoriju Republike Hrvatske te im je, sukladno Uredbi</w:t>
      </w:r>
      <w:r w:rsidR="00470A74">
        <w:rPr>
          <w:color w:val="000000"/>
          <w:lang w:eastAsia="en-GB"/>
        </w:rPr>
        <w:t xml:space="preserve"> </w:t>
      </w:r>
      <w:r w:rsidR="00470A74" w:rsidRPr="000C5D63">
        <w:rPr>
          <w:color w:val="000000"/>
          <w:lang w:eastAsia="en-GB"/>
        </w:rPr>
        <w:t>Vijeća (EU) 2017/1939</w:t>
      </w:r>
      <w:r w:rsidR="00697019">
        <w:rPr>
          <w:color w:val="000000"/>
          <w:lang w:eastAsia="en-GB"/>
        </w:rPr>
        <w:t xml:space="preserve">, Republika Hrvatska </w:t>
      </w:r>
      <w:r w:rsidR="00697019" w:rsidRPr="005F6030">
        <w:rPr>
          <w:color w:val="000000"/>
          <w:lang w:eastAsia="en-GB"/>
        </w:rPr>
        <w:t xml:space="preserve">dužna plaćati </w:t>
      </w:r>
      <w:r w:rsidR="00A931CE" w:rsidRPr="005F6030">
        <w:rPr>
          <w:color w:val="000000"/>
          <w:lang w:eastAsia="en-GB"/>
        </w:rPr>
        <w:t xml:space="preserve">obvezne </w:t>
      </w:r>
      <w:r w:rsidR="00697019" w:rsidRPr="005F6030">
        <w:rPr>
          <w:color w:val="000000"/>
          <w:lang w:eastAsia="en-GB"/>
        </w:rPr>
        <w:t xml:space="preserve">doprinose </w:t>
      </w:r>
      <w:r w:rsidR="00A931CE" w:rsidRPr="005F6030">
        <w:rPr>
          <w:color w:val="000000"/>
          <w:lang w:eastAsia="en-GB"/>
        </w:rPr>
        <w:t>po osnovi po kojoj su osigurani</w:t>
      </w:r>
      <w:r w:rsidR="005D367F">
        <w:rPr>
          <w:color w:val="000000"/>
          <w:lang w:eastAsia="en-GB"/>
        </w:rPr>
        <w:t>.</w:t>
      </w:r>
      <w:r w:rsidR="00420F35">
        <w:rPr>
          <w:color w:val="000000"/>
          <w:lang w:eastAsia="en-GB"/>
        </w:rPr>
        <w:t xml:space="preserve"> </w:t>
      </w:r>
      <w:r w:rsidR="00474938">
        <w:rPr>
          <w:color w:val="000000"/>
          <w:lang w:eastAsia="en-GB"/>
        </w:rPr>
        <w:t xml:space="preserve">S obzirom na navedeno potrebno je urediti </w:t>
      </w:r>
      <w:r w:rsidR="006F1782">
        <w:rPr>
          <w:color w:val="000000"/>
          <w:lang w:eastAsia="en-GB"/>
        </w:rPr>
        <w:t>obveznika prijave i odjave na obvezno mirovinsko i obvezno zdravstveno osiguranje.</w:t>
      </w:r>
    </w:p>
    <w:p w14:paraId="02256AB8" w14:textId="659DD197" w:rsidR="00164F5D" w:rsidRDefault="00A43C41" w:rsidP="005D367F">
      <w:pPr>
        <w:spacing w:line="276" w:lineRule="auto"/>
        <w:ind w:firstLine="708"/>
        <w:jc w:val="both"/>
        <w:rPr>
          <w:color w:val="000000"/>
          <w:lang w:eastAsia="en-GB"/>
        </w:rPr>
      </w:pPr>
      <w:r>
        <w:rPr>
          <w:color w:val="000000"/>
          <w:lang w:eastAsia="en-GB"/>
        </w:rPr>
        <w:t xml:space="preserve">Također, </w:t>
      </w:r>
      <w:r w:rsidR="000C257B" w:rsidRPr="000C257B">
        <w:rPr>
          <w:color w:val="000000"/>
          <w:lang w:eastAsia="en-GB"/>
        </w:rPr>
        <w:t xml:space="preserve">, ovim člankom izričito se propisuje da je Republika Hrvatska obveznik doprinosa i obveznik plaćanja doprinosa putem nadležnog državnog odvjetništva te da je obveznik obračunavanja doprinosa nadležno državno odvjetništvo </w:t>
      </w:r>
      <w:r w:rsidR="000578F7">
        <w:rPr>
          <w:color w:val="000000"/>
          <w:lang w:eastAsia="en-GB"/>
        </w:rPr>
        <w:t xml:space="preserve">Uređuje se i mjesečna osnovica za obračun doprinosa prema pravilima da prava delegiranih europskih tužitelja ne mogu biti manja nego što su bila prije imenovanja </w:t>
      </w:r>
      <w:r w:rsidR="00164F5D">
        <w:rPr>
          <w:color w:val="000000"/>
          <w:lang w:eastAsia="en-GB"/>
        </w:rPr>
        <w:t>na dužnost delegiranog europskog tužitelja</w:t>
      </w:r>
      <w:r w:rsidR="00FF0760">
        <w:rPr>
          <w:color w:val="000000"/>
          <w:lang w:eastAsia="en-GB"/>
        </w:rPr>
        <w:t xml:space="preserve"> kao i dospijeće obveze doprinosa.</w:t>
      </w:r>
    </w:p>
    <w:p w14:paraId="4D716B3C" w14:textId="743FA22C" w:rsidR="005D367F" w:rsidRPr="000C5D63" w:rsidRDefault="00164F5D" w:rsidP="005D367F">
      <w:pPr>
        <w:spacing w:line="276" w:lineRule="auto"/>
        <w:ind w:firstLine="708"/>
        <w:jc w:val="both"/>
        <w:rPr>
          <w:color w:val="000000"/>
          <w:lang w:eastAsia="en-GB"/>
        </w:rPr>
      </w:pPr>
      <w:r>
        <w:rPr>
          <w:color w:val="000000"/>
          <w:lang w:eastAsia="en-GB"/>
        </w:rPr>
        <w:lastRenderedPageBreak/>
        <w:t xml:space="preserve">Ovim </w:t>
      </w:r>
      <w:r w:rsidR="00076638">
        <w:rPr>
          <w:color w:val="000000"/>
          <w:lang w:eastAsia="en-GB"/>
        </w:rPr>
        <w:t>P</w:t>
      </w:r>
      <w:r>
        <w:rPr>
          <w:color w:val="000000"/>
          <w:lang w:eastAsia="en-GB"/>
        </w:rPr>
        <w:t xml:space="preserve">rijedlogom zakona uređuje se i pravo na staž osiguranja s povećanim trajanjem te da plaćeni doprinosi </w:t>
      </w:r>
      <w:r w:rsidR="00FF0760">
        <w:rPr>
          <w:color w:val="000000"/>
          <w:lang w:eastAsia="en-GB"/>
        </w:rPr>
        <w:t>ne predstavljaju dohodak sukladno propisima o porezu na dohodak.</w:t>
      </w:r>
      <w:r>
        <w:rPr>
          <w:color w:val="000000"/>
          <w:lang w:eastAsia="en-GB"/>
        </w:rPr>
        <w:t xml:space="preserve"> </w:t>
      </w:r>
    </w:p>
    <w:p w14:paraId="41CC430C" w14:textId="355F0545" w:rsidR="001D5FB1" w:rsidRPr="000C5D63" w:rsidRDefault="001D5FB1" w:rsidP="008B3BC5">
      <w:pPr>
        <w:spacing w:line="276" w:lineRule="auto"/>
        <w:ind w:firstLine="708"/>
        <w:jc w:val="both"/>
        <w:rPr>
          <w:color w:val="000000"/>
          <w:lang w:eastAsia="en-GB"/>
        </w:rPr>
      </w:pPr>
    </w:p>
    <w:p w14:paraId="5434FDCC" w14:textId="4351D321" w:rsidR="001D5FB1" w:rsidRPr="000C5D63" w:rsidRDefault="001D5FB1" w:rsidP="001D5FB1">
      <w:pPr>
        <w:spacing w:line="276" w:lineRule="auto"/>
        <w:ind w:firstLine="708"/>
        <w:jc w:val="both"/>
        <w:rPr>
          <w:color w:val="000000"/>
          <w:lang w:eastAsia="en-GB"/>
        </w:rPr>
      </w:pPr>
    </w:p>
    <w:p w14:paraId="0FF95E2B" w14:textId="26C97C14" w:rsidR="001D5FB1" w:rsidRDefault="001D5FB1" w:rsidP="001D5FB1">
      <w:pPr>
        <w:spacing w:line="276" w:lineRule="auto"/>
        <w:ind w:firstLine="708"/>
        <w:jc w:val="both"/>
        <w:rPr>
          <w:b/>
          <w:color w:val="000000"/>
          <w:lang w:eastAsia="en-GB"/>
        </w:rPr>
      </w:pPr>
      <w:r w:rsidRPr="000C5D63">
        <w:rPr>
          <w:b/>
          <w:color w:val="000000"/>
          <w:lang w:eastAsia="en-GB"/>
        </w:rPr>
        <w:t>Posljedice koje će donošenjem Zakona proisteći</w:t>
      </w:r>
    </w:p>
    <w:p w14:paraId="1AA9C616" w14:textId="77777777" w:rsidR="005D367F" w:rsidRPr="000C5D63" w:rsidRDefault="005D367F" w:rsidP="001D5FB1">
      <w:pPr>
        <w:spacing w:line="276" w:lineRule="auto"/>
        <w:ind w:firstLine="708"/>
        <w:jc w:val="both"/>
        <w:rPr>
          <w:b/>
          <w:color w:val="000000"/>
          <w:lang w:eastAsia="en-GB"/>
        </w:rPr>
      </w:pPr>
    </w:p>
    <w:p w14:paraId="536FF927" w14:textId="483D708A" w:rsidR="005D367F" w:rsidRDefault="00697019" w:rsidP="005D367F">
      <w:pPr>
        <w:spacing w:line="276" w:lineRule="auto"/>
        <w:ind w:firstLine="708"/>
        <w:jc w:val="both"/>
        <w:rPr>
          <w:color w:val="000000"/>
          <w:lang w:eastAsia="en-GB"/>
        </w:rPr>
      </w:pPr>
      <w:r w:rsidRPr="00697019">
        <w:rPr>
          <w:color w:val="000000"/>
          <w:lang w:eastAsia="en-GB"/>
        </w:rPr>
        <w:t xml:space="preserve">Donošenjem ovog Zakona </w:t>
      </w:r>
      <w:r w:rsidR="00FF0760">
        <w:rPr>
          <w:color w:val="000000"/>
          <w:lang w:eastAsia="en-GB"/>
        </w:rPr>
        <w:t>ure</w:t>
      </w:r>
      <w:r w:rsidR="00076638">
        <w:rPr>
          <w:color w:val="000000"/>
          <w:lang w:eastAsia="en-GB"/>
        </w:rPr>
        <w:t>đuje s</w:t>
      </w:r>
      <w:r w:rsidR="00FF0760">
        <w:rPr>
          <w:color w:val="000000"/>
          <w:lang w:eastAsia="en-GB"/>
        </w:rPr>
        <w:t>e osnov</w:t>
      </w:r>
      <w:r w:rsidR="00076638">
        <w:rPr>
          <w:color w:val="000000"/>
          <w:lang w:eastAsia="en-GB"/>
        </w:rPr>
        <w:t>a</w:t>
      </w:r>
      <w:r w:rsidR="00FF0760">
        <w:rPr>
          <w:color w:val="000000"/>
          <w:lang w:eastAsia="en-GB"/>
        </w:rPr>
        <w:t xml:space="preserve"> osiguranja u mirovinskom i zdravstvenom osiguranju</w:t>
      </w:r>
      <w:r w:rsidR="00076638">
        <w:rPr>
          <w:color w:val="000000"/>
          <w:lang w:eastAsia="en-GB"/>
        </w:rPr>
        <w:t xml:space="preserve"> za delegirane europske tužitelje</w:t>
      </w:r>
      <w:r w:rsidR="00FF0760">
        <w:rPr>
          <w:color w:val="000000"/>
          <w:lang w:eastAsia="en-GB"/>
        </w:rPr>
        <w:t>, obveze doprinosa prema propisanoj osnovici</w:t>
      </w:r>
      <w:r w:rsidR="00076638">
        <w:rPr>
          <w:color w:val="000000"/>
          <w:lang w:eastAsia="en-GB"/>
        </w:rPr>
        <w:t xml:space="preserve"> te</w:t>
      </w:r>
      <w:r w:rsidR="00D5523D">
        <w:rPr>
          <w:color w:val="000000"/>
          <w:lang w:eastAsia="en-GB"/>
        </w:rPr>
        <w:t xml:space="preserve"> obveznik doprinosa</w:t>
      </w:r>
      <w:r w:rsidR="00076638">
        <w:rPr>
          <w:color w:val="000000"/>
          <w:lang w:eastAsia="en-GB"/>
        </w:rPr>
        <w:t xml:space="preserve">, obveznik plaćanja i obračunavanja doprinosa kao i porezni tretman plaćenih doprinosa </w:t>
      </w:r>
      <w:r w:rsidR="00FF0760">
        <w:rPr>
          <w:color w:val="000000"/>
          <w:lang w:eastAsia="en-GB"/>
        </w:rPr>
        <w:t xml:space="preserve">imajući </w:t>
      </w:r>
      <w:r w:rsidR="005D367F">
        <w:rPr>
          <w:color w:val="000000"/>
          <w:lang w:eastAsia="en-GB"/>
        </w:rPr>
        <w:t xml:space="preserve">u vidu specifičan </w:t>
      </w:r>
      <w:proofErr w:type="spellStart"/>
      <w:r w:rsidR="005D367F">
        <w:rPr>
          <w:color w:val="000000"/>
          <w:lang w:eastAsia="en-GB"/>
        </w:rPr>
        <w:t>radnopravni</w:t>
      </w:r>
      <w:proofErr w:type="spellEnd"/>
      <w:r w:rsidR="005D367F">
        <w:rPr>
          <w:color w:val="000000"/>
          <w:lang w:eastAsia="en-GB"/>
        </w:rPr>
        <w:t xml:space="preserve"> položaj delegiranih europskih tužitelja te, tome shodno, osigurava se da </w:t>
      </w:r>
      <w:r w:rsidR="005D367F" w:rsidRPr="000C5D63">
        <w:rPr>
          <w:color w:val="000000"/>
          <w:lang w:eastAsia="en-GB"/>
        </w:rPr>
        <w:t>ukupni primici od rada delegiranog europskog tužitelja ne smiju biti manji nego što bi bili za slučaj da je taj tužitelj</w:t>
      </w:r>
      <w:r w:rsidR="008556DC">
        <w:rPr>
          <w:color w:val="000000"/>
          <w:lang w:eastAsia="en-GB"/>
        </w:rPr>
        <w:t xml:space="preserve"> ostao samo nacionalni tužitelj</w:t>
      </w:r>
      <w:r w:rsidR="00B440AC">
        <w:rPr>
          <w:color w:val="000000"/>
          <w:lang w:eastAsia="en-GB"/>
        </w:rPr>
        <w:t>.</w:t>
      </w:r>
      <w:r w:rsidR="008556DC">
        <w:rPr>
          <w:color w:val="000000"/>
          <w:lang w:eastAsia="en-GB"/>
        </w:rPr>
        <w:t xml:space="preserve"> </w:t>
      </w:r>
    </w:p>
    <w:p w14:paraId="4467DAA5" w14:textId="77777777" w:rsidR="00B440AC" w:rsidRDefault="00B440AC" w:rsidP="005D367F">
      <w:pPr>
        <w:spacing w:line="276" w:lineRule="auto"/>
        <w:ind w:firstLine="708"/>
        <w:jc w:val="both"/>
        <w:rPr>
          <w:color w:val="000000"/>
          <w:lang w:eastAsia="en-GB"/>
        </w:rPr>
      </w:pPr>
    </w:p>
    <w:p w14:paraId="33E82F7E" w14:textId="43DD7BF8" w:rsidR="00C27BA4" w:rsidRPr="000C5D63" w:rsidRDefault="00C27BA4" w:rsidP="005D367F">
      <w:pPr>
        <w:spacing w:line="276" w:lineRule="auto"/>
        <w:ind w:firstLine="708"/>
        <w:jc w:val="both"/>
        <w:rPr>
          <w:color w:val="000000"/>
          <w:lang w:eastAsia="en-GB"/>
        </w:rPr>
      </w:pPr>
      <w:r>
        <w:rPr>
          <w:color w:val="000000"/>
          <w:lang w:eastAsia="en-GB"/>
        </w:rPr>
        <w:t>Takođ</w:t>
      </w:r>
      <w:r w:rsidR="002C0C0A">
        <w:rPr>
          <w:color w:val="000000"/>
          <w:lang w:eastAsia="en-GB"/>
        </w:rPr>
        <w:t>er</w:t>
      </w:r>
      <w:r>
        <w:rPr>
          <w:color w:val="000000"/>
          <w:lang w:eastAsia="en-GB"/>
        </w:rPr>
        <w:t xml:space="preserve">, </w:t>
      </w:r>
      <w:r w:rsidR="00D5523D">
        <w:rPr>
          <w:color w:val="000000"/>
          <w:lang w:eastAsia="en-GB"/>
        </w:rPr>
        <w:t xml:space="preserve">uvođenjem prava na staž osiguranja s povećanim trajanjem delegirani europski tužitelji </w:t>
      </w:r>
      <w:r w:rsidR="00E67F53">
        <w:rPr>
          <w:color w:val="000000"/>
          <w:lang w:eastAsia="en-GB"/>
        </w:rPr>
        <w:t>i</w:t>
      </w:r>
      <w:r w:rsidR="00D5523D">
        <w:rPr>
          <w:color w:val="000000"/>
          <w:lang w:eastAsia="en-GB"/>
        </w:rPr>
        <w:t>zjednačavaju se u pravima s</w:t>
      </w:r>
      <w:r w:rsidR="00E67F53">
        <w:rPr>
          <w:color w:val="000000"/>
          <w:lang w:eastAsia="en-GB"/>
        </w:rPr>
        <w:t xml:space="preserve"> pravosudnim dužnosnicima </w:t>
      </w:r>
      <w:r w:rsidR="00D15D4E">
        <w:rPr>
          <w:color w:val="000000"/>
          <w:lang w:eastAsia="en-GB"/>
        </w:rPr>
        <w:t>koji rade na predmetima iz nadležnosti Ureda za suzbijanje korupcije i organiziranog kriminaliteta.</w:t>
      </w:r>
    </w:p>
    <w:p w14:paraId="6C9E500A" w14:textId="3C968D56" w:rsidR="001D5FB1" w:rsidRPr="00697019" w:rsidRDefault="001D5FB1" w:rsidP="001D5FB1">
      <w:pPr>
        <w:spacing w:line="276" w:lineRule="auto"/>
        <w:ind w:firstLine="708"/>
        <w:jc w:val="both"/>
        <w:rPr>
          <w:color w:val="000000"/>
          <w:lang w:eastAsia="en-GB"/>
        </w:rPr>
      </w:pPr>
    </w:p>
    <w:p w14:paraId="094D16B2" w14:textId="07E2A464" w:rsidR="0033414D" w:rsidRPr="000C5D63" w:rsidRDefault="0033414D" w:rsidP="00450AED">
      <w:pPr>
        <w:pStyle w:val="NoSpacing"/>
        <w:spacing w:line="276" w:lineRule="auto"/>
        <w:rPr>
          <w:rFonts w:ascii="Times New Roman" w:hAnsi="Times New Roman" w:cs="Times New Roman"/>
          <w:b/>
          <w:bCs/>
          <w:iCs/>
          <w:sz w:val="24"/>
          <w:szCs w:val="24"/>
        </w:rPr>
      </w:pPr>
      <w:r w:rsidRPr="000C5D63">
        <w:rPr>
          <w:rFonts w:ascii="Times New Roman" w:hAnsi="Times New Roman" w:cs="Times New Roman"/>
          <w:b/>
          <w:bCs/>
          <w:iCs/>
          <w:sz w:val="24"/>
          <w:szCs w:val="24"/>
        </w:rPr>
        <w:t>III.</w:t>
      </w:r>
      <w:r w:rsidRPr="000C5D63">
        <w:rPr>
          <w:rFonts w:ascii="Times New Roman" w:hAnsi="Times New Roman" w:cs="Times New Roman"/>
          <w:b/>
          <w:bCs/>
          <w:iCs/>
          <w:sz w:val="24"/>
          <w:szCs w:val="24"/>
        </w:rPr>
        <w:tab/>
        <w:t>OCJENA I IZVORI POTREBNIH</w:t>
      </w:r>
      <w:r w:rsidR="002442AE" w:rsidRPr="000C5D63">
        <w:rPr>
          <w:rFonts w:ascii="Times New Roman" w:hAnsi="Times New Roman" w:cs="Times New Roman"/>
          <w:b/>
          <w:bCs/>
          <w:iCs/>
          <w:sz w:val="24"/>
          <w:szCs w:val="24"/>
        </w:rPr>
        <w:t xml:space="preserve"> SREDSTAVA</w:t>
      </w:r>
      <w:r w:rsidRPr="000C5D63">
        <w:rPr>
          <w:rFonts w:ascii="Times New Roman" w:hAnsi="Times New Roman" w:cs="Times New Roman"/>
          <w:b/>
          <w:bCs/>
          <w:iCs/>
          <w:sz w:val="24"/>
          <w:szCs w:val="24"/>
        </w:rPr>
        <w:t xml:space="preserve"> ZA PROVEDBU ZAKONA</w:t>
      </w:r>
    </w:p>
    <w:p w14:paraId="6D6C6854" w14:textId="77777777" w:rsidR="00943F9D" w:rsidRPr="000C5D63" w:rsidRDefault="00943F9D" w:rsidP="00A63948">
      <w:pPr>
        <w:pStyle w:val="NoSpacing"/>
        <w:spacing w:line="276" w:lineRule="auto"/>
        <w:jc w:val="both"/>
        <w:rPr>
          <w:rFonts w:ascii="Times New Roman" w:hAnsi="Times New Roman" w:cs="Times New Roman"/>
          <w:sz w:val="24"/>
          <w:szCs w:val="24"/>
        </w:rPr>
      </w:pPr>
    </w:p>
    <w:p w14:paraId="792129E1" w14:textId="0E80C490" w:rsidR="00453116" w:rsidRPr="002A1FF1" w:rsidRDefault="00453116" w:rsidP="00246053">
      <w:pPr>
        <w:pStyle w:val="NoSpacing"/>
        <w:spacing w:line="276" w:lineRule="auto"/>
        <w:ind w:firstLine="708"/>
        <w:jc w:val="both"/>
        <w:rPr>
          <w:rFonts w:ascii="Times New Roman" w:eastAsia="Times New Roman" w:hAnsi="Times New Roman" w:cs="Times New Roman"/>
          <w:sz w:val="24"/>
          <w:szCs w:val="24"/>
          <w:shd w:val="clear" w:color="auto" w:fill="FFFFFF"/>
          <w:lang w:eastAsia="hr-HR"/>
        </w:rPr>
      </w:pPr>
      <w:r w:rsidRPr="002A1FF1">
        <w:rPr>
          <w:rFonts w:ascii="Times New Roman" w:eastAsia="Times New Roman" w:hAnsi="Times New Roman" w:cs="Times New Roman"/>
          <w:color w:val="000000"/>
          <w:sz w:val="24"/>
          <w:szCs w:val="24"/>
          <w:shd w:val="clear" w:color="auto" w:fill="FFFFFF"/>
          <w:lang w:eastAsia="hr-HR"/>
        </w:rPr>
        <w:t xml:space="preserve">Potrebna sredstva za provedbu ovog Zakona se odnose na podmirivanje obveza za obvezna osiguranja i staž osiguranja s povećanim trajanjem za šest delegiranih europskih </w:t>
      </w:r>
      <w:r w:rsidRPr="002A1FF1">
        <w:rPr>
          <w:rFonts w:ascii="Times New Roman" w:eastAsia="Times New Roman" w:hAnsi="Times New Roman" w:cs="Times New Roman"/>
          <w:sz w:val="24"/>
          <w:szCs w:val="24"/>
          <w:shd w:val="clear" w:color="auto" w:fill="FFFFFF"/>
          <w:lang w:eastAsia="hr-HR"/>
        </w:rPr>
        <w:t>tužitelja te se procjenjuje da je za 202</w:t>
      </w:r>
      <w:r w:rsidR="00910813" w:rsidRPr="002A1FF1">
        <w:rPr>
          <w:rFonts w:ascii="Times New Roman" w:eastAsia="Times New Roman" w:hAnsi="Times New Roman" w:cs="Times New Roman"/>
          <w:sz w:val="24"/>
          <w:szCs w:val="24"/>
          <w:shd w:val="clear" w:color="auto" w:fill="FFFFFF"/>
          <w:lang w:eastAsia="hr-HR"/>
        </w:rPr>
        <w:t>5</w:t>
      </w:r>
      <w:r w:rsidRPr="002A1FF1">
        <w:rPr>
          <w:rFonts w:ascii="Times New Roman" w:eastAsia="Times New Roman" w:hAnsi="Times New Roman" w:cs="Times New Roman"/>
          <w:sz w:val="24"/>
          <w:szCs w:val="24"/>
          <w:shd w:val="clear" w:color="auto" w:fill="FFFFFF"/>
          <w:lang w:eastAsia="hr-HR"/>
        </w:rPr>
        <w:t>. godinu potrebno 153.000</w:t>
      </w:r>
      <w:r w:rsidR="00AE62CE" w:rsidRPr="002A1FF1">
        <w:rPr>
          <w:rFonts w:ascii="Times New Roman" w:eastAsia="Times New Roman" w:hAnsi="Times New Roman" w:cs="Times New Roman"/>
          <w:sz w:val="24"/>
          <w:szCs w:val="24"/>
          <w:shd w:val="clear" w:color="auto" w:fill="FFFFFF"/>
          <w:lang w:eastAsia="hr-HR"/>
        </w:rPr>
        <w:t>,00</w:t>
      </w:r>
      <w:r w:rsidRPr="002A1FF1">
        <w:rPr>
          <w:rFonts w:ascii="Times New Roman" w:eastAsia="Times New Roman" w:hAnsi="Times New Roman" w:cs="Times New Roman"/>
          <w:sz w:val="24"/>
          <w:szCs w:val="24"/>
          <w:shd w:val="clear" w:color="auto" w:fill="FFFFFF"/>
          <w:lang w:eastAsia="hr-HR"/>
        </w:rPr>
        <w:t xml:space="preserve"> €, a za 202</w:t>
      </w:r>
      <w:r w:rsidR="00910813" w:rsidRPr="002A1FF1">
        <w:rPr>
          <w:rFonts w:ascii="Times New Roman" w:eastAsia="Times New Roman" w:hAnsi="Times New Roman" w:cs="Times New Roman"/>
          <w:sz w:val="24"/>
          <w:szCs w:val="24"/>
          <w:shd w:val="clear" w:color="auto" w:fill="FFFFFF"/>
          <w:lang w:eastAsia="hr-HR"/>
        </w:rPr>
        <w:t>6</w:t>
      </w:r>
      <w:r w:rsidRPr="002A1FF1">
        <w:rPr>
          <w:rFonts w:ascii="Times New Roman" w:eastAsia="Times New Roman" w:hAnsi="Times New Roman" w:cs="Times New Roman"/>
          <w:sz w:val="24"/>
          <w:szCs w:val="24"/>
          <w:shd w:val="clear" w:color="auto" w:fill="FFFFFF"/>
          <w:lang w:eastAsia="hr-HR"/>
        </w:rPr>
        <w:t>. godinu 154.000</w:t>
      </w:r>
      <w:r w:rsidR="00AE62CE" w:rsidRPr="002A1FF1">
        <w:rPr>
          <w:rFonts w:ascii="Times New Roman" w:eastAsia="Times New Roman" w:hAnsi="Times New Roman" w:cs="Times New Roman"/>
          <w:sz w:val="24"/>
          <w:szCs w:val="24"/>
          <w:shd w:val="clear" w:color="auto" w:fill="FFFFFF"/>
          <w:lang w:eastAsia="hr-HR"/>
        </w:rPr>
        <w:t>,00</w:t>
      </w:r>
      <w:r w:rsidRPr="002A1FF1">
        <w:rPr>
          <w:rFonts w:ascii="Times New Roman" w:eastAsia="Times New Roman" w:hAnsi="Times New Roman" w:cs="Times New Roman"/>
          <w:sz w:val="24"/>
          <w:szCs w:val="24"/>
          <w:shd w:val="clear" w:color="auto" w:fill="FFFFFF"/>
          <w:lang w:eastAsia="hr-HR"/>
        </w:rPr>
        <w:t xml:space="preserve"> €. </w:t>
      </w:r>
    </w:p>
    <w:p w14:paraId="7847BC2F" w14:textId="6C6CC6A9" w:rsidR="00453116" w:rsidRPr="002A1FF1" w:rsidRDefault="00453116" w:rsidP="00246053">
      <w:pPr>
        <w:pStyle w:val="NoSpacing"/>
        <w:spacing w:line="276" w:lineRule="auto"/>
        <w:ind w:firstLine="708"/>
        <w:jc w:val="both"/>
        <w:rPr>
          <w:rFonts w:ascii="Times New Roman" w:eastAsia="Times New Roman" w:hAnsi="Times New Roman" w:cs="Times New Roman"/>
          <w:sz w:val="24"/>
          <w:szCs w:val="24"/>
          <w:shd w:val="clear" w:color="auto" w:fill="FFFFFF"/>
          <w:lang w:eastAsia="hr-HR"/>
        </w:rPr>
      </w:pPr>
      <w:r w:rsidRPr="00521075">
        <w:rPr>
          <w:rFonts w:ascii="Times New Roman" w:eastAsia="Times New Roman" w:hAnsi="Times New Roman" w:cs="Times New Roman"/>
          <w:sz w:val="24"/>
          <w:szCs w:val="24"/>
          <w:shd w:val="clear" w:color="auto" w:fill="FFFFFF"/>
          <w:lang w:eastAsia="hr-HR"/>
        </w:rPr>
        <w:t>Sredstva</w:t>
      </w:r>
      <w:r w:rsidR="00521075" w:rsidRPr="00521075">
        <w:rPr>
          <w:rFonts w:ascii="Times New Roman" w:eastAsia="Times New Roman" w:hAnsi="Times New Roman" w:cs="Times New Roman"/>
          <w:sz w:val="24"/>
          <w:szCs w:val="24"/>
          <w:shd w:val="clear" w:color="auto" w:fill="FFFFFF"/>
          <w:lang w:eastAsia="hr-HR"/>
        </w:rPr>
        <w:t xml:space="preserve"> su osigurana u okviru limita ukupnih rashoda utvrđenih Odlukom o proračunskom okviru</w:t>
      </w:r>
      <w:r w:rsidR="00521075">
        <w:rPr>
          <w:rFonts w:ascii="Times New Roman" w:eastAsia="Times New Roman" w:hAnsi="Times New Roman" w:cs="Times New Roman"/>
          <w:sz w:val="24"/>
          <w:szCs w:val="24"/>
          <w:shd w:val="clear" w:color="auto" w:fill="FFFFFF"/>
          <w:lang w:eastAsia="hr-HR"/>
        </w:rPr>
        <w:t xml:space="preserve"> za razdoblje 2025.-2027. za razdjel 109 Ministarstva pravosuđa, uprave i digitalne transformacije za razdoblje 2025.- 2027. godine.</w:t>
      </w:r>
      <w:r w:rsidRPr="002A1FF1">
        <w:rPr>
          <w:rFonts w:ascii="Times New Roman" w:eastAsia="Times New Roman" w:hAnsi="Times New Roman" w:cs="Times New Roman"/>
          <w:sz w:val="24"/>
          <w:szCs w:val="24"/>
          <w:shd w:val="clear" w:color="auto" w:fill="FFFFFF"/>
          <w:lang w:eastAsia="hr-HR"/>
        </w:rPr>
        <w:t xml:space="preserve"> </w:t>
      </w:r>
    </w:p>
    <w:p w14:paraId="01755F0D" w14:textId="77777777" w:rsidR="00453116" w:rsidRPr="002A1FF1" w:rsidRDefault="00453116" w:rsidP="00246053">
      <w:pPr>
        <w:pStyle w:val="NoSpacing"/>
        <w:spacing w:line="276" w:lineRule="auto"/>
        <w:ind w:firstLine="708"/>
        <w:jc w:val="both"/>
        <w:rPr>
          <w:rFonts w:ascii="Times New Roman" w:eastAsia="Times New Roman" w:hAnsi="Times New Roman" w:cs="Times New Roman"/>
          <w:sz w:val="24"/>
          <w:szCs w:val="24"/>
          <w:shd w:val="clear" w:color="auto" w:fill="FFFFFF"/>
          <w:lang w:eastAsia="hr-HR"/>
        </w:rPr>
      </w:pPr>
    </w:p>
    <w:p w14:paraId="45EFF559" w14:textId="7AF8FB38" w:rsidR="008839ED" w:rsidRPr="000C5D63" w:rsidRDefault="00453116" w:rsidP="00246053">
      <w:pPr>
        <w:pStyle w:val="NoSpacing"/>
        <w:spacing w:line="276" w:lineRule="auto"/>
        <w:ind w:firstLine="708"/>
        <w:jc w:val="both"/>
        <w:rPr>
          <w:rFonts w:ascii="Times New Roman" w:hAnsi="Times New Roman" w:cs="Times New Roman"/>
          <w:sz w:val="24"/>
          <w:szCs w:val="24"/>
        </w:rPr>
      </w:pPr>
      <w:r w:rsidRPr="002A1FF1">
        <w:rPr>
          <w:rFonts w:ascii="Times New Roman" w:eastAsia="Times New Roman" w:hAnsi="Times New Roman" w:cs="Times New Roman"/>
          <w:sz w:val="24"/>
          <w:szCs w:val="24"/>
          <w:shd w:val="clear" w:color="auto" w:fill="FFFFFF"/>
          <w:lang w:eastAsia="hr-HR"/>
        </w:rPr>
        <w:t>Prema važećem propisu plaćeni obvezni doprinosi se delegiranim europskim tužiteljima, na njihov zahtjev, refundiraju s aktivnosti A629000 – Administracija i upravljanje Ministarstva, a od 1. siječnja 202</w:t>
      </w:r>
      <w:r w:rsidR="00363D94" w:rsidRPr="002A1FF1">
        <w:rPr>
          <w:rFonts w:ascii="Times New Roman" w:eastAsia="Times New Roman" w:hAnsi="Times New Roman" w:cs="Times New Roman"/>
          <w:sz w:val="24"/>
          <w:szCs w:val="24"/>
          <w:shd w:val="clear" w:color="auto" w:fill="FFFFFF"/>
          <w:lang w:eastAsia="hr-HR"/>
        </w:rPr>
        <w:t>5</w:t>
      </w:r>
      <w:r w:rsidRPr="002A1FF1">
        <w:rPr>
          <w:rFonts w:ascii="Times New Roman" w:eastAsia="Times New Roman" w:hAnsi="Times New Roman" w:cs="Times New Roman"/>
          <w:sz w:val="24"/>
          <w:szCs w:val="24"/>
          <w:shd w:val="clear" w:color="auto" w:fill="FFFFFF"/>
          <w:lang w:eastAsia="hr-HR"/>
        </w:rPr>
        <w:t xml:space="preserve">., kada bi zakon trebao stupiti na snagu, obveznik </w:t>
      </w:r>
      <w:r w:rsidRPr="002A1FF1">
        <w:rPr>
          <w:rFonts w:ascii="Times New Roman" w:eastAsia="Times New Roman" w:hAnsi="Times New Roman" w:cs="Times New Roman"/>
          <w:color w:val="000000"/>
          <w:sz w:val="24"/>
          <w:szCs w:val="24"/>
          <w:shd w:val="clear" w:color="auto" w:fill="FFFFFF"/>
          <w:lang w:eastAsia="hr-HR"/>
        </w:rPr>
        <w:t>obračunavanja i obveznik plaćanja doprinosa postaje nadležno državno odvjetništvo.</w:t>
      </w:r>
    </w:p>
    <w:p w14:paraId="4B7C21E8" w14:textId="77777777" w:rsidR="000C5DA4" w:rsidRPr="000C5D63" w:rsidRDefault="000C5DA4" w:rsidP="001C1A01">
      <w:pPr>
        <w:spacing w:line="276" w:lineRule="auto"/>
        <w:jc w:val="both"/>
      </w:pPr>
    </w:p>
    <w:p w14:paraId="742D8DB5" w14:textId="77777777" w:rsidR="000C5DA4" w:rsidRPr="000C5D63" w:rsidRDefault="000C5DA4" w:rsidP="001C1A01">
      <w:pPr>
        <w:spacing w:line="276" w:lineRule="auto"/>
        <w:jc w:val="both"/>
      </w:pPr>
    </w:p>
    <w:p w14:paraId="12A23D16" w14:textId="77777777" w:rsidR="000C5DA4" w:rsidRPr="000C5D63" w:rsidRDefault="000C5DA4" w:rsidP="000C5DA4">
      <w:pPr>
        <w:spacing w:line="276" w:lineRule="auto"/>
        <w:jc w:val="both"/>
        <w:rPr>
          <w:b/>
        </w:rPr>
      </w:pPr>
      <w:r w:rsidRPr="000C5D63">
        <w:rPr>
          <w:b/>
        </w:rPr>
        <w:t>IV. PRIJEDLOG ZA DONOŠENJE ZAKONA PO HITNOM POSTUPKU</w:t>
      </w:r>
    </w:p>
    <w:p w14:paraId="750E30DB" w14:textId="77777777" w:rsidR="000C5DA4" w:rsidRPr="000C5D63" w:rsidRDefault="000C5DA4" w:rsidP="000C5DA4">
      <w:pPr>
        <w:spacing w:line="276" w:lineRule="auto"/>
        <w:jc w:val="both"/>
        <w:rPr>
          <w:b/>
        </w:rPr>
      </w:pPr>
    </w:p>
    <w:p w14:paraId="3C7546C8" w14:textId="2697FAF5" w:rsidR="000C5DA4" w:rsidRPr="000C5D63" w:rsidRDefault="000C5DA4" w:rsidP="00246053">
      <w:pPr>
        <w:spacing w:line="276" w:lineRule="auto"/>
        <w:ind w:firstLine="708"/>
        <w:jc w:val="both"/>
      </w:pPr>
      <w:r w:rsidRPr="000C5D63">
        <w:t>Sukladno članku 206. stavku 1. Poslovnika Hrvatskog</w:t>
      </w:r>
      <w:r w:rsidR="002643EF" w:rsidRPr="000C5D63">
        <w:t>a sabora (Narodne novine,</w:t>
      </w:r>
      <w:r w:rsidRPr="000C5D63">
        <w:t xml:space="preserve"> b</w:t>
      </w:r>
      <w:r w:rsidR="002643EF" w:rsidRPr="000C5D63">
        <w:t>r. 81/13, 113/16, 69/17, 29/18,</w:t>
      </w:r>
      <w:r w:rsidRPr="000C5D63">
        <w:t xml:space="preserve"> 53/20,</w:t>
      </w:r>
      <w:r w:rsidR="002643EF" w:rsidRPr="000C5D63">
        <w:t xml:space="preserve"> 119/20- Odluka Ustavnog suda Republike Hrvatske</w:t>
      </w:r>
      <w:r w:rsidR="00706A05" w:rsidRPr="000C5D63">
        <w:t xml:space="preserve"> </w:t>
      </w:r>
      <w:r w:rsidR="0014491B">
        <w:t>, 123/20 i 86/23- Odluka Ustavnog suda Republike Hrvatske</w:t>
      </w:r>
      <w:r w:rsidRPr="000C5D63">
        <w:t>) zakoni koji se usklađuju s dokumentima Europske unije donose se po hitnom postupku ako to zatraži predlagatelj.</w:t>
      </w:r>
    </w:p>
    <w:p w14:paraId="7A293EFE" w14:textId="77777777" w:rsidR="00D415BF" w:rsidRPr="000C5D63" w:rsidRDefault="00D415BF" w:rsidP="000C5DA4">
      <w:pPr>
        <w:spacing w:line="276" w:lineRule="auto"/>
        <w:jc w:val="both"/>
      </w:pPr>
    </w:p>
    <w:p w14:paraId="6ABBD433" w14:textId="77777777" w:rsidR="00A668A4" w:rsidRDefault="00706A05" w:rsidP="00A668A4">
      <w:pPr>
        <w:spacing w:line="276" w:lineRule="auto"/>
        <w:ind w:firstLine="708"/>
        <w:jc w:val="both"/>
      </w:pPr>
      <w:r w:rsidRPr="000C5D63">
        <w:t xml:space="preserve">Ovim Zakonom se predlaže osigurati </w:t>
      </w:r>
      <w:r w:rsidR="00B30425" w:rsidRPr="000C5D63">
        <w:t xml:space="preserve">dodatne </w:t>
      </w:r>
      <w:r w:rsidRPr="000C5D63">
        <w:t>uvjete za provedbu</w:t>
      </w:r>
      <w:r w:rsidR="00D67A22" w:rsidRPr="000C5D63">
        <w:t xml:space="preserve"> članka 96.</w:t>
      </w:r>
      <w:r w:rsidRPr="000C5D63">
        <w:t xml:space="preserve"> Uredbe Vijeća (EU) 2017/1939.</w:t>
      </w:r>
      <w:r w:rsidR="00470A74">
        <w:t xml:space="preserve"> </w:t>
      </w:r>
      <w:r w:rsidRPr="000C5D63">
        <w:t>Slijedom navedenoga, predlaže se donošenje ovoga Zakona po hitnom postupku.</w:t>
      </w:r>
    </w:p>
    <w:p w14:paraId="03A54372" w14:textId="174FC817" w:rsidR="00CB4B04" w:rsidRPr="00A668A4" w:rsidRDefault="00CB4B04" w:rsidP="00A668A4">
      <w:pPr>
        <w:spacing w:line="276" w:lineRule="auto"/>
        <w:ind w:firstLine="708"/>
        <w:jc w:val="center"/>
      </w:pPr>
      <w:r w:rsidRPr="000C5D63">
        <w:rPr>
          <w:b/>
        </w:rPr>
        <w:lastRenderedPageBreak/>
        <w:t>KONAČNI PRIJEDLOG ZAKONA O</w:t>
      </w:r>
      <w:r w:rsidR="00D67A22" w:rsidRPr="000C5D63">
        <w:rPr>
          <w:b/>
        </w:rPr>
        <w:t xml:space="preserve"> IZMJENI ZAKONA O</w:t>
      </w:r>
      <w:r w:rsidRPr="000C5D63">
        <w:rPr>
          <w:b/>
        </w:rPr>
        <w:t xml:space="preserve"> PROVEDBI UREDBE VIJEĆA (EU) 2017/1939 OD 12. LISTOPADA 2017. O PROVEDBI POJAČANE SURADNJE U VEZI S OSNIVANJEM UREDA EUROPSKOG JAVNOG TUŽITELJA („EPPO”)</w:t>
      </w:r>
    </w:p>
    <w:p w14:paraId="0C09C8A1" w14:textId="652A17B4" w:rsidR="00084CED" w:rsidRPr="000C5D63" w:rsidRDefault="00084CED" w:rsidP="00CB4B04">
      <w:pPr>
        <w:pStyle w:val="NoSpacing"/>
        <w:jc w:val="center"/>
        <w:rPr>
          <w:rFonts w:ascii="Times New Roman" w:hAnsi="Times New Roman" w:cs="Times New Roman"/>
          <w:b/>
          <w:sz w:val="24"/>
          <w:szCs w:val="24"/>
        </w:rPr>
      </w:pPr>
    </w:p>
    <w:p w14:paraId="07BA944D" w14:textId="77777777" w:rsidR="00084CED" w:rsidRPr="00084CED" w:rsidRDefault="00084CED" w:rsidP="000657FA">
      <w:pPr>
        <w:pStyle w:val="NoSpacing"/>
        <w:spacing w:line="276" w:lineRule="auto"/>
        <w:jc w:val="center"/>
        <w:rPr>
          <w:rFonts w:ascii="Times New Roman" w:hAnsi="Times New Roman" w:cs="Times New Roman"/>
          <w:b/>
          <w:sz w:val="24"/>
          <w:szCs w:val="24"/>
        </w:rPr>
      </w:pPr>
      <w:r w:rsidRPr="00084CED">
        <w:rPr>
          <w:rFonts w:ascii="Times New Roman" w:hAnsi="Times New Roman" w:cs="Times New Roman"/>
          <w:b/>
          <w:sz w:val="24"/>
          <w:szCs w:val="24"/>
        </w:rPr>
        <w:t>Članak 1.</w:t>
      </w:r>
    </w:p>
    <w:p w14:paraId="76192129" w14:textId="77777777" w:rsidR="00CB4B04" w:rsidRPr="000C5D63" w:rsidRDefault="00CB4B04" w:rsidP="000657FA">
      <w:pPr>
        <w:pStyle w:val="NoSpacing"/>
        <w:spacing w:line="276" w:lineRule="auto"/>
        <w:rPr>
          <w:rFonts w:ascii="Times New Roman" w:hAnsi="Times New Roman" w:cs="Times New Roman"/>
          <w:b/>
          <w:sz w:val="24"/>
          <w:szCs w:val="24"/>
        </w:rPr>
      </w:pPr>
    </w:p>
    <w:p w14:paraId="044BFAD1" w14:textId="73627E65" w:rsidR="000C5D63" w:rsidRDefault="000C5D63" w:rsidP="000657FA">
      <w:pPr>
        <w:pStyle w:val="NoSpacing"/>
        <w:spacing w:line="276" w:lineRule="auto"/>
        <w:jc w:val="both"/>
        <w:rPr>
          <w:rFonts w:ascii="Times New Roman" w:hAnsi="Times New Roman" w:cs="Times New Roman"/>
          <w:sz w:val="24"/>
          <w:szCs w:val="24"/>
        </w:rPr>
      </w:pPr>
      <w:r w:rsidRPr="000C5D63">
        <w:rPr>
          <w:rFonts w:ascii="Times New Roman" w:hAnsi="Times New Roman" w:cs="Times New Roman"/>
          <w:sz w:val="24"/>
          <w:szCs w:val="24"/>
        </w:rPr>
        <w:t>U Z</w:t>
      </w:r>
      <w:r w:rsidR="00084CED">
        <w:rPr>
          <w:rFonts w:ascii="Times New Roman" w:hAnsi="Times New Roman" w:cs="Times New Roman"/>
          <w:sz w:val="24"/>
          <w:szCs w:val="24"/>
        </w:rPr>
        <w:t>akonu o provedbi Uredbe V</w:t>
      </w:r>
      <w:r w:rsidRPr="000C5D63">
        <w:rPr>
          <w:rFonts w:ascii="Times New Roman" w:hAnsi="Times New Roman" w:cs="Times New Roman"/>
          <w:sz w:val="24"/>
          <w:szCs w:val="24"/>
        </w:rPr>
        <w:t xml:space="preserve">ijeća </w:t>
      </w:r>
      <w:r w:rsidR="00084CED">
        <w:rPr>
          <w:rFonts w:ascii="Times New Roman" w:hAnsi="Times New Roman" w:cs="Times New Roman"/>
          <w:sz w:val="24"/>
          <w:szCs w:val="24"/>
        </w:rPr>
        <w:t>(EU</w:t>
      </w:r>
      <w:r w:rsidRPr="000C5D63">
        <w:rPr>
          <w:rFonts w:ascii="Times New Roman" w:hAnsi="Times New Roman" w:cs="Times New Roman"/>
          <w:sz w:val="24"/>
          <w:szCs w:val="24"/>
        </w:rPr>
        <w:t>) 2017/1939 od 12. listopada 2017. o provedbi pojačane su</w:t>
      </w:r>
      <w:r w:rsidR="00754B9C">
        <w:rPr>
          <w:rFonts w:ascii="Times New Roman" w:hAnsi="Times New Roman" w:cs="Times New Roman"/>
          <w:sz w:val="24"/>
          <w:szCs w:val="24"/>
        </w:rPr>
        <w:t>radnje u vezi s osnivanjem ureda E</w:t>
      </w:r>
      <w:r w:rsidRPr="000C5D63">
        <w:rPr>
          <w:rFonts w:ascii="Times New Roman" w:hAnsi="Times New Roman" w:cs="Times New Roman"/>
          <w:sz w:val="24"/>
          <w:szCs w:val="24"/>
        </w:rPr>
        <w:t>uropskog javnog tužitelja („</w:t>
      </w:r>
      <w:r w:rsidR="00084CED">
        <w:rPr>
          <w:rFonts w:ascii="Times New Roman" w:hAnsi="Times New Roman" w:cs="Times New Roman"/>
          <w:sz w:val="24"/>
          <w:szCs w:val="24"/>
        </w:rPr>
        <w:t>EPPO</w:t>
      </w:r>
      <w:r w:rsidRPr="000C5D63">
        <w:rPr>
          <w:rFonts w:ascii="Times New Roman" w:hAnsi="Times New Roman" w:cs="Times New Roman"/>
          <w:sz w:val="24"/>
          <w:szCs w:val="24"/>
        </w:rPr>
        <w:t>”)</w:t>
      </w:r>
      <w:r w:rsidR="00754B9C">
        <w:rPr>
          <w:rFonts w:ascii="Times New Roman" w:hAnsi="Times New Roman" w:cs="Times New Roman"/>
          <w:sz w:val="24"/>
          <w:szCs w:val="24"/>
        </w:rPr>
        <w:t xml:space="preserve"> (,,Narodne novine“, broj 146/20</w:t>
      </w:r>
      <w:r w:rsidR="00DD4888">
        <w:rPr>
          <w:rFonts w:ascii="Times New Roman" w:hAnsi="Times New Roman" w:cs="Times New Roman"/>
          <w:sz w:val="24"/>
          <w:szCs w:val="24"/>
        </w:rPr>
        <w:t>.</w:t>
      </w:r>
      <w:r w:rsidR="00754B9C">
        <w:rPr>
          <w:rFonts w:ascii="Times New Roman" w:hAnsi="Times New Roman" w:cs="Times New Roman"/>
          <w:sz w:val="24"/>
          <w:szCs w:val="24"/>
        </w:rPr>
        <w:t>)</w:t>
      </w:r>
      <w:r w:rsidR="00084CED">
        <w:rPr>
          <w:rFonts w:ascii="Times New Roman" w:hAnsi="Times New Roman" w:cs="Times New Roman"/>
          <w:sz w:val="24"/>
          <w:szCs w:val="24"/>
        </w:rPr>
        <w:t xml:space="preserve"> članak 11. mijenja se i glasi:</w:t>
      </w:r>
    </w:p>
    <w:p w14:paraId="5655C7C0" w14:textId="3DECF198" w:rsidR="00084CED" w:rsidRDefault="00084CED" w:rsidP="000657FA">
      <w:pPr>
        <w:pStyle w:val="NoSpacing"/>
        <w:spacing w:line="276" w:lineRule="auto"/>
        <w:jc w:val="both"/>
        <w:rPr>
          <w:rFonts w:ascii="Times New Roman" w:hAnsi="Times New Roman" w:cs="Times New Roman"/>
          <w:sz w:val="24"/>
          <w:szCs w:val="24"/>
        </w:rPr>
      </w:pPr>
    </w:p>
    <w:p w14:paraId="2DE2F31B" w14:textId="11E86047" w:rsidR="00CB4B04" w:rsidRDefault="00084CED" w:rsidP="00453116">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„Članak 11.</w:t>
      </w:r>
    </w:p>
    <w:p w14:paraId="1AC23A1E" w14:textId="7D836CEB" w:rsidR="00035350" w:rsidRDefault="00035350" w:rsidP="00453116">
      <w:pPr>
        <w:pStyle w:val="NoSpacing"/>
        <w:spacing w:line="276" w:lineRule="auto"/>
        <w:jc w:val="center"/>
        <w:rPr>
          <w:rFonts w:ascii="Times New Roman" w:hAnsi="Times New Roman" w:cs="Times New Roman"/>
          <w:sz w:val="24"/>
          <w:szCs w:val="24"/>
        </w:rPr>
      </w:pPr>
    </w:p>
    <w:p w14:paraId="3C8F0867" w14:textId="078BC1C7" w:rsidR="00035350" w:rsidRDefault="00035350" w:rsidP="00035350">
      <w:pPr>
        <w:jc w:val="both"/>
      </w:pPr>
      <w:r>
        <w:t xml:space="preserve">(1) </w:t>
      </w:r>
      <w:r w:rsidRPr="00035350">
        <w:t>Delegirani europski tužitelj je obvezno osiguran na mirovinsko osiguranje sukladno članku 15. Zakona o mirovinskom osiguranju („Narodne novine“, br. 157/13., 151/14., 33/15., 93/15., 120/16., 18/18., Odluka Ustavnog suda Republike Hrvatske, 62/18., 115/18., 102/19., 84/21. i 119/22.).</w:t>
      </w:r>
    </w:p>
    <w:p w14:paraId="1795B3EE" w14:textId="77777777" w:rsidR="00035350" w:rsidRPr="00035350" w:rsidRDefault="00035350" w:rsidP="00035350">
      <w:pPr>
        <w:jc w:val="both"/>
      </w:pPr>
    </w:p>
    <w:p w14:paraId="56422EDC" w14:textId="2B30FB80" w:rsidR="00035350" w:rsidRDefault="00035350" w:rsidP="00035350">
      <w:pPr>
        <w:jc w:val="both"/>
      </w:pPr>
      <w:r w:rsidRPr="00035350">
        <w:t xml:space="preserve">(2) Delegirani europski tužitelj stječe status osiguranika u obveznom zdravstvenom osiguranju u skladu s ovim Zakonom, a prava iz obveznoga zdravstvenog osiguranja ostvaruje u opsegu i na način kao osiguranik iz članka 7. stavka 1. točke 3. Zakona o obveznom zdravstvenom osiguranju („Narodne </w:t>
      </w:r>
      <w:r w:rsidRPr="00126B4E">
        <w:t>novine</w:t>
      </w:r>
      <w:r>
        <w:t xml:space="preserve">“, br. 80/13., 137/13., 98/19. i 33/23.). </w:t>
      </w:r>
    </w:p>
    <w:p w14:paraId="3FC66CEE" w14:textId="77777777" w:rsidR="00035350" w:rsidRDefault="00035350" w:rsidP="00035350">
      <w:pPr>
        <w:jc w:val="both"/>
      </w:pPr>
    </w:p>
    <w:p w14:paraId="440C86C9" w14:textId="326E7705" w:rsidR="00035350" w:rsidRDefault="00035350" w:rsidP="00035350">
      <w:pPr>
        <w:jc w:val="both"/>
      </w:pPr>
      <w:r>
        <w:t>(3) Za osiguranika iz stavaka 1. i 2. ovoga članka prijavno - odjavne poda</w:t>
      </w:r>
      <w:r w:rsidR="00DE16EC">
        <w:t>tke potrebne za vođenje matične evidencije</w:t>
      </w:r>
      <w:r>
        <w:t xml:space="preserve"> u Hrvatskom zavodu za mirovinsko osiguranje i Hrvatskom zavodu za zdravstveno osiguranje uspostavlja nadležno državno odvjetništvo.</w:t>
      </w:r>
    </w:p>
    <w:p w14:paraId="0C96FE07" w14:textId="77777777" w:rsidR="00035350" w:rsidRDefault="00035350" w:rsidP="00035350">
      <w:pPr>
        <w:jc w:val="both"/>
      </w:pPr>
    </w:p>
    <w:p w14:paraId="2F9BB732" w14:textId="333B57E1" w:rsidR="00035350" w:rsidRDefault="00035350" w:rsidP="00035350">
      <w:pPr>
        <w:jc w:val="both"/>
      </w:pPr>
      <w:r>
        <w:t>(4) Delegirani europski tužitelj ima pravo na staž osiguranja u povećanom trajanju, tako da se svakih 12 mjeseci stvarno provedenih na radu računa kao 16 mjeseci staža osiguranja.</w:t>
      </w:r>
    </w:p>
    <w:p w14:paraId="06A71EF2" w14:textId="77777777" w:rsidR="00035350" w:rsidRDefault="00035350" w:rsidP="00035350">
      <w:pPr>
        <w:jc w:val="both"/>
      </w:pPr>
    </w:p>
    <w:p w14:paraId="03CFBB68" w14:textId="26660D6D" w:rsidR="00035350" w:rsidRDefault="00035350" w:rsidP="00035350">
      <w:pPr>
        <w:jc w:val="both"/>
      </w:pPr>
      <w:r>
        <w:t>(5) Za osiguranika iz stavaka 1. i 2. ovoga članka obveznik doprinosa i obveznik plaćanja doprinosa je Republika Hrvatska putem nadležnog državnog odvjetništva, a obveznik obračunavanja doprinosa je nadležno državno odvjetništvo.</w:t>
      </w:r>
    </w:p>
    <w:p w14:paraId="341DC8F8" w14:textId="77777777" w:rsidR="00035350" w:rsidRDefault="00035350" w:rsidP="00035350">
      <w:pPr>
        <w:jc w:val="both"/>
      </w:pPr>
    </w:p>
    <w:p w14:paraId="535527C6" w14:textId="5258342C" w:rsidR="00035350" w:rsidRDefault="00035350" w:rsidP="00035350">
      <w:pPr>
        <w:jc w:val="both"/>
      </w:pPr>
      <w:r>
        <w:t>(6) Mjesečna osnovica za obračun doprinosa je iznos bruto plaće koju bi delegirani europski tužitelj primao da i dalje obnaša pravosudnu dužnost s koje je imenovan na dužnost delegiranog europskog tužitelja.</w:t>
      </w:r>
    </w:p>
    <w:p w14:paraId="1CD64FAF" w14:textId="77777777" w:rsidR="00035350" w:rsidRDefault="00035350" w:rsidP="00035350">
      <w:pPr>
        <w:jc w:val="both"/>
      </w:pPr>
    </w:p>
    <w:p w14:paraId="04E3AA1B" w14:textId="77777777" w:rsidR="00035350" w:rsidRDefault="00035350" w:rsidP="00035350">
      <w:pPr>
        <w:jc w:val="both"/>
      </w:pPr>
      <w:r>
        <w:t>(7) Doprinosi se obračunavaju na mjesečnu osnovicu iz stavka 6. ovoga članka i to:</w:t>
      </w:r>
    </w:p>
    <w:p w14:paraId="2D0172C0" w14:textId="77777777" w:rsidR="00035350" w:rsidRDefault="00035350" w:rsidP="00035350">
      <w:pPr>
        <w:jc w:val="both"/>
      </w:pPr>
      <w:r>
        <w:t>1. doprinos za mirovinsko osiguranje</w:t>
      </w:r>
    </w:p>
    <w:p w14:paraId="2B9BF848" w14:textId="467FE669" w:rsidR="00035350" w:rsidRDefault="00035350" w:rsidP="00035350">
      <w:pPr>
        <w:jc w:val="both"/>
      </w:pPr>
      <w:r>
        <w:t>2.</w:t>
      </w:r>
      <w:r w:rsidR="00AE62CE">
        <w:t xml:space="preserve"> </w:t>
      </w:r>
      <w:r>
        <w:t>doprinos za mirovinsko osiguranje na temelju individualne kapitalizirane štednje (za osiguranika tog osiguranja)</w:t>
      </w:r>
    </w:p>
    <w:p w14:paraId="1990B567" w14:textId="14492ECD" w:rsidR="00035350" w:rsidRDefault="00035350" w:rsidP="00035350">
      <w:pPr>
        <w:jc w:val="both"/>
      </w:pPr>
      <w:r>
        <w:t xml:space="preserve">3. doprinos za </w:t>
      </w:r>
      <w:r w:rsidR="00DE16EC">
        <w:t xml:space="preserve">obvezno </w:t>
      </w:r>
      <w:r>
        <w:t>zdravstveno osiguranje</w:t>
      </w:r>
    </w:p>
    <w:p w14:paraId="5F8C02B0" w14:textId="77777777" w:rsidR="00035350" w:rsidRDefault="00035350" w:rsidP="00035350">
      <w:pPr>
        <w:jc w:val="both"/>
      </w:pPr>
      <w:r>
        <w:t>4. dodatni doprinos za mirovinsko osiguranje za staž osiguranja s povećanim trajanjem</w:t>
      </w:r>
    </w:p>
    <w:p w14:paraId="195004B7" w14:textId="55D6537C" w:rsidR="00035350" w:rsidRDefault="00035350" w:rsidP="00035350">
      <w:pPr>
        <w:jc w:val="both"/>
      </w:pPr>
      <w:r>
        <w:t>5. dodatni doprinos za mirovinsko osiguranje na temelju individualne kapitalizirane štednje za staž osiguranja s povećanim trajanjem.</w:t>
      </w:r>
    </w:p>
    <w:p w14:paraId="1A4D8E05" w14:textId="77777777" w:rsidR="00035350" w:rsidRDefault="00035350" w:rsidP="00035350">
      <w:pPr>
        <w:jc w:val="both"/>
      </w:pPr>
    </w:p>
    <w:p w14:paraId="2DD18DBD" w14:textId="77777777" w:rsidR="00035350" w:rsidRDefault="00035350" w:rsidP="00035350">
      <w:pPr>
        <w:jc w:val="both"/>
      </w:pPr>
      <w:r>
        <w:lastRenderedPageBreak/>
        <w:t xml:space="preserve">(8) Doprinosi se obračunavaju i dospijevaju na naplatu do </w:t>
      </w:r>
      <w:r w:rsidRPr="00107B21">
        <w:t>15. dana u mjesecu za prethodni mjesec.</w:t>
      </w:r>
    </w:p>
    <w:p w14:paraId="5B375A69" w14:textId="0600C9EF" w:rsidR="00035350" w:rsidRDefault="00035350" w:rsidP="00035350">
      <w:pPr>
        <w:jc w:val="both"/>
      </w:pPr>
      <w:r>
        <w:t>(9) O vrsti i iznosu obveze doprinosa, osnovici prema kojoj su doprinosi obračunani, razdoblju na koje se obveza odnosi i o drugim podacima koje utvrdi, obveznik obračunavanja za svakoga osiguranika dostavlja izvješće Poreznoj upravi putem „Izvješća o primicima, porezu na dohodak i prirezu te doprinosima za obvezna osiguranja“ – Obrazac JOPPD na dan dospijeća obveze doprinosa.</w:t>
      </w:r>
    </w:p>
    <w:p w14:paraId="674F7957" w14:textId="77777777" w:rsidR="00035350" w:rsidRDefault="00035350" w:rsidP="00035350">
      <w:pPr>
        <w:jc w:val="both"/>
      </w:pPr>
    </w:p>
    <w:p w14:paraId="7594444F" w14:textId="164712E3" w:rsidR="00035350" w:rsidRDefault="00035350" w:rsidP="00035350">
      <w:pPr>
        <w:jc w:val="both"/>
      </w:pPr>
      <w:r>
        <w:t xml:space="preserve">(10) Na sva pitanja vezana uz doprinose za obvezna osiguranja koja nisu uređena ovim Zakonom </w:t>
      </w:r>
      <w:r w:rsidRPr="002C23A6">
        <w:t>primjenjuju se propisi kojima su uređeni doprinosi za obvezna osiguranja.</w:t>
      </w:r>
    </w:p>
    <w:p w14:paraId="3FAC428A" w14:textId="77777777" w:rsidR="00035350" w:rsidRDefault="00035350" w:rsidP="00035350">
      <w:pPr>
        <w:jc w:val="both"/>
      </w:pPr>
    </w:p>
    <w:p w14:paraId="540D868E" w14:textId="77777777" w:rsidR="00035350" w:rsidRDefault="00035350" w:rsidP="00035350">
      <w:pPr>
        <w:jc w:val="both"/>
      </w:pPr>
      <w:r>
        <w:t>(11) Plaćene obveze doprinosa delegiranom europskom tužitelju ne smatraju se dohotkom sukladno propisima o porezu na dohodak.“.</w:t>
      </w:r>
    </w:p>
    <w:p w14:paraId="35F67ED0" w14:textId="1ED5F1E1" w:rsidR="00035350" w:rsidRDefault="00035350" w:rsidP="00453116">
      <w:pPr>
        <w:pStyle w:val="NoSpacing"/>
        <w:spacing w:line="276" w:lineRule="auto"/>
        <w:jc w:val="center"/>
        <w:rPr>
          <w:rFonts w:ascii="Times New Roman" w:hAnsi="Times New Roman" w:cs="Times New Roman"/>
          <w:sz w:val="24"/>
          <w:szCs w:val="24"/>
        </w:rPr>
      </w:pPr>
    </w:p>
    <w:p w14:paraId="1985163F" w14:textId="77777777" w:rsidR="002C0C0A" w:rsidRDefault="002C0C0A" w:rsidP="006A32EC">
      <w:pPr>
        <w:spacing w:line="276" w:lineRule="auto"/>
        <w:jc w:val="both"/>
      </w:pPr>
    </w:p>
    <w:p w14:paraId="77D0716A" w14:textId="26E5D733" w:rsidR="00035350" w:rsidRDefault="002B5B66" w:rsidP="002A1FF1">
      <w:pPr>
        <w:spacing w:line="276" w:lineRule="auto"/>
        <w:jc w:val="center"/>
        <w:rPr>
          <w:b/>
          <w:bCs/>
        </w:rPr>
      </w:pPr>
      <w:r>
        <w:rPr>
          <w:b/>
          <w:bCs/>
        </w:rPr>
        <w:t>Članak 2.</w:t>
      </w:r>
    </w:p>
    <w:p w14:paraId="1172D49C" w14:textId="57DC6277" w:rsidR="002B5B66" w:rsidRDefault="002B5B66" w:rsidP="002B5B66">
      <w:pPr>
        <w:spacing w:line="276" w:lineRule="auto"/>
        <w:jc w:val="both"/>
      </w:pPr>
      <w:r w:rsidRPr="005F6030">
        <w:t>Ministar financij</w:t>
      </w:r>
      <w:r>
        <w:t xml:space="preserve">a uskladit će Pravilnik o porezu na dohodak („Narodne novine“ br. </w:t>
      </w:r>
      <w:r w:rsidR="00A97D09" w:rsidRPr="00A97D09">
        <w:t>10/17</w:t>
      </w:r>
      <w:r w:rsidR="00A97D09">
        <w:t>.</w:t>
      </w:r>
      <w:r w:rsidR="00A97D09" w:rsidRPr="00A97D09">
        <w:t>, 128/17</w:t>
      </w:r>
      <w:r w:rsidR="00A97D09">
        <w:t>.</w:t>
      </w:r>
      <w:r w:rsidR="00A97D09" w:rsidRPr="00A97D09">
        <w:t>, 106/18</w:t>
      </w:r>
      <w:r w:rsidR="00A97D09">
        <w:t>.</w:t>
      </w:r>
      <w:r w:rsidR="00A97D09" w:rsidRPr="00A97D09">
        <w:t>, 1/19</w:t>
      </w:r>
      <w:r w:rsidR="00A97D09">
        <w:t>.</w:t>
      </w:r>
      <w:r w:rsidR="00A97D09" w:rsidRPr="00A97D09">
        <w:t>, 80/19</w:t>
      </w:r>
      <w:r w:rsidR="00A97D09">
        <w:t>.</w:t>
      </w:r>
      <w:r w:rsidR="00A97D09" w:rsidRPr="00A97D09">
        <w:t>, 1/20</w:t>
      </w:r>
      <w:r w:rsidR="00A97D09">
        <w:t>.</w:t>
      </w:r>
      <w:r w:rsidR="00A97D09" w:rsidRPr="00A97D09">
        <w:t>, 74/20</w:t>
      </w:r>
      <w:r w:rsidR="00A97D09">
        <w:t>.</w:t>
      </w:r>
      <w:r w:rsidR="00AE62CE">
        <w:t>,</w:t>
      </w:r>
      <w:r w:rsidR="00A97D09" w:rsidRPr="00A97D09">
        <w:t xml:space="preserve"> 1/21</w:t>
      </w:r>
      <w:r w:rsidR="00A97D09">
        <w:t>.</w:t>
      </w:r>
      <w:r w:rsidR="00A97D09" w:rsidRPr="00A97D09">
        <w:t>, 102/22</w:t>
      </w:r>
      <w:r w:rsidR="00A97D09">
        <w:t>.</w:t>
      </w:r>
      <w:r w:rsidR="00A97D09" w:rsidRPr="00A97D09">
        <w:t>, 112/22</w:t>
      </w:r>
      <w:r w:rsidR="00A97D09">
        <w:t>.</w:t>
      </w:r>
      <w:r w:rsidR="00A97D09" w:rsidRPr="00A97D09">
        <w:t>, 156/22</w:t>
      </w:r>
      <w:r w:rsidR="00A97D09">
        <w:t>.</w:t>
      </w:r>
      <w:r w:rsidR="00A97D09" w:rsidRPr="00A97D09">
        <w:t>, 1/23</w:t>
      </w:r>
      <w:r w:rsidR="00A97D09">
        <w:t>.</w:t>
      </w:r>
      <w:r w:rsidR="00AE62CE">
        <w:t>, 3/23.</w:t>
      </w:r>
      <w:r w:rsidR="00727AF8">
        <w:t>-ispravak</w:t>
      </w:r>
      <w:r w:rsidR="00AE62CE">
        <w:t>,</w:t>
      </w:r>
      <w:r w:rsidR="000E1558">
        <w:t xml:space="preserve"> </w:t>
      </w:r>
      <w:r w:rsidR="00A97D09" w:rsidRPr="00A97D09">
        <w:t>56/23</w:t>
      </w:r>
      <w:r w:rsidR="00A97D09">
        <w:t>.</w:t>
      </w:r>
      <w:r w:rsidR="00AE62CE">
        <w:t xml:space="preserve"> i 143/23</w:t>
      </w:r>
      <w:r w:rsidR="00A97D09">
        <w:t xml:space="preserve">) s odredbama ovoga Zakona u roku od </w:t>
      </w:r>
      <w:r w:rsidR="005F6030">
        <w:t>30</w:t>
      </w:r>
      <w:r w:rsidR="00A97D09">
        <w:t xml:space="preserve"> dana od dana njegova stupanja na snagu.</w:t>
      </w:r>
    </w:p>
    <w:p w14:paraId="24400893" w14:textId="77777777" w:rsidR="00A97D09" w:rsidRPr="002B5B66" w:rsidRDefault="00A97D09" w:rsidP="002B5B66">
      <w:pPr>
        <w:spacing w:line="276" w:lineRule="auto"/>
        <w:jc w:val="both"/>
      </w:pPr>
    </w:p>
    <w:p w14:paraId="01BAEC71" w14:textId="1517AB02" w:rsidR="00330C19" w:rsidRPr="00254725" w:rsidRDefault="00330C19" w:rsidP="000657FA">
      <w:pPr>
        <w:spacing w:line="276" w:lineRule="auto"/>
        <w:jc w:val="center"/>
        <w:rPr>
          <w:b/>
        </w:rPr>
      </w:pPr>
      <w:r w:rsidRPr="00254725">
        <w:rPr>
          <w:b/>
        </w:rPr>
        <w:t xml:space="preserve">Članak </w:t>
      </w:r>
      <w:r w:rsidR="00A97D09">
        <w:rPr>
          <w:b/>
        </w:rPr>
        <w:t>3</w:t>
      </w:r>
      <w:r w:rsidRPr="00254725">
        <w:rPr>
          <w:b/>
        </w:rPr>
        <w:t>.</w:t>
      </w:r>
    </w:p>
    <w:p w14:paraId="144EFC9A" w14:textId="3F4C790E" w:rsidR="00727714" w:rsidRPr="00453116" w:rsidRDefault="00727714" w:rsidP="00727714">
      <w:pPr>
        <w:spacing w:after="200" w:line="276" w:lineRule="auto"/>
        <w:jc w:val="both"/>
      </w:pPr>
      <w:r w:rsidRPr="005F6030">
        <w:t xml:space="preserve">Ovaj Zakon </w:t>
      </w:r>
      <w:r w:rsidR="00FB3E94" w:rsidRPr="005F6030">
        <w:t xml:space="preserve">objavit će se u ,,Narodnim novinama“, a </w:t>
      </w:r>
      <w:r w:rsidRPr="00363D94">
        <w:t>stupa na snagu 1. siječnja 202</w:t>
      </w:r>
      <w:r w:rsidR="00363D94" w:rsidRPr="00363D94">
        <w:t>5</w:t>
      </w:r>
      <w:r w:rsidRPr="00363D94">
        <w:t>.</w:t>
      </w:r>
    </w:p>
    <w:p w14:paraId="784DFC89" w14:textId="188FF3C8" w:rsidR="00A97D09" w:rsidRDefault="00A97D09" w:rsidP="00450AED">
      <w:pPr>
        <w:pStyle w:val="NoSpacing"/>
        <w:spacing w:line="276" w:lineRule="auto"/>
        <w:jc w:val="both"/>
        <w:rPr>
          <w:rFonts w:ascii="Times New Roman" w:hAnsi="Times New Roman" w:cs="Times New Roman"/>
          <w:b/>
          <w:sz w:val="24"/>
          <w:szCs w:val="24"/>
        </w:rPr>
      </w:pPr>
    </w:p>
    <w:p w14:paraId="65880351" w14:textId="37A3E980" w:rsidR="002C0C0A" w:rsidRDefault="002C0C0A" w:rsidP="00450AED">
      <w:pPr>
        <w:pStyle w:val="NoSpacing"/>
        <w:spacing w:line="276" w:lineRule="auto"/>
        <w:jc w:val="both"/>
        <w:rPr>
          <w:rFonts w:ascii="Times New Roman" w:hAnsi="Times New Roman" w:cs="Times New Roman"/>
          <w:b/>
          <w:sz w:val="24"/>
          <w:szCs w:val="24"/>
        </w:rPr>
      </w:pPr>
    </w:p>
    <w:p w14:paraId="26419C2F" w14:textId="7D1A81E5" w:rsidR="002C0C0A" w:rsidRDefault="002C0C0A" w:rsidP="00450AED">
      <w:pPr>
        <w:pStyle w:val="NoSpacing"/>
        <w:spacing w:line="276" w:lineRule="auto"/>
        <w:jc w:val="both"/>
        <w:rPr>
          <w:rFonts w:ascii="Times New Roman" w:hAnsi="Times New Roman" w:cs="Times New Roman"/>
          <w:b/>
          <w:sz w:val="24"/>
          <w:szCs w:val="24"/>
        </w:rPr>
      </w:pPr>
    </w:p>
    <w:p w14:paraId="7CF61E6E" w14:textId="26587D1F" w:rsidR="002C0C0A" w:rsidRDefault="002C0C0A" w:rsidP="00450AED">
      <w:pPr>
        <w:pStyle w:val="NoSpacing"/>
        <w:spacing w:line="276" w:lineRule="auto"/>
        <w:jc w:val="both"/>
        <w:rPr>
          <w:rFonts w:ascii="Times New Roman" w:hAnsi="Times New Roman" w:cs="Times New Roman"/>
          <w:b/>
          <w:sz w:val="24"/>
          <w:szCs w:val="24"/>
        </w:rPr>
      </w:pPr>
    </w:p>
    <w:p w14:paraId="2BC4CBA1" w14:textId="1129D304" w:rsidR="002C0C0A" w:rsidRDefault="002C0C0A" w:rsidP="00450AED">
      <w:pPr>
        <w:pStyle w:val="NoSpacing"/>
        <w:spacing w:line="276" w:lineRule="auto"/>
        <w:jc w:val="both"/>
        <w:rPr>
          <w:rFonts w:ascii="Times New Roman" w:hAnsi="Times New Roman" w:cs="Times New Roman"/>
          <w:b/>
          <w:sz w:val="24"/>
          <w:szCs w:val="24"/>
        </w:rPr>
      </w:pPr>
    </w:p>
    <w:p w14:paraId="0C90F641" w14:textId="3B41E2D9" w:rsidR="002C0C0A" w:rsidRDefault="002C0C0A" w:rsidP="00450AED">
      <w:pPr>
        <w:pStyle w:val="NoSpacing"/>
        <w:spacing w:line="276" w:lineRule="auto"/>
        <w:jc w:val="both"/>
        <w:rPr>
          <w:rFonts w:ascii="Times New Roman" w:hAnsi="Times New Roman" w:cs="Times New Roman"/>
          <w:b/>
          <w:sz w:val="24"/>
          <w:szCs w:val="24"/>
        </w:rPr>
      </w:pPr>
    </w:p>
    <w:p w14:paraId="69A86BC8" w14:textId="7FE7EA6D" w:rsidR="002C0C0A" w:rsidRDefault="002C0C0A" w:rsidP="00450AED">
      <w:pPr>
        <w:pStyle w:val="NoSpacing"/>
        <w:spacing w:line="276" w:lineRule="auto"/>
        <w:jc w:val="both"/>
        <w:rPr>
          <w:rFonts w:ascii="Times New Roman" w:hAnsi="Times New Roman" w:cs="Times New Roman"/>
          <w:b/>
          <w:sz w:val="24"/>
          <w:szCs w:val="24"/>
        </w:rPr>
      </w:pPr>
    </w:p>
    <w:p w14:paraId="3C72118B" w14:textId="72DE4619" w:rsidR="002C0C0A" w:rsidRDefault="002C0C0A" w:rsidP="00450AED">
      <w:pPr>
        <w:pStyle w:val="NoSpacing"/>
        <w:spacing w:line="276" w:lineRule="auto"/>
        <w:jc w:val="both"/>
        <w:rPr>
          <w:rFonts w:ascii="Times New Roman" w:hAnsi="Times New Roman" w:cs="Times New Roman"/>
          <w:b/>
          <w:sz w:val="24"/>
          <w:szCs w:val="24"/>
        </w:rPr>
      </w:pPr>
    </w:p>
    <w:p w14:paraId="543426C4" w14:textId="77777777" w:rsidR="0056191B" w:rsidRDefault="0056191B" w:rsidP="00450AED">
      <w:pPr>
        <w:pStyle w:val="NoSpacing"/>
        <w:spacing w:line="276" w:lineRule="auto"/>
        <w:jc w:val="both"/>
        <w:rPr>
          <w:rFonts w:ascii="Times New Roman" w:hAnsi="Times New Roman" w:cs="Times New Roman"/>
          <w:b/>
          <w:sz w:val="24"/>
          <w:szCs w:val="24"/>
        </w:rPr>
      </w:pPr>
    </w:p>
    <w:p w14:paraId="6B3F996C" w14:textId="28E51510" w:rsidR="002C0C0A" w:rsidRDefault="002C0C0A" w:rsidP="00450AED">
      <w:pPr>
        <w:pStyle w:val="NoSpacing"/>
        <w:spacing w:line="276" w:lineRule="auto"/>
        <w:jc w:val="both"/>
        <w:rPr>
          <w:rFonts w:ascii="Times New Roman" w:hAnsi="Times New Roman" w:cs="Times New Roman"/>
          <w:b/>
          <w:sz w:val="24"/>
          <w:szCs w:val="24"/>
        </w:rPr>
      </w:pPr>
    </w:p>
    <w:p w14:paraId="7765BFC1" w14:textId="5E824F4B" w:rsidR="0056191B" w:rsidRDefault="0056191B" w:rsidP="00450AED">
      <w:pPr>
        <w:pStyle w:val="NoSpacing"/>
        <w:spacing w:line="276" w:lineRule="auto"/>
        <w:jc w:val="both"/>
        <w:rPr>
          <w:rFonts w:ascii="Times New Roman" w:hAnsi="Times New Roman" w:cs="Times New Roman"/>
          <w:b/>
          <w:sz w:val="24"/>
          <w:szCs w:val="24"/>
        </w:rPr>
      </w:pPr>
    </w:p>
    <w:p w14:paraId="4828DDF1" w14:textId="5F17D1F0" w:rsidR="0056191B" w:rsidRDefault="0056191B" w:rsidP="00450AED">
      <w:pPr>
        <w:pStyle w:val="NoSpacing"/>
        <w:spacing w:line="276" w:lineRule="auto"/>
        <w:jc w:val="both"/>
        <w:rPr>
          <w:rFonts w:ascii="Times New Roman" w:hAnsi="Times New Roman" w:cs="Times New Roman"/>
          <w:b/>
          <w:sz w:val="24"/>
          <w:szCs w:val="24"/>
        </w:rPr>
      </w:pPr>
    </w:p>
    <w:p w14:paraId="2FDDD10F" w14:textId="52EDCA50" w:rsidR="0056191B" w:rsidRDefault="0056191B" w:rsidP="00450AED">
      <w:pPr>
        <w:pStyle w:val="NoSpacing"/>
        <w:spacing w:line="276" w:lineRule="auto"/>
        <w:jc w:val="both"/>
        <w:rPr>
          <w:rFonts w:ascii="Times New Roman" w:hAnsi="Times New Roman" w:cs="Times New Roman"/>
          <w:b/>
          <w:sz w:val="24"/>
          <w:szCs w:val="24"/>
        </w:rPr>
      </w:pPr>
    </w:p>
    <w:p w14:paraId="07774C16" w14:textId="59AFBD1D" w:rsidR="0056191B" w:rsidRDefault="0056191B" w:rsidP="00450AED">
      <w:pPr>
        <w:pStyle w:val="NoSpacing"/>
        <w:spacing w:line="276" w:lineRule="auto"/>
        <w:jc w:val="both"/>
        <w:rPr>
          <w:rFonts w:ascii="Times New Roman" w:hAnsi="Times New Roman" w:cs="Times New Roman"/>
          <w:b/>
          <w:sz w:val="24"/>
          <w:szCs w:val="24"/>
        </w:rPr>
      </w:pPr>
    </w:p>
    <w:p w14:paraId="45F6E9C3" w14:textId="1D9D79B2" w:rsidR="0056191B" w:rsidRDefault="0056191B" w:rsidP="00450AED">
      <w:pPr>
        <w:pStyle w:val="NoSpacing"/>
        <w:spacing w:line="276" w:lineRule="auto"/>
        <w:jc w:val="both"/>
        <w:rPr>
          <w:rFonts w:ascii="Times New Roman" w:hAnsi="Times New Roman" w:cs="Times New Roman"/>
          <w:b/>
          <w:sz w:val="24"/>
          <w:szCs w:val="24"/>
        </w:rPr>
      </w:pPr>
    </w:p>
    <w:p w14:paraId="3D525EBB" w14:textId="7751841A" w:rsidR="0056191B" w:rsidRDefault="0056191B" w:rsidP="00450AED">
      <w:pPr>
        <w:pStyle w:val="NoSpacing"/>
        <w:spacing w:line="276" w:lineRule="auto"/>
        <w:jc w:val="both"/>
        <w:rPr>
          <w:rFonts w:ascii="Times New Roman" w:hAnsi="Times New Roman" w:cs="Times New Roman"/>
          <w:b/>
          <w:sz w:val="24"/>
          <w:szCs w:val="24"/>
        </w:rPr>
      </w:pPr>
    </w:p>
    <w:p w14:paraId="0D45E364" w14:textId="109CB539" w:rsidR="0056191B" w:rsidRDefault="0056191B" w:rsidP="00450AED">
      <w:pPr>
        <w:pStyle w:val="NoSpacing"/>
        <w:spacing w:line="276" w:lineRule="auto"/>
        <w:jc w:val="both"/>
        <w:rPr>
          <w:rFonts w:ascii="Times New Roman" w:hAnsi="Times New Roman" w:cs="Times New Roman"/>
          <w:b/>
          <w:sz w:val="24"/>
          <w:szCs w:val="24"/>
        </w:rPr>
      </w:pPr>
    </w:p>
    <w:p w14:paraId="66E100E7" w14:textId="397E3DDD" w:rsidR="0056191B" w:rsidRDefault="0056191B" w:rsidP="00450AED">
      <w:pPr>
        <w:pStyle w:val="NoSpacing"/>
        <w:spacing w:line="276" w:lineRule="auto"/>
        <w:jc w:val="both"/>
        <w:rPr>
          <w:rFonts w:ascii="Times New Roman" w:hAnsi="Times New Roman" w:cs="Times New Roman"/>
          <w:b/>
          <w:sz w:val="24"/>
          <w:szCs w:val="24"/>
        </w:rPr>
      </w:pPr>
    </w:p>
    <w:p w14:paraId="3B1814C3" w14:textId="070A6E11" w:rsidR="0056191B" w:rsidRDefault="0056191B" w:rsidP="00450AED">
      <w:pPr>
        <w:pStyle w:val="NoSpacing"/>
        <w:spacing w:line="276" w:lineRule="auto"/>
        <w:jc w:val="both"/>
        <w:rPr>
          <w:rFonts w:ascii="Times New Roman" w:hAnsi="Times New Roman" w:cs="Times New Roman"/>
          <w:b/>
          <w:sz w:val="24"/>
          <w:szCs w:val="24"/>
        </w:rPr>
      </w:pPr>
    </w:p>
    <w:p w14:paraId="362D3953" w14:textId="2FD3F10C" w:rsidR="0056191B" w:rsidRDefault="0056191B" w:rsidP="00450AED">
      <w:pPr>
        <w:pStyle w:val="NoSpacing"/>
        <w:spacing w:line="276" w:lineRule="auto"/>
        <w:jc w:val="both"/>
        <w:rPr>
          <w:rFonts w:ascii="Times New Roman" w:hAnsi="Times New Roman" w:cs="Times New Roman"/>
          <w:b/>
          <w:sz w:val="24"/>
          <w:szCs w:val="24"/>
        </w:rPr>
      </w:pPr>
    </w:p>
    <w:p w14:paraId="70D338E4" w14:textId="5B9F4D71" w:rsidR="0056191B" w:rsidRDefault="0056191B" w:rsidP="00450AED">
      <w:pPr>
        <w:pStyle w:val="NoSpacing"/>
        <w:spacing w:line="276" w:lineRule="auto"/>
        <w:jc w:val="both"/>
        <w:rPr>
          <w:rFonts w:ascii="Times New Roman" w:hAnsi="Times New Roman" w:cs="Times New Roman"/>
          <w:b/>
          <w:sz w:val="24"/>
          <w:szCs w:val="24"/>
        </w:rPr>
      </w:pPr>
    </w:p>
    <w:p w14:paraId="3576D1AB" w14:textId="77777777" w:rsidR="00521075" w:rsidRDefault="00521075" w:rsidP="00450AED">
      <w:pPr>
        <w:pStyle w:val="NoSpacing"/>
        <w:spacing w:line="276" w:lineRule="auto"/>
        <w:jc w:val="both"/>
        <w:rPr>
          <w:rFonts w:ascii="Times New Roman" w:hAnsi="Times New Roman" w:cs="Times New Roman"/>
          <w:b/>
          <w:sz w:val="24"/>
          <w:szCs w:val="24"/>
        </w:rPr>
      </w:pPr>
    </w:p>
    <w:p w14:paraId="423F5B3F" w14:textId="2FD0CCCF" w:rsidR="005E7A5C" w:rsidRDefault="00C625E0" w:rsidP="00AF2BD6">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OBRAZ</w:t>
      </w:r>
      <w:bookmarkStart w:id="6" w:name="_GoBack"/>
      <w:bookmarkEnd w:id="6"/>
      <w:r>
        <w:rPr>
          <w:rFonts w:ascii="Times New Roman" w:hAnsi="Times New Roman" w:cs="Times New Roman"/>
          <w:b/>
          <w:sz w:val="24"/>
          <w:szCs w:val="24"/>
        </w:rPr>
        <w:t>LOŽENJE</w:t>
      </w:r>
    </w:p>
    <w:p w14:paraId="31413E69" w14:textId="478EC4A4" w:rsidR="00C625E0" w:rsidRDefault="00C625E0" w:rsidP="00450AED">
      <w:pPr>
        <w:pStyle w:val="NoSpacing"/>
        <w:spacing w:line="276" w:lineRule="auto"/>
        <w:jc w:val="both"/>
        <w:rPr>
          <w:rFonts w:ascii="Times New Roman" w:hAnsi="Times New Roman" w:cs="Times New Roman"/>
          <w:b/>
          <w:sz w:val="24"/>
          <w:szCs w:val="24"/>
        </w:rPr>
      </w:pPr>
    </w:p>
    <w:p w14:paraId="4B1A98E0" w14:textId="617C2EB0" w:rsidR="00C625E0" w:rsidRDefault="00C625E0" w:rsidP="00450AED">
      <w:pPr>
        <w:pStyle w:val="NoSpacing"/>
        <w:spacing w:line="276" w:lineRule="auto"/>
        <w:jc w:val="both"/>
        <w:rPr>
          <w:rFonts w:ascii="Times New Roman" w:hAnsi="Times New Roman" w:cs="Times New Roman"/>
          <w:b/>
          <w:sz w:val="24"/>
          <w:szCs w:val="24"/>
        </w:rPr>
      </w:pPr>
      <w:r>
        <w:rPr>
          <w:rFonts w:ascii="Times New Roman" w:hAnsi="Times New Roman" w:cs="Times New Roman"/>
          <w:b/>
          <w:sz w:val="24"/>
          <w:szCs w:val="24"/>
        </w:rPr>
        <w:t>Uz članak 1</w:t>
      </w:r>
      <w:r w:rsidR="006508B7">
        <w:rPr>
          <w:rFonts w:ascii="Times New Roman" w:hAnsi="Times New Roman" w:cs="Times New Roman"/>
          <w:b/>
          <w:sz w:val="24"/>
          <w:szCs w:val="24"/>
        </w:rPr>
        <w:t>.</w:t>
      </w:r>
    </w:p>
    <w:p w14:paraId="7417F1F2" w14:textId="77777777" w:rsidR="000657FA" w:rsidRDefault="000657FA" w:rsidP="00450AED">
      <w:pPr>
        <w:pStyle w:val="NoSpacing"/>
        <w:spacing w:line="276" w:lineRule="auto"/>
        <w:jc w:val="both"/>
        <w:rPr>
          <w:rFonts w:ascii="Times New Roman" w:hAnsi="Times New Roman" w:cs="Times New Roman"/>
          <w:b/>
          <w:sz w:val="24"/>
          <w:szCs w:val="24"/>
        </w:rPr>
      </w:pPr>
    </w:p>
    <w:p w14:paraId="15536181" w14:textId="1ACD8379" w:rsidR="002C0C0A" w:rsidRDefault="004A7CA8" w:rsidP="00450AED">
      <w:pPr>
        <w:pStyle w:val="NoSpacing"/>
        <w:spacing w:line="276" w:lineRule="auto"/>
        <w:jc w:val="both"/>
        <w:rPr>
          <w:rFonts w:ascii="Times New Roman" w:hAnsi="Times New Roman" w:cs="Times New Roman"/>
          <w:sz w:val="24"/>
          <w:szCs w:val="24"/>
        </w:rPr>
      </w:pPr>
      <w:r w:rsidRPr="002C0C0A">
        <w:rPr>
          <w:rFonts w:ascii="Times New Roman" w:hAnsi="Times New Roman" w:cs="Times New Roman"/>
          <w:sz w:val="24"/>
          <w:szCs w:val="24"/>
        </w:rPr>
        <w:t>Ovim člankom propisuje se osnova osiguranja po kojoj će delegirani europski tužitelj biti osiguran u obveznim osiguranjima</w:t>
      </w:r>
      <w:r w:rsidR="002B5B66" w:rsidRPr="002C0C0A">
        <w:rPr>
          <w:rFonts w:ascii="Times New Roman" w:hAnsi="Times New Roman" w:cs="Times New Roman"/>
          <w:sz w:val="24"/>
          <w:szCs w:val="24"/>
        </w:rPr>
        <w:t xml:space="preserve">. Iznimno od propisa o obveznim osiguranjima propisuje se da prijavu na obvezna osiguranja provodi nadležno državno odvjetništvo, a ne delegirani europski tužitelj. </w:t>
      </w:r>
    </w:p>
    <w:p w14:paraId="593967F0" w14:textId="3ABB9114" w:rsidR="00BA4893" w:rsidRDefault="00BA4893" w:rsidP="00450AED">
      <w:pPr>
        <w:pStyle w:val="NoSpacing"/>
        <w:spacing w:line="276" w:lineRule="auto"/>
        <w:jc w:val="both"/>
        <w:rPr>
          <w:rFonts w:ascii="Times New Roman" w:hAnsi="Times New Roman" w:cs="Times New Roman"/>
          <w:sz w:val="24"/>
          <w:szCs w:val="24"/>
        </w:rPr>
      </w:pPr>
    </w:p>
    <w:p w14:paraId="48B971B9" w14:textId="11C6F9B4" w:rsidR="00BA4893" w:rsidRDefault="00BA4893" w:rsidP="00450AED">
      <w:pPr>
        <w:pStyle w:val="NoSpacing"/>
        <w:spacing w:line="276" w:lineRule="auto"/>
        <w:jc w:val="both"/>
        <w:rPr>
          <w:rFonts w:ascii="Times New Roman" w:hAnsi="Times New Roman" w:cs="Times New Roman"/>
          <w:sz w:val="24"/>
          <w:szCs w:val="24"/>
        </w:rPr>
      </w:pPr>
      <w:r w:rsidRPr="00BA4893">
        <w:rPr>
          <w:rFonts w:ascii="Times New Roman" w:hAnsi="Times New Roman" w:cs="Times New Roman"/>
          <w:sz w:val="24"/>
          <w:szCs w:val="24"/>
        </w:rPr>
        <w:t xml:space="preserve">S obzirom da će osnova za obvezno zdravstveno osiguranje </w:t>
      </w:r>
      <w:r>
        <w:rPr>
          <w:rFonts w:ascii="Times New Roman" w:hAnsi="Times New Roman" w:cs="Times New Roman"/>
          <w:sz w:val="24"/>
          <w:szCs w:val="24"/>
        </w:rPr>
        <w:t>delegiranih europskih tužitelja</w:t>
      </w:r>
      <w:r w:rsidRPr="00BA4893">
        <w:rPr>
          <w:rFonts w:ascii="Times New Roman" w:hAnsi="Times New Roman" w:cs="Times New Roman"/>
          <w:sz w:val="24"/>
          <w:szCs w:val="24"/>
        </w:rPr>
        <w:t xml:space="preserve"> biti upra</w:t>
      </w:r>
      <w:r>
        <w:rPr>
          <w:rFonts w:ascii="Times New Roman" w:hAnsi="Times New Roman" w:cs="Times New Roman"/>
          <w:sz w:val="24"/>
          <w:szCs w:val="24"/>
        </w:rPr>
        <w:t xml:space="preserve">vo </w:t>
      </w:r>
      <w:r w:rsidRPr="00BA4893">
        <w:rPr>
          <w:rFonts w:ascii="Times New Roman" w:hAnsi="Times New Roman" w:cs="Times New Roman"/>
          <w:sz w:val="24"/>
          <w:szCs w:val="24"/>
        </w:rPr>
        <w:t>Zakon o provedbi Uredbe Vijeća (EU) 2017/1939 od 12. listopada 2017. o provedbi pojačane suradnje u vezi s osnivanjem ureda Europskog javnog tužitelja (»EPPO«)</w:t>
      </w:r>
      <w:r>
        <w:rPr>
          <w:rFonts w:ascii="Times New Roman" w:hAnsi="Times New Roman" w:cs="Times New Roman"/>
          <w:sz w:val="24"/>
          <w:szCs w:val="24"/>
        </w:rPr>
        <w:t>, propisuje se</w:t>
      </w:r>
      <w:r w:rsidRPr="00BA4893">
        <w:rPr>
          <w:rFonts w:ascii="Times New Roman" w:hAnsi="Times New Roman" w:cs="Times New Roman"/>
          <w:sz w:val="24"/>
          <w:szCs w:val="24"/>
        </w:rPr>
        <w:t xml:space="preserve"> da </w:t>
      </w:r>
      <w:r>
        <w:rPr>
          <w:rFonts w:ascii="Times New Roman" w:hAnsi="Times New Roman" w:cs="Times New Roman"/>
          <w:sz w:val="24"/>
          <w:szCs w:val="24"/>
        </w:rPr>
        <w:t xml:space="preserve">delegirani europski tužitelji </w:t>
      </w:r>
      <w:r w:rsidRPr="00BA4893">
        <w:rPr>
          <w:rFonts w:ascii="Times New Roman" w:hAnsi="Times New Roman" w:cs="Times New Roman"/>
          <w:sz w:val="24"/>
          <w:szCs w:val="24"/>
        </w:rPr>
        <w:t xml:space="preserve">stječu status </w:t>
      </w:r>
      <w:r>
        <w:rPr>
          <w:rFonts w:ascii="Times New Roman" w:hAnsi="Times New Roman" w:cs="Times New Roman"/>
          <w:sz w:val="24"/>
          <w:szCs w:val="24"/>
        </w:rPr>
        <w:t>osiguranika</w:t>
      </w:r>
      <w:r w:rsidRPr="00BA4893">
        <w:rPr>
          <w:rFonts w:ascii="Times New Roman" w:hAnsi="Times New Roman" w:cs="Times New Roman"/>
          <w:sz w:val="24"/>
          <w:szCs w:val="24"/>
        </w:rPr>
        <w:t xml:space="preserve"> te u ko</w:t>
      </w:r>
      <w:r>
        <w:rPr>
          <w:rFonts w:ascii="Times New Roman" w:hAnsi="Times New Roman" w:cs="Times New Roman"/>
          <w:sz w:val="24"/>
          <w:szCs w:val="24"/>
        </w:rPr>
        <w:t>je</w:t>
      </w:r>
      <w:r w:rsidRPr="00BA4893">
        <w:rPr>
          <w:rFonts w:ascii="Times New Roman" w:hAnsi="Times New Roman" w:cs="Times New Roman"/>
          <w:sz w:val="24"/>
          <w:szCs w:val="24"/>
        </w:rPr>
        <w:t>m opsegu ostvar</w:t>
      </w:r>
      <w:r>
        <w:rPr>
          <w:rFonts w:ascii="Times New Roman" w:hAnsi="Times New Roman" w:cs="Times New Roman"/>
          <w:sz w:val="24"/>
          <w:szCs w:val="24"/>
        </w:rPr>
        <w:t>u</w:t>
      </w:r>
      <w:r w:rsidRPr="00BA4893">
        <w:rPr>
          <w:rFonts w:ascii="Times New Roman" w:hAnsi="Times New Roman" w:cs="Times New Roman"/>
          <w:sz w:val="24"/>
          <w:szCs w:val="24"/>
        </w:rPr>
        <w:t>ju</w:t>
      </w:r>
      <w:r>
        <w:rPr>
          <w:rFonts w:ascii="Times New Roman" w:hAnsi="Times New Roman" w:cs="Times New Roman"/>
          <w:sz w:val="24"/>
          <w:szCs w:val="24"/>
        </w:rPr>
        <w:t xml:space="preserve"> prava, a što je</w:t>
      </w:r>
      <w:r w:rsidRPr="00BA4893">
        <w:rPr>
          <w:rFonts w:ascii="Times New Roman" w:hAnsi="Times New Roman" w:cs="Times New Roman"/>
          <w:sz w:val="24"/>
          <w:szCs w:val="24"/>
        </w:rPr>
        <w:t xml:space="preserve"> </w:t>
      </w:r>
      <w:r>
        <w:rPr>
          <w:rFonts w:ascii="Times New Roman" w:hAnsi="Times New Roman" w:cs="Times New Roman"/>
          <w:sz w:val="24"/>
          <w:szCs w:val="24"/>
        </w:rPr>
        <w:t>osobito važno za utvrđivanje</w:t>
      </w:r>
      <w:r w:rsidRPr="00BA4893">
        <w:rPr>
          <w:rFonts w:ascii="Times New Roman" w:hAnsi="Times New Roman" w:cs="Times New Roman"/>
          <w:sz w:val="24"/>
          <w:szCs w:val="24"/>
        </w:rPr>
        <w:t xml:space="preserve"> osnovice za naknadu plaće za vrijeme privremene nesposobnosti</w:t>
      </w:r>
      <w:r w:rsidR="00AD4080">
        <w:rPr>
          <w:rFonts w:ascii="Times New Roman" w:hAnsi="Times New Roman" w:cs="Times New Roman"/>
          <w:sz w:val="24"/>
          <w:szCs w:val="24"/>
        </w:rPr>
        <w:t>,</w:t>
      </w:r>
      <w:r w:rsidRPr="00BA4893">
        <w:rPr>
          <w:rFonts w:ascii="Times New Roman" w:hAnsi="Times New Roman" w:cs="Times New Roman"/>
          <w:sz w:val="24"/>
          <w:szCs w:val="24"/>
        </w:rPr>
        <w:t xml:space="preserve"> odnosno spriječenosti za rad</w:t>
      </w:r>
      <w:r>
        <w:rPr>
          <w:rFonts w:ascii="Times New Roman" w:hAnsi="Times New Roman" w:cs="Times New Roman"/>
          <w:sz w:val="24"/>
          <w:szCs w:val="24"/>
        </w:rPr>
        <w:t>.</w:t>
      </w:r>
    </w:p>
    <w:p w14:paraId="777B71A9" w14:textId="77777777" w:rsidR="002C0C0A" w:rsidRDefault="002C0C0A" w:rsidP="00450AED">
      <w:pPr>
        <w:pStyle w:val="NoSpacing"/>
        <w:spacing w:line="276" w:lineRule="auto"/>
        <w:jc w:val="both"/>
        <w:rPr>
          <w:rFonts w:ascii="Times New Roman" w:hAnsi="Times New Roman" w:cs="Times New Roman"/>
          <w:sz w:val="24"/>
          <w:szCs w:val="24"/>
        </w:rPr>
      </w:pPr>
    </w:p>
    <w:p w14:paraId="208A3433" w14:textId="3CFE2700" w:rsidR="002C0C0A" w:rsidRPr="002C0C0A" w:rsidRDefault="002C0C0A" w:rsidP="002C0C0A">
      <w:pPr>
        <w:pStyle w:val="NoSpacing"/>
        <w:spacing w:line="276" w:lineRule="auto"/>
        <w:jc w:val="both"/>
        <w:rPr>
          <w:rFonts w:ascii="Times New Roman" w:hAnsi="Times New Roman" w:cs="Times New Roman"/>
          <w:sz w:val="24"/>
          <w:szCs w:val="24"/>
        </w:rPr>
      </w:pPr>
      <w:r w:rsidRPr="002C0C0A">
        <w:rPr>
          <w:rFonts w:ascii="Times New Roman" w:hAnsi="Times New Roman" w:cs="Times New Roman"/>
          <w:sz w:val="24"/>
          <w:szCs w:val="24"/>
        </w:rPr>
        <w:t>Ovim člankom, delegirani europski tužitelji ostvaruju pravo na staž osiguranja u povećanom trajanju, tako da se svakih 12 mjeseci stvarno provedenih na radu računa kao 16 mjeseci staža osiguranja. Odredba o pravu na staž osiguranja u povećanom trajanju, već je propisana člankom 63</w:t>
      </w:r>
      <w:r w:rsidR="00C91B91">
        <w:rPr>
          <w:rFonts w:ascii="Times New Roman" w:hAnsi="Times New Roman" w:cs="Times New Roman"/>
          <w:sz w:val="24"/>
          <w:szCs w:val="24"/>
        </w:rPr>
        <w:t>.</w:t>
      </w:r>
      <w:r w:rsidRPr="002C0C0A">
        <w:rPr>
          <w:rFonts w:ascii="Times New Roman" w:hAnsi="Times New Roman" w:cs="Times New Roman"/>
          <w:sz w:val="24"/>
          <w:szCs w:val="24"/>
        </w:rPr>
        <w:t xml:space="preserve"> stavkom 2</w:t>
      </w:r>
      <w:r w:rsidR="00C91B91">
        <w:rPr>
          <w:rFonts w:ascii="Times New Roman" w:hAnsi="Times New Roman" w:cs="Times New Roman"/>
          <w:sz w:val="24"/>
          <w:szCs w:val="24"/>
        </w:rPr>
        <w:t>.</w:t>
      </w:r>
      <w:r w:rsidRPr="002C0C0A">
        <w:rPr>
          <w:rFonts w:ascii="Times New Roman" w:hAnsi="Times New Roman" w:cs="Times New Roman"/>
          <w:sz w:val="24"/>
          <w:szCs w:val="24"/>
        </w:rPr>
        <w:t xml:space="preserve"> Zakona o Uredu za suzbijanje korupcije i organiziranog kriminaliteta, a prema kojoj suci koji postupaju u kaznenim predmetima iz materijalne nadležnosti Ureda za suzbijanje korupcije i organiziranog kriminala, Ravnatelj Ureda za suzbijanje korupcije i organiziranog kriminaliteta, njegovi zamjenici imaju pravo na staž osiguranja u povećanom trajanju, tako da se svakih 12 mjeseci stvarno provedenih na radu računa kao 16 mjeseci staža osiguranja. </w:t>
      </w:r>
    </w:p>
    <w:p w14:paraId="7101484A" w14:textId="77777777" w:rsidR="002C0C0A" w:rsidRPr="002C0C0A" w:rsidRDefault="002C0C0A" w:rsidP="002C0C0A">
      <w:pPr>
        <w:pStyle w:val="NoSpacing"/>
        <w:spacing w:line="276" w:lineRule="auto"/>
        <w:jc w:val="both"/>
        <w:rPr>
          <w:rFonts w:ascii="Times New Roman" w:hAnsi="Times New Roman" w:cs="Times New Roman"/>
          <w:sz w:val="24"/>
          <w:szCs w:val="24"/>
        </w:rPr>
      </w:pPr>
    </w:p>
    <w:p w14:paraId="24679B24" w14:textId="3C53F965" w:rsidR="002C0C0A" w:rsidRDefault="002C0C0A" w:rsidP="00450AED">
      <w:pPr>
        <w:pStyle w:val="NoSpacing"/>
        <w:spacing w:line="276" w:lineRule="auto"/>
        <w:jc w:val="both"/>
        <w:rPr>
          <w:rFonts w:ascii="Times New Roman" w:hAnsi="Times New Roman" w:cs="Times New Roman"/>
          <w:sz w:val="24"/>
          <w:szCs w:val="24"/>
        </w:rPr>
      </w:pPr>
      <w:r w:rsidRPr="002C0C0A">
        <w:rPr>
          <w:rFonts w:ascii="Times New Roman" w:hAnsi="Times New Roman" w:cs="Times New Roman"/>
          <w:sz w:val="24"/>
          <w:szCs w:val="24"/>
        </w:rPr>
        <w:t xml:space="preserve">Uvažavajući činjenicu kako i  </w:t>
      </w:r>
      <w:r w:rsidR="008B6561" w:rsidRPr="008B6561">
        <w:rPr>
          <w:rFonts w:ascii="Times New Roman" w:hAnsi="Times New Roman" w:cs="Times New Roman"/>
          <w:sz w:val="24"/>
          <w:szCs w:val="24"/>
        </w:rPr>
        <w:t>Zakon o provedbi Uredbe EPPO</w:t>
      </w:r>
      <w:r w:rsidRPr="002C0C0A">
        <w:rPr>
          <w:rFonts w:ascii="Times New Roman" w:hAnsi="Times New Roman" w:cs="Times New Roman"/>
          <w:sz w:val="24"/>
          <w:szCs w:val="24"/>
        </w:rPr>
        <w:t xml:space="preserve"> propisuje kako delegirani europski tužitelj ima ovlasti državnog odvjetnika po Zakonu o Uredu za suzbijanje korupcije i organiziranog kriminaliteta, u postupku za kaznena djela iz članka 21. Zakona o Uredu za suzbijanje korupcije i organiziranog kriminaliteta (»Narodne novine«, br. 76/09., 116/10., 145/10., 57/11., 136/12., 148/13. i 70/17</w:t>
      </w:r>
      <w:r w:rsidR="00076638">
        <w:rPr>
          <w:rFonts w:ascii="Times New Roman" w:hAnsi="Times New Roman" w:cs="Times New Roman"/>
          <w:sz w:val="24"/>
          <w:szCs w:val="24"/>
        </w:rPr>
        <w:t>.</w:t>
      </w:r>
      <w:r w:rsidRPr="002C0C0A">
        <w:rPr>
          <w:rFonts w:ascii="Times New Roman" w:hAnsi="Times New Roman" w:cs="Times New Roman"/>
          <w:sz w:val="24"/>
          <w:szCs w:val="24"/>
        </w:rPr>
        <w:t>), to se odredba o pravu na staž osiguranja u povećanom trajanju, ukazuje opravdana i odnosu na delegirane europske tužitelje.</w:t>
      </w:r>
    </w:p>
    <w:p w14:paraId="1C3022A0" w14:textId="3041CD5C" w:rsidR="00403E0D" w:rsidRDefault="00403E0D" w:rsidP="00450AED">
      <w:pPr>
        <w:pStyle w:val="NoSpacing"/>
        <w:spacing w:line="276" w:lineRule="auto"/>
        <w:jc w:val="both"/>
        <w:rPr>
          <w:rFonts w:ascii="Times New Roman" w:hAnsi="Times New Roman" w:cs="Times New Roman"/>
          <w:sz w:val="24"/>
          <w:szCs w:val="24"/>
        </w:rPr>
      </w:pPr>
    </w:p>
    <w:p w14:paraId="66053477" w14:textId="789102DE" w:rsidR="004A7CA8" w:rsidRPr="002C0C0A" w:rsidRDefault="00403E0D" w:rsidP="00450AED">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Nadalje, ovim člankom izričito se propisuje da je Republika Hrvatska obveznik doprinosa i obveznik plaćanja doprinosa putem nadležnog državnog odvjetništva te da je obveznik obračunavanja doprinosa nadležno državno odvjetništvo. Također, propisuje se mjesečna osnovica za obračun doprinosa, doprinosi koji se obračunavaju na mjesečnu osnovic</w:t>
      </w:r>
      <w:r w:rsidR="00332587">
        <w:rPr>
          <w:rFonts w:ascii="Times New Roman" w:hAnsi="Times New Roman" w:cs="Times New Roman"/>
          <w:sz w:val="24"/>
          <w:szCs w:val="24"/>
        </w:rPr>
        <w:t>u</w:t>
      </w:r>
      <w:r>
        <w:rPr>
          <w:rFonts w:ascii="Times New Roman" w:hAnsi="Times New Roman" w:cs="Times New Roman"/>
          <w:sz w:val="24"/>
          <w:szCs w:val="24"/>
        </w:rPr>
        <w:t xml:space="preserve">, rokovi za obračun i dospijeće </w:t>
      </w:r>
      <w:r w:rsidR="00332587">
        <w:rPr>
          <w:rFonts w:ascii="Times New Roman" w:hAnsi="Times New Roman" w:cs="Times New Roman"/>
          <w:sz w:val="24"/>
          <w:szCs w:val="24"/>
        </w:rPr>
        <w:t>plaćanja doprinosa</w:t>
      </w:r>
      <w:r w:rsidR="008B6561">
        <w:rPr>
          <w:rFonts w:ascii="Times New Roman" w:hAnsi="Times New Roman" w:cs="Times New Roman"/>
          <w:sz w:val="24"/>
          <w:szCs w:val="24"/>
        </w:rPr>
        <w:t xml:space="preserve"> te</w:t>
      </w:r>
      <w:r w:rsidR="00057136" w:rsidRPr="002C0C0A">
        <w:rPr>
          <w:rFonts w:ascii="Times New Roman" w:hAnsi="Times New Roman" w:cs="Times New Roman"/>
          <w:sz w:val="24"/>
          <w:szCs w:val="24"/>
        </w:rPr>
        <w:t xml:space="preserve"> izvješćivanj</w:t>
      </w:r>
      <w:r>
        <w:rPr>
          <w:rFonts w:ascii="Times New Roman" w:hAnsi="Times New Roman" w:cs="Times New Roman"/>
          <w:sz w:val="24"/>
          <w:szCs w:val="24"/>
        </w:rPr>
        <w:t>e</w:t>
      </w:r>
      <w:r w:rsidR="00057136" w:rsidRPr="002C0C0A">
        <w:rPr>
          <w:rFonts w:ascii="Times New Roman" w:hAnsi="Times New Roman" w:cs="Times New Roman"/>
          <w:sz w:val="24"/>
          <w:szCs w:val="24"/>
        </w:rPr>
        <w:t xml:space="preserve"> o istom. Isto tako uređuje se porezni tretman plaćenih obveza doprinosa na način da se isti ne smatraju dohotkom</w:t>
      </w:r>
      <w:r w:rsidR="008B6561">
        <w:rPr>
          <w:rFonts w:ascii="Times New Roman" w:hAnsi="Times New Roman" w:cs="Times New Roman"/>
          <w:sz w:val="24"/>
          <w:szCs w:val="24"/>
        </w:rPr>
        <w:t xml:space="preserve"> te upućivanje na primjenu propisa kojima su uređeni doprinosi za obvezna osiguranja glede svih pitanja vezanih uz doprinose za obvezna osiguranja koja nisu uređena</w:t>
      </w:r>
      <w:r w:rsidR="008B6561" w:rsidRPr="008B6561">
        <w:t xml:space="preserve"> </w:t>
      </w:r>
      <w:r w:rsidR="008B6561" w:rsidRPr="008B6561">
        <w:rPr>
          <w:rFonts w:ascii="Times New Roman" w:hAnsi="Times New Roman" w:cs="Times New Roman"/>
          <w:sz w:val="24"/>
          <w:szCs w:val="24"/>
        </w:rPr>
        <w:t>Zakon</w:t>
      </w:r>
      <w:r w:rsidR="008B6561">
        <w:rPr>
          <w:rFonts w:ascii="Times New Roman" w:hAnsi="Times New Roman" w:cs="Times New Roman"/>
          <w:sz w:val="24"/>
          <w:szCs w:val="24"/>
        </w:rPr>
        <w:t>om</w:t>
      </w:r>
      <w:r w:rsidR="008B6561" w:rsidRPr="008B6561">
        <w:rPr>
          <w:rFonts w:ascii="Times New Roman" w:hAnsi="Times New Roman" w:cs="Times New Roman"/>
          <w:sz w:val="24"/>
          <w:szCs w:val="24"/>
        </w:rPr>
        <w:t xml:space="preserve"> o provedbi Uredbe EPPO</w:t>
      </w:r>
      <w:r w:rsidR="008B6561">
        <w:rPr>
          <w:rFonts w:ascii="Times New Roman" w:hAnsi="Times New Roman" w:cs="Times New Roman"/>
          <w:sz w:val="24"/>
          <w:szCs w:val="24"/>
        </w:rPr>
        <w:t xml:space="preserve"> </w:t>
      </w:r>
      <w:r w:rsidR="00057136" w:rsidRPr="002C0C0A">
        <w:rPr>
          <w:rFonts w:ascii="Times New Roman" w:hAnsi="Times New Roman" w:cs="Times New Roman"/>
          <w:sz w:val="24"/>
          <w:szCs w:val="24"/>
        </w:rPr>
        <w:t xml:space="preserve">. </w:t>
      </w:r>
    </w:p>
    <w:p w14:paraId="0AFCAAB0" w14:textId="1F6162FA" w:rsidR="00A37870" w:rsidRDefault="00A37870" w:rsidP="00450AED">
      <w:pPr>
        <w:pStyle w:val="NoSpacing"/>
        <w:spacing w:line="276" w:lineRule="auto"/>
        <w:jc w:val="both"/>
        <w:rPr>
          <w:rFonts w:ascii="Times New Roman" w:hAnsi="Times New Roman" w:cs="Times New Roman"/>
          <w:sz w:val="24"/>
          <w:szCs w:val="24"/>
        </w:rPr>
      </w:pPr>
    </w:p>
    <w:p w14:paraId="0D2F6A29" w14:textId="77777777" w:rsidR="00980C23" w:rsidRDefault="00980C23" w:rsidP="00450AED">
      <w:pPr>
        <w:pStyle w:val="NoSpacing"/>
        <w:spacing w:line="276" w:lineRule="auto"/>
        <w:jc w:val="both"/>
        <w:rPr>
          <w:rFonts w:ascii="Times New Roman" w:hAnsi="Times New Roman" w:cs="Times New Roman"/>
          <w:sz w:val="24"/>
          <w:szCs w:val="24"/>
        </w:rPr>
      </w:pPr>
    </w:p>
    <w:p w14:paraId="2FE71005" w14:textId="77777777" w:rsidR="00980C23" w:rsidRDefault="00980C23" w:rsidP="00450AED">
      <w:pPr>
        <w:pStyle w:val="NoSpacing"/>
        <w:spacing w:line="276" w:lineRule="auto"/>
        <w:jc w:val="both"/>
        <w:rPr>
          <w:rFonts w:ascii="Times New Roman" w:hAnsi="Times New Roman" w:cs="Times New Roman"/>
          <w:sz w:val="24"/>
          <w:szCs w:val="24"/>
        </w:rPr>
      </w:pPr>
    </w:p>
    <w:p w14:paraId="148440AD" w14:textId="77777777" w:rsidR="00980C23" w:rsidRDefault="00980C23" w:rsidP="00450AED">
      <w:pPr>
        <w:pStyle w:val="NoSpacing"/>
        <w:spacing w:line="276" w:lineRule="auto"/>
        <w:jc w:val="both"/>
        <w:rPr>
          <w:rFonts w:ascii="Times New Roman" w:hAnsi="Times New Roman" w:cs="Times New Roman"/>
          <w:sz w:val="24"/>
          <w:szCs w:val="24"/>
        </w:rPr>
      </w:pPr>
    </w:p>
    <w:p w14:paraId="761EC27F" w14:textId="55BCE663" w:rsidR="00A37870" w:rsidRDefault="00A37870" w:rsidP="00450AED">
      <w:pPr>
        <w:pStyle w:val="NoSpacing"/>
        <w:spacing w:line="276" w:lineRule="auto"/>
        <w:jc w:val="both"/>
        <w:rPr>
          <w:rFonts w:ascii="Times New Roman" w:hAnsi="Times New Roman" w:cs="Times New Roman"/>
          <w:b/>
          <w:sz w:val="24"/>
          <w:szCs w:val="24"/>
        </w:rPr>
      </w:pPr>
      <w:r w:rsidRPr="00A37870">
        <w:rPr>
          <w:rFonts w:ascii="Times New Roman" w:hAnsi="Times New Roman" w:cs="Times New Roman"/>
          <w:b/>
          <w:sz w:val="24"/>
          <w:szCs w:val="24"/>
        </w:rPr>
        <w:lastRenderedPageBreak/>
        <w:t>Uz članak 2.</w:t>
      </w:r>
    </w:p>
    <w:p w14:paraId="4ADF3902" w14:textId="77777777" w:rsidR="000657FA" w:rsidRPr="00A37870" w:rsidRDefault="000657FA" w:rsidP="00450AED">
      <w:pPr>
        <w:pStyle w:val="NoSpacing"/>
        <w:spacing w:line="276" w:lineRule="auto"/>
        <w:jc w:val="both"/>
        <w:rPr>
          <w:rFonts w:ascii="Times New Roman" w:hAnsi="Times New Roman" w:cs="Times New Roman"/>
          <w:b/>
          <w:sz w:val="24"/>
          <w:szCs w:val="24"/>
        </w:rPr>
      </w:pPr>
    </w:p>
    <w:p w14:paraId="4C520BD9" w14:textId="3F5292D4" w:rsidR="00A97D09" w:rsidRDefault="00A97D09" w:rsidP="00450AED">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Ovim člankom daje se ovlast ministru financija da u roku </w:t>
      </w:r>
      <w:r w:rsidR="002C0C0A">
        <w:rPr>
          <w:rFonts w:ascii="Times New Roman" w:hAnsi="Times New Roman" w:cs="Times New Roman"/>
          <w:sz w:val="24"/>
          <w:szCs w:val="24"/>
        </w:rPr>
        <w:t>3</w:t>
      </w:r>
      <w:r>
        <w:rPr>
          <w:rFonts w:ascii="Times New Roman" w:hAnsi="Times New Roman" w:cs="Times New Roman"/>
          <w:sz w:val="24"/>
          <w:szCs w:val="24"/>
        </w:rPr>
        <w:t>0 dana od dana stupanja na snagu ovog Zakona uskladi Pravilnik o porezu na dohodak s odredbama ovog Zakona.</w:t>
      </w:r>
    </w:p>
    <w:p w14:paraId="26E536DF" w14:textId="77777777" w:rsidR="00A97D09" w:rsidRDefault="00A97D09" w:rsidP="00450AED">
      <w:pPr>
        <w:pStyle w:val="NoSpacing"/>
        <w:spacing w:line="276" w:lineRule="auto"/>
        <w:jc w:val="both"/>
        <w:rPr>
          <w:rFonts w:ascii="Times New Roman" w:hAnsi="Times New Roman" w:cs="Times New Roman"/>
          <w:sz w:val="24"/>
          <w:szCs w:val="24"/>
        </w:rPr>
      </w:pPr>
    </w:p>
    <w:p w14:paraId="7BE4E55F" w14:textId="77777777" w:rsidR="00A97D09" w:rsidRDefault="00A97D09" w:rsidP="00450AED">
      <w:pPr>
        <w:pStyle w:val="NoSpacing"/>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Uz članak 3.</w:t>
      </w:r>
    </w:p>
    <w:p w14:paraId="0E179202" w14:textId="77777777" w:rsidR="00A97D09" w:rsidRDefault="00A97D09" w:rsidP="00450AED">
      <w:pPr>
        <w:pStyle w:val="NoSpacing"/>
        <w:spacing w:line="276" w:lineRule="auto"/>
        <w:jc w:val="both"/>
        <w:rPr>
          <w:rFonts w:ascii="Times New Roman" w:hAnsi="Times New Roman" w:cs="Times New Roman"/>
          <w:b/>
          <w:bCs/>
          <w:sz w:val="24"/>
          <w:szCs w:val="24"/>
        </w:rPr>
      </w:pPr>
    </w:p>
    <w:p w14:paraId="1A3F3E03" w14:textId="5A65CA87" w:rsidR="00A37870" w:rsidRPr="006508B7" w:rsidRDefault="00A37870" w:rsidP="00450AED">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Ovim člankom propisuje se stupanje na snagu ovog Zakona.</w:t>
      </w:r>
    </w:p>
    <w:p w14:paraId="065B8DF1" w14:textId="77777777" w:rsidR="00C625E0" w:rsidRDefault="00C625E0" w:rsidP="00450AED">
      <w:pPr>
        <w:pStyle w:val="NoSpacing"/>
        <w:spacing w:line="276" w:lineRule="auto"/>
        <w:jc w:val="both"/>
        <w:rPr>
          <w:rFonts w:ascii="Times New Roman" w:hAnsi="Times New Roman" w:cs="Times New Roman"/>
          <w:b/>
          <w:sz w:val="24"/>
          <w:szCs w:val="24"/>
        </w:rPr>
      </w:pPr>
    </w:p>
    <w:p w14:paraId="72F95B31" w14:textId="0ABC0004" w:rsidR="00C625E0" w:rsidRDefault="00C625E0" w:rsidP="00450AED">
      <w:pPr>
        <w:pStyle w:val="NoSpacing"/>
        <w:spacing w:line="276" w:lineRule="auto"/>
        <w:jc w:val="both"/>
        <w:rPr>
          <w:rFonts w:ascii="Times New Roman" w:hAnsi="Times New Roman" w:cs="Times New Roman"/>
          <w:b/>
          <w:sz w:val="24"/>
          <w:szCs w:val="24"/>
        </w:rPr>
      </w:pPr>
    </w:p>
    <w:p w14:paraId="69594B94" w14:textId="1DC663C2" w:rsidR="006C0C92" w:rsidRDefault="006C0C92" w:rsidP="00450AED">
      <w:pPr>
        <w:pStyle w:val="NoSpacing"/>
        <w:spacing w:line="276" w:lineRule="auto"/>
        <w:jc w:val="both"/>
        <w:rPr>
          <w:rFonts w:ascii="Times New Roman" w:hAnsi="Times New Roman" w:cs="Times New Roman"/>
          <w:b/>
          <w:sz w:val="24"/>
          <w:szCs w:val="24"/>
        </w:rPr>
      </w:pPr>
    </w:p>
    <w:p w14:paraId="5EEDC651" w14:textId="29D8122D" w:rsidR="006C0C92" w:rsidRDefault="006C0C92" w:rsidP="00450AED">
      <w:pPr>
        <w:pStyle w:val="NoSpacing"/>
        <w:spacing w:line="276" w:lineRule="auto"/>
        <w:jc w:val="both"/>
        <w:rPr>
          <w:rFonts w:ascii="Times New Roman" w:hAnsi="Times New Roman" w:cs="Times New Roman"/>
          <w:b/>
          <w:sz w:val="24"/>
          <w:szCs w:val="24"/>
        </w:rPr>
      </w:pPr>
    </w:p>
    <w:p w14:paraId="613E15BF" w14:textId="23044A97" w:rsidR="006C0C92" w:rsidRDefault="006C0C92" w:rsidP="00450AED">
      <w:pPr>
        <w:pStyle w:val="NoSpacing"/>
        <w:spacing w:line="276" w:lineRule="auto"/>
        <w:jc w:val="both"/>
        <w:rPr>
          <w:rFonts w:ascii="Times New Roman" w:hAnsi="Times New Roman" w:cs="Times New Roman"/>
          <w:b/>
          <w:sz w:val="24"/>
          <w:szCs w:val="24"/>
        </w:rPr>
      </w:pPr>
    </w:p>
    <w:p w14:paraId="76AE50C7" w14:textId="69829223" w:rsidR="006C0C92" w:rsidRDefault="006C0C92" w:rsidP="00450AED">
      <w:pPr>
        <w:pStyle w:val="NoSpacing"/>
        <w:spacing w:line="276" w:lineRule="auto"/>
        <w:jc w:val="both"/>
        <w:rPr>
          <w:rFonts w:ascii="Times New Roman" w:hAnsi="Times New Roman" w:cs="Times New Roman"/>
          <w:b/>
          <w:sz w:val="24"/>
          <w:szCs w:val="24"/>
        </w:rPr>
      </w:pPr>
    </w:p>
    <w:p w14:paraId="512D46AB" w14:textId="365016CC" w:rsidR="006C0C92" w:rsidRDefault="006C0C92" w:rsidP="00450AED">
      <w:pPr>
        <w:pStyle w:val="NoSpacing"/>
        <w:spacing w:line="276" w:lineRule="auto"/>
        <w:jc w:val="both"/>
        <w:rPr>
          <w:rFonts w:ascii="Times New Roman" w:hAnsi="Times New Roman" w:cs="Times New Roman"/>
          <w:b/>
          <w:sz w:val="24"/>
          <w:szCs w:val="24"/>
        </w:rPr>
      </w:pPr>
    </w:p>
    <w:p w14:paraId="39876FCB" w14:textId="2D245394" w:rsidR="006C0C92" w:rsidRDefault="006C0C92" w:rsidP="00450AED">
      <w:pPr>
        <w:pStyle w:val="NoSpacing"/>
        <w:spacing w:line="276" w:lineRule="auto"/>
        <w:jc w:val="both"/>
        <w:rPr>
          <w:rFonts w:ascii="Times New Roman" w:hAnsi="Times New Roman" w:cs="Times New Roman"/>
          <w:b/>
          <w:sz w:val="24"/>
          <w:szCs w:val="24"/>
        </w:rPr>
      </w:pPr>
    </w:p>
    <w:p w14:paraId="65A71906" w14:textId="44FC2F24" w:rsidR="006C0C92" w:rsidRDefault="006C0C92" w:rsidP="00450AED">
      <w:pPr>
        <w:pStyle w:val="NoSpacing"/>
        <w:spacing w:line="276" w:lineRule="auto"/>
        <w:jc w:val="both"/>
        <w:rPr>
          <w:rFonts w:ascii="Times New Roman" w:hAnsi="Times New Roman" w:cs="Times New Roman"/>
          <w:b/>
          <w:sz w:val="24"/>
          <w:szCs w:val="24"/>
        </w:rPr>
      </w:pPr>
    </w:p>
    <w:p w14:paraId="19A95644" w14:textId="591AF81F" w:rsidR="006C0C92" w:rsidRDefault="006C0C92" w:rsidP="00450AED">
      <w:pPr>
        <w:pStyle w:val="NoSpacing"/>
        <w:spacing w:line="276" w:lineRule="auto"/>
        <w:jc w:val="both"/>
        <w:rPr>
          <w:rFonts w:ascii="Times New Roman" w:hAnsi="Times New Roman" w:cs="Times New Roman"/>
          <w:b/>
          <w:sz w:val="24"/>
          <w:szCs w:val="24"/>
        </w:rPr>
      </w:pPr>
    </w:p>
    <w:p w14:paraId="7AADA615" w14:textId="7925E918" w:rsidR="006C0C92" w:rsidRDefault="006C0C92" w:rsidP="00450AED">
      <w:pPr>
        <w:pStyle w:val="NoSpacing"/>
        <w:spacing w:line="276" w:lineRule="auto"/>
        <w:jc w:val="both"/>
        <w:rPr>
          <w:rFonts w:ascii="Times New Roman" w:hAnsi="Times New Roman" w:cs="Times New Roman"/>
          <w:b/>
          <w:sz w:val="24"/>
          <w:szCs w:val="24"/>
        </w:rPr>
      </w:pPr>
    </w:p>
    <w:p w14:paraId="3E6C250C" w14:textId="17CC6E23" w:rsidR="006C0C92" w:rsidRDefault="006C0C92" w:rsidP="00450AED">
      <w:pPr>
        <w:pStyle w:val="NoSpacing"/>
        <w:spacing w:line="276" w:lineRule="auto"/>
        <w:jc w:val="both"/>
        <w:rPr>
          <w:rFonts w:ascii="Times New Roman" w:hAnsi="Times New Roman" w:cs="Times New Roman"/>
          <w:b/>
          <w:sz w:val="24"/>
          <w:szCs w:val="24"/>
        </w:rPr>
      </w:pPr>
    </w:p>
    <w:p w14:paraId="18A9EB0A" w14:textId="55585EDB" w:rsidR="006C0C92" w:rsidRDefault="006C0C92" w:rsidP="00450AED">
      <w:pPr>
        <w:pStyle w:val="NoSpacing"/>
        <w:spacing w:line="276" w:lineRule="auto"/>
        <w:jc w:val="both"/>
        <w:rPr>
          <w:rFonts w:ascii="Times New Roman" w:hAnsi="Times New Roman" w:cs="Times New Roman"/>
          <w:b/>
          <w:sz w:val="24"/>
          <w:szCs w:val="24"/>
        </w:rPr>
      </w:pPr>
    </w:p>
    <w:p w14:paraId="3A3BE960" w14:textId="02034BEE" w:rsidR="006C0C92" w:rsidRDefault="006C0C92" w:rsidP="00450AED">
      <w:pPr>
        <w:pStyle w:val="NoSpacing"/>
        <w:spacing w:line="276" w:lineRule="auto"/>
        <w:jc w:val="both"/>
        <w:rPr>
          <w:rFonts w:ascii="Times New Roman" w:hAnsi="Times New Roman" w:cs="Times New Roman"/>
          <w:b/>
          <w:sz w:val="24"/>
          <w:szCs w:val="24"/>
        </w:rPr>
      </w:pPr>
    </w:p>
    <w:p w14:paraId="53849BF6" w14:textId="65CBCF41" w:rsidR="006C0C92" w:rsidRDefault="006C0C92" w:rsidP="00450AED">
      <w:pPr>
        <w:pStyle w:val="NoSpacing"/>
        <w:spacing w:line="276" w:lineRule="auto"/>
        <w:jc w:val="both"/>
        <w:rPr>
          <w:rFonts w:ascii="Times New Roman" w:hAnsi="Times New Roman" w:cs="Times New Roman"/>
          <w:b/>
          <w:sz w:val="24"/>
          <w:szCs w:val="24"/>
        </w:rPr>
      </w:pPr>
    </w:p>
    <w:p w14:paraId="56DACAC0" w14:textId="6C93414A" w:rsidR="006C0C92" w:rsidRDefault="006C0C92" w:rsidP="00450AED">
      <w:pPr>
        <w:pStyle w:val="NoSpacing"/>
        <w:spacing w:line="276" w:lineRule="auto"/>
        <w:jc w:val="both"/>
        <w:rPr>
          <w:rFonts w:ascii="Times New Roman" w:hAnsi="Times New Roman" w:cs="Times New Roman"/>
          <w:b/>
          <w:sz w:val="24"/>
          <w:szCs w:val="24"/>
        </w:rPr>
      </w:pPr>
    </w:p>
    <w:p w14:paraId="683CB462" w14:textId="513FB29A" w:rsidR="006C0C92" w:rsidRDefault="006C0C92" w:rsidP="00450AED">
      <w:pPr>
        <w:pStyle w:val="NoSpacing"/>
        <w:spacing w:line="276" w:lineRule="auto"/>
        <w:jc w:val="both"/>
        <w:rPr>
          <w:rFonts w:ascii="Times New Roman" w:hAnsi="Times New Roman" w:cs="Times New Roman"/>
          <w:b/>
          <w:sz w:val="24"/>
          <w:szCs w:val="24"/>
        </w:rPr>
      </w:pPr>
    </w:p>
    <w:p w14:paraId="13B398FC" w14:textId="0D89947E" w:rsidR="006C0C92" w:rsidRDefault="006C0C92" w:rsidP="00450AED">
      <w:pPr>
        <w:pStyle w:val="NoSpacing"/>
        <w:spacing w:line="276" w:lineRule="auto"/>
        <w:jc w:val="both"/>
        <w:rPr>
          <w:rFonts w:ascii="Times New Roman" w:hAnsi="Times New Roman" w:cs="Times New Roman"/>
          <w:b/>
          <w:sz w:val="24"/>
          <w:szCs w:val="24"/>
        </w:rPr>
      </w:pPr>
    </w:p>
    <w:p w14:paraId="72125473" w14:textId="6AFE2458" w:rsidR="006C0C92" w:rsidRDefault="006C0C92" w:rsidP="00450AED">
      <w:pPr>
        <w:pStyle w:val="NoSpacing"/>
        <w:spacing w:line="276" w:lineRule="auto"/>
        <w:jc w:val="both"/>
        <w:rPr>
          <w:rFonts w:ascii="Times New Roman" w:hAnsi="Times New Roman" w:cs="Times New Roman"/>
          <w:b/>
          <w:sz w:val="24"/>
          <w:szCs w:val="24"/>
        </w:rPr>
      </w:pPr>
    </w:p>
    <w:p w14:paraId="32C5314A" w14:textId="24357D81" w:rsidR="006C0C92" w:rsidRDefault="006C0C92" w:rsidP="00450AED">
      <w:pPr>
        <w:pStyle w:val="NoSpacing"/>
        <w:spacing w:line="276" w:lineRule="auto"/>
        <w:jc w:val="both"/>
        <w:rPr>
          <w:rFonts w:ascii="Times New Roman" w:hAnsi="Times New Roman" w:cs="Times New Roman"/>
          <w:b/>
          <w:sz w:val="24"/>
          <w:szCs w:val="24"/>
        </w:rPr>
      </w:pPr>
    </w:p>
    <w:p w14:paraId="331C80B3" w14:textId="7C4D119D" w:rsidR="006C0C92" w:rsidRDefault="006C0C92" w:rsidP="00450AED">
      <w:pPr>
        <w:pStyle w:val="NoSpacing"/>
        <w:spacing w:line="276" w:lineRule="auto"/>
        <w:jc w:val="both"/>
        <w:rPr>
          <w:rFonts w:ascii="Times New Roman" w:hAnsi="Times New Roman" w:cs="Times New Roman"/>
          <w:b/>
          <w:sz w:val="24"/>
          <w:szCs w:val="24"/>
        </w:rPr>
      </w:pPr>
    </w:p>
    <w:p w14:paraId="33A9A2C8" w14:textId="787C46E2" w:rsidR="006C0C92" w:rsidRDefault="006C0C92" w:rsidP="00450AED">
      <w:pPr>
        <w:pStyle w:val="NoSpacing"/>
        <w:spacing w:line="276" w:lineRule="auto"/>
        <w:jc w:val="both"/>
        <w:rPr>
          <w:rFonts w:ascii="Times New Roman" w:hAnsi="Times New Roman" w:cs="Times New Roman"/>
          <w:b/>
          <w:sz w:val="24"/>
          <w:szCs w:val="24"/>
        </w:rPr>
      </w:pPr>
    </w:p>
    <w:p w14:paraId="52B83DEB" w14:textId="7F68FB1A" w:rsidR="006C0C92" w:rsidRDefault="006C0C92" w:rsidP="00450AED">
      <w:pPr>
        <w:pStyle w:val="NoSpacing"/>
        <w:spacing w:line="276" w:lineRule="auto"/>
        <w:jc w:val="both"/>
        <w:rPr>
          <w:rFonts w:ascii="Times New Roman" w:hAnsi="Times New Roman" w:cs="Times New Roman"/>
          <w:b/>
          <w:sz w:val="24"/>
          <w:szCs w:val="24"/>
        </w:rPr>
      </w:pPr>
    </w:p>
    <w:p w14:paraId="79760549" w14:textId="4C5565E1" w:rsidR="006C0C92" w:rsidRDefault="006C0C92" w:rsidP="00450AED">
      <w:pPr>
        <w:pStyle w:val="NoSpacing"/>
        <w:spacing w:line="276" w:lineRule="auto"/>
        <w:jc w:val="both"/>
        <w:rPr>
          <w:rFonts w:ascii="Times New Roman" w:hAnsi="Times New Roman" w:cs="Times New Roman"/>
          <w:b/>
          <w:sz w:val="24"/>
          <w:szCs w:val="24"/>
        </w:rPr>
      </w:pPr>
    </w:p>
    <w:p w14:paraId="033249D9" w14:textId="3D909E61" w:rsidR="006C0C92" w:rsidRDefault="006C0C92" w:rsidP="00450AED">
      <w:pPr>
        <w:pStyle w:val="NoSpacing"/>
        <w:spacing w:line="276" w:lineRule="auto"/>
        <w:jc w:val="both"/>
        <w:rPr>
          <w:rFonts w:ascii="Times New Roman" w:hAnsi="Times New Roman" w:cs="Times New Roman"/>
          <w:b/>
          <w:sz w:val="24"/>
          <w:szCs w:val="24"/>
        </w:rPr>
      </w:pPr>
    </w:p>
    <w:p w14:paraId="7018C614" w14:textId="4CAA1729" w:rsidR="006C0C92" w:rsidRDefault="006C0C92" w:rsidP="00450AED">
      <w:pPr>
        <w:pStyle w:val="NoSpacing"/>
        <w:spacing w:line="276" w:lineRule="auto"/>
        <w:jc w:val="both"/>
        <w:rPr>
          <w:rFonts w:ascii="Times New Roman" w:hAnsi="Times New Roman" w:cs="Times New Roman"/>
          <w:b/>
          <w:sz w:val="24"/>
          <w:szCs w:val="24"/>
        </w:rPr>
      </w:pPr>
    </w:p>
    <w:p w14:paraId="34475264" w14:textId="2BF83AF7" w:rsidR="006C0C92" w:rsidRDefault="006C0C92" w:rsidP="00450AED">
      <w:pPr>
        <w:pStyle w:val="NoSpacing"/>
        <w:spacing w:line="276" w:lineRule="auto"/>
        <w:jc w:val="both"/>
        <w:rPr>
          <w:rFonts w:ascii="Times New Roman" w:hAnsi="Times New Roman" w:cs="Times New Roman"/>
          <w:b/>
          <w:sz w:val="24"/>
          <w:szCs w:val="24"/>
        </w:rPr>
      </w:pPr>
    </w:p>
    <w:p w14:paraId="6CFAD03F" w14:textId="591C8F22" w:rsidR="006C0C92" w:rsidRDefault="006C0C92" w:rsidP="00450AED">
      <w:pPr>
        <w:pStyle w:val="NoSpacing"/>
        <w:spacing w:line="276" w:lineRule="auto"/>
        <w:jc w:val="both"/>
        <w:rPr>
          <w:rFonts w:ascii="Times New Roman" w:hAnsi="Times New Roman" w:cs="Times New Roman"/>
          <w:b/>
          <w:sz w:val="24"/>
          <w:szCs w:val="24"/>
        </w:rPr>
      </w:pPr>
    </w:p>
    <w:p w14:paraId="37AC01E4" w14:textId="2D1B3889" w:rsidR="006C0C92" w:rsidRDefault="006C0C92" w:rsidP="00450AED">
      <w:pPr>
        <w:pStyle w:val="NoSpacing"/>
        <w:spacing w:line="276" w:lineRule="auto"/>
        <w:jc w:val="both"/>
        <w:rPr>
          <w:rFonts w:ascii="Times New Roman" w:hAnsi="Times New Roman" w:cs="Times New Roman"/>
          <w:b/>
          <w:sz w:val="24"/>
          <w:szCs w:val="24"/>
        </w:rPr>
      </w:pPr>
    </w:p>
    <w:p w14:paraId="0854B544" w14:textId="6965C829" w:rsidR="006C0C92" w:rsidRDefault="006C0C92" w:rsidP="00450AED">
      <w:pPr>
        <w:pStyle w:val="NoSpacing"/>
        <w:spacing w:line="276" w:lineRule="auto"/>
        <w:jc w:val="both"/>
        <w:rPr>
          <w:rFonts w:ascii="Times New Roman" w:hAnsi="Times New Roman" w:cs="Times New Roman"/>
          <w:b/>
          <w:sz w:val="24"/>
          <w:szCs w:val="24"/>
        </w:rPr>
      </w:pPr>
    </w:p>
    <w:p w14:paraId="00BCB5A6" w14:textId="55CFACB4" w:rsidR="006C0C92" w:rsidRDefault="006C0C92" w:rsidP="00450AED">
      <w:pPr>
        <w:pStyle w:val="NoSpacing"/>
        <w:spacing w:line="276" w:lineRule="auto"/>
        <w:jc w:val="both"/>
        <w:rPr>
          <w:rFonts w:ascii="Times New Roman" w:hAnsi="Times New Roman" w:cs="Times New Roman"/>
          <w:b/>
          <w:sz w:val="24"/>
          <w:szCs w:val="24"/>
        </w:rPr>
      </w:pPr>
    </w:p>
    <w:p w14:paraId="1B215E5E" w14:textId="672C84BA" w:rsidR="006C0C92" w:rsidRDefault="006C0C92" w:rsidP="00450AED">
      <w:pPr>
        <w:pStyle w:val="NoSpacing"/>
        <w:spacing w:line="276" w:lineRule="auto"/>
        <w:jc w:val="both"/>
        <w:rPr>
          <w:rFonts w:ascii="Times New Roman" w:hAnsi="Times New Roman" w:cs="Times New Roman"/>
          <w:b/>
          <w:sz w:val="24"/>
          <w:szCs w:val="24"/>
        </w:rPr>
      </w:pPr>
    </w:p>
    <w:p w14:paraId="31ECCC95" w14:textId="44B57616" w:rsidR="006C0C92" w:rsidRDefault="006C0C92" w:rsidP="00450AED">
      <w:pPr>
        <w:pStyle w:val="NoSpacing"/>
        <w:spacing w:line="276" w:lineRule="auto"/>
        <w:jc w:val="both"/>
        <w:rPr>
          <w:rFonts w:ascii="Times New Roman" w:hAnsi="Times New Roman" w:cs="Times New Roman"/>
          <w:b/>
          <w:sz w:val="24"/>
          <w:szCs w:val="24"/>
        </w:rPr>
      </w:pPr>
    </w:p>
    <w:p w14:paraId="007FFB5E" w14:textId="160E4BE4" w:rsidR="006C0C92" w:rsidRDefault="006C0C92" w:rsidP="00450AED">
      <w:pPr>
        <w:pStyle w:val="NoSpacing"/>
        <w:spacing w:line="276" w:lineRule="auto"/>
        <w:jc w:val="both"/>
        <w:rPr>
          <w:rFonts w:ascii="Times New Roman" w:hAnsi="Times New Roman" w:cs="Times New Roman"/>
          <w:b/>
          <w:sz w:val="24"/>
          <w:szCs w:val="24"/>
        </w:rPr>
      </w:pPr>
    </w:p>
    <w:p w14:paraId="4E7C8B44" w14:textId="77777777" w:rsidR="00521075" w:rsidRDefault="00521075" w:rsidP="00450AED">
      <w:pPr>
        <w:pStyle w:val="NoSpacing"/>
        <w:spacing w:line="276" w:lineRule="auto"/>
        <w:jc w:val="both"/>
        <w:rPr>
          <w:rFonts w:ascii="Times New Roman" w:hAnsi="Times New Roman" w:cs="Times New Roman"/>
          <w:b/>
          <w:sz w:val="24"/>
          <w:szCs w:val="24"/>
        </w:rPr>
      </w:pPr>
    </w:p>
    <w:p w14:paraId="406184AA" w14:textId="77777777" w:rsidR="006C0C92" w:rsidRDefault="006C0C92" w:rsidP="00450AED">
      <w:pPr>
        <w:pStyle w:val="NoSpacing"/>
        <w:spacing w:line="276" w:lineRule="auto"/>
        <w:jc w:val="both"/>
        <w:rPr>
          <w:rFonts w:ascii="Times New Roman" w:hAnsi="Times New Roman" w:cs="Times New Roman"/>
          <w:b/>
          <w:sz w:val="24"/>
          <w:szCs w:val="24"/>
        </w:rPr>
      </w:pPr>
    </w:p>
    <w:p w14:paraId="5C83D603" w14:textId="183491A0" w:rsidR="00C625E0" w:rsidRPr="00497247" w:rsidRDefault="00754B9C" w:rsidP="00C625E0">
      <w:pPr>
        <w:spacing w:line="276" w:lineRule="auto"/>
        <w:jc w:val="center"/>
        <w:rPr>
          <w:rFonts w:eastAsia="Calibri"/>
          <w:b/>
          <w:color w:val="000000" w:themeColor="text1"/>
          <w:lang w:eastAsia="en-US"/>
        </w:rPr>
      </w:pPr>
      <w:r>
        <w:rPr>
          <w:rFonts w:eastAsia="Calibri"/>
          <w:b/>
          <w:color w:val="000000" w:themeColor="text1"/>
          <w:lang w:eastAsia="en-US"/>
        </w:rPr>
        <w:lastRenderedPageBreak/>
        <w:t>TEKST ODREDBE</w:t>
      </w:r>
      <w:r w:rsidR="00C625E0" w:rsidRPr="00497247">
        <w:rPr>
          <w:rFonts w:eastAsia="Calibri"/>
          <w:b/>
          <w:color w:val="000000" w:themeColor="text1"/>
          <w:lang w:eastAsia="en-US"/>
        </w:rPr>
        <w:t xml:space="preserve"> VAŽEĆEG ZAKONA KOJ</w:t>
      </w:r>
      <w:r>
        <w:rPr>
          <w:rFonts w:eastAsia="Calibri"/>
          <w:b/>
          <w:color w:val="000000" w:themeColor="text1"/>
          <w:lang w:eastAsia="en-US"/>
        </w:rPr>
        <w:t xml:space="preserve">A SE MIJENJA </w:t>
      </w:r>
    </w:p>
    <w:p w14:paraId="0ACE05A1" w14:textId="77777777" w:rsidR="00C625E0" w:rsidRPr="000C5D63" w:rsidRDefault="00C625E0" w:rsidP="00450AED">
      <w:pPr>
        <w:pStyle w:val="NoSpacing"/>
        <w:spacing w:line="276" w:lineRule="auto"/>
        <w:jc w:val="both"/>
        <w:rPr>
          <w:rFonts w:ascii="Times New Roman" w:hAnsi="Times New Roman" w:cs="Times New Roman"/>
          <w:b/>
          <w:sz w:val="24"/>
          <w:szCs w:val="24"/>
        </w:rPr>
      </w:pPr>
    </w:p>
    <w:p w14:paraId="767CF777" w14:textId="77777777" w:rsidR="00A37870" w:rsidRPr="00754B9C" w:rsidRDefault="00A37870" w:rsidP="00A37870">
      <w:pPr>
        <w:spacing w:after="135"/>
        <w:jc w:val="center"/>
        <w:rPr>
          <w:rFonts w:eastAsiaTheme="minorHAnsi"/>
          <w:lang w:eastAsia="en-US"/>
        </w:rPr>
      </w:pPr>
      <w:r w:rsidRPr="00A37870">
        <w:rPr>
          <w:rFonts w:ascii="Arial" w:hAnsi="Arial" w:cs="Arial"/>
          <w:color w:val="414145"/>
          <w:sz w:val="21"/>
          <w:szCs w:val="21"/>
        </w:rPr>
        <w:br/>
      </w:r>
      <w:r w:rsidRPr="00754B9C">
        <w:rPr>
          <w:rFonts w:eastAsiaTheme="minorHAnsi"/>
          <w:lang w:eastAsia="en-US"/>
        </w:rPr>
        <w:t>Obvezno osiguranje</w:t>
      </w:r>
    </w:p>
    <w:p w14:paraId="332E9621" w14:textId="77777777" w:rsidR="00A37870" w:rsidRPr="00754B9C" w:rsidRDefault="00A37870" w:rsidP="00A37870">
      <w:pPr>
        <w:spacing w:after="135"/>
        <w:jc w:val="center"/>
        <w:rPr>
          <w:b/>
        </w:rPr>
      </w:pPr>
      <w:r w:rsidRPr="00754B9C">
        <w:rPr>
          <w:b/>
        </w:rPr>
        <w:t>Članak 11.</w:t>
      </w:r>
    </w:p>
    <w:p w14:paraId="1D423A3F" w14:textId="77777777" w:rsidR="00A37870" w:rsidRPr="00754B9C" w:rsidRDefault="00A37870" w:rsidP="00A37870">
      <w:pPr>
        <w:spacing w:after="135"/>
        <w:jc w:val="both"/>
        <w:rPr>
          <w:rFonts w:eastAsiaTheme="minorHAnsi"/>
          <w:lang w:eastAsia="en-US"/>
        </w:rPr>
      </w:pPr>
      <w:r w:rsidRPr="00754B9C">
        <w:rPr>
          <w:rFonts w:eastAsiaTheme="minorHAnsi"/>
          <w:lang w:eastAsia="en-US"/>
        </w:rPr>
        <w:t>(1) Delegirani europski tužitelj plaća obveze za obvezna osiguranja sukladno članku 15. Zakona o mirovinskom osiguranju (»Narodne novine«, br. 157/13., 151/14., 33/15., 93/15., 120/16., 18/18., 62/18., 115/18. i 102/19.).</w:t>
      </w:r>
    </w:p>
    <w:p w14:paraId="10C13697" w14:textId="77777777" w:rsidR="00A37870" w:rsidRPr="00754B9C" w:rsidRDefault="00A37870" w:rsidP="00A37870">
      <w:pPr>
        <w:spacing w:after="135"/>
        <w:jc w:val="both"/>
        <w:rPr>
          <w:rFonts w:eastAsiaTheme="minorHAnsi"/>
          <w:lang w:eastAsia="en-US"/>
        </w:rPr>
      </w:pPr>
      <w:r w:rsidRPr="00754B9C">
        <w:rPr>
          <w:rFonts w:eastAsiaTheme="minorHAnsi"/>
          <w:lang w:eastAsia="en-US"/>
        </w:rPr>
        <w:t>(2) Ministarstvo nadležno za poslove pravosuđa će delegiranom europskom tužitelju mjesečno naknaditi plaćene obveze iz stavka 1. ovoga članka u visini osnovice koju odlukom odredi ministar nadležan za poslove pravosuđa sukladno naredbi o iznosima osnovica za obračun doprinosa za obvezna osiguranja koju za tekuću godinu donosi ministar nadležan za financije.</w:t>
      </w:r>
    </w:p>
    <w:p w14:paraId="5F57FF11" w14:textId="77777777" w:rsidR="00A37870" w:rsidRPr="00754B9C" w:rsidRDefault="00A37870" w:rsidP="00A37870">
      <w:pPr>
        <w:spacing w:after="135"/>
        <w:jc w:val="both"/>
        <w:rPr>
          <w:rFonts w:eastAsiaTheme="minorHAnsi"/>
          <w:lang w:eastAsia="en-US"/>
        </w:rPr>
      </w:pPr>
      <w:r w:rsidRPr="00754B9C">
        <w:rPr>
          <w:rFonts w:eastAsiaTheme="minorHAnsi"/>
          <w:lang w:eastAsia="en-US"/>
        </w:rPr>
        <w:t>(3) Visina osnovice iz stavka 2. ovoga članka ne smije prelaziti visinu osnovice koju je delegirani europski tužitelj imao kao pravosudni dužnosnik prije imenovanja na dužnost delegiranog europskog tužitelja.</w:t>
      </w:r>
    </w:p>
    <w:p w14:paraId="139C6292" w14:textId="77777777" w:rsidR="0012650A" w:rsidRPr="000C5D63" w:rsidRDefault="0012650A" w:rsidP="00450AED">
      <w:pPr>
        <w:pStyle w:val="NoSpacing"/>
        <w:spacing w:line="276" w:lineRule="auto"/>
        <w:jc w:val="both"/>
        <w:rPr>
          <w:rFonts w:ascii="Times New Roman" w:hAnsi="Times New Roman" w:cs="Times New Roman"/>
          <w:b/>
          <w:sz w:val="24"/>
          <w:szCs w:val="24"/>
        </w:rPr>
      </w:pPr>
    </w:p>
    <w:p w14:paraId="717E36FB" w14:textId="77777777" w:rsidR="00FC2C7A" w:rsidRPr="000C5D63" w:rsidRDefault="005E7A5C" w:rsidP="00450AED">
      <w:pPr>
        <w:pStyle w:val="NoSpacing"/>
        <w:spacing w:line="276" w:lineRule="auto"/>
        <w:jc w:val="both"/>
        <w:rPr>
          <w:rFonts w:ascii="Times New Roman" w:hAnsi="Times New Roman" w:cs="Times New Roman"/>
          <w:b/>
          <w:sz w:val="24"/>
          <w:szCs w:val="24"/>
        </w:rPr>
      </w:pPr>
      <w:r w:rsidRPr="000C5D63">
        <w:rPr>
          <w:rFonts w:ascii="Times New Roman" w:hAnsi="Times New Roman" w:cs="Times New Roman"/>
          <w:b/>
          <w:sz w:val="24"/>
          <w:szCs w:val="24"/>
        </w:rPr>
        <w:t xml:space="preserve">                                                      </w:t>
      </w:r>
    </w:p>
    <w:p w14:paraId="12102104" w14:textId="77777777" w:rsidR="00FC2C7A" w:rsidRPr="000C5D63" w:rsidRDefault="00FC2C7A" w:rsidP="00450AED">
      <w:pPr>
        <w:pStyle w:val="NoSpacing"/>
        <w:spacing w:line="276" w:lineRule="auto"/>
        <w:jc w:val="both"/>
        <w:rPr>
          <w:rFonts w:ascii="Times New Roman" w:hAnsi="Times New Roman" w:cs="Times New Roman"/>
          <w:b/>
          <w:sz w:val="24"/>
          <w:szCs w:val="24"/>
        </w:rPr>
      </w:pPr>
    </w:p>
    <w:p w14:paraId="0FCF443D" w14:textId="77777777" w:rsidR="00FC2C7A" w:rsidRPr="000C5D63" w:rsidRDefault="00FC2C7A" w:rsidP="00450AED">
      <w:pPr>
        <w:pStyle w:val="NoSpacing"/>
        <w:spacing w:line="276" w:lineRule="auto"/>
        <w:jc w:val="both"/>
        <w:rPr>
          <w:rFonts w:ascii="Times New Roman" w:hAnsi="Times New Roman" w:cs="Times New Roman"/>
          <w:b/>
          <w:sz w:val="24"/>
          <w:szCs w:val="24"/>
        </w:rPr>
      </w:pPr>
    </w:p>
    <w:p w14:paraId="530E955F" w14:textId="77777777" w:rsidR="00FC2C7A" w:rsidRPr="000C5D63" w:rsidRDefault="00FC2C7A" w:rsidP="00450AED">
      <w:pPr>
        <w:pStyle w:val="NoSpacing"/>
        <w:spacing w:line="276" w:lineRule="auto"/>
        <w:jc w:val="both"/>
        <w:rPr>
          <w:rFonts w:ascii="Times New Roman" w:hAnsi="Times New Roman" w:cs="Times New Roman"/>
          <w:b/>
          <w:sz w:val="24"/>
          <w:szCs w:val="24"/>
        </w:rPr>
      </w:pPr>
    </w:p>
    <w:p w14:paraId="76A274EA" w14:textId="6271A10B" w:rsidR="001A58D6" w:rsidRPr="000C5D63" w:rsidRDefault="00FC2C7A" w:rsidP="008839ED">
      <w:pPr>
        <w:pStyle w:val="NoSpacing"/>
        <w:spacing w:line="276" w:lineRule="auto"/>
        <w:jc w:val="both"/>
        <w:rPr>
          <w:rFonts w:ascii="Times New Roman" w:hAnsi="Times New Roman" w:cs="Times New Roman"/>
          <w:b/>
          <w:sz w:val="24"/>
          <w:szCs w:val="24"/>
        </w:rPr>
      </w:pPr>
      <w:r w:rsidRPr="000C5D63">
        <w:rPr>
          <w:rFonts w:ascii="Times New Roman" w:hAnsi="Times New Roman" w:cs="Times New Roman"/>
          <w:b/>
          <w:sz w:val="24"/>
          <w:szCs w:val="24"/>
        </w:rPr>
        <w:t xml:space="preserve">                                                       </w:t>
      </w:r>
    </w:p>
    <w:p w14:paraId="516C22A1" w14:textId="77777777" w:rsidR="00E95923" w:rsidRPr="000C5D63" w:rsidRDefault="00E95923" w:rsidP="00450AED">
      <w:pPr>
        <w:pStyle w:val="NoSpacing"/>
        <w:spacing w:line="276" w:lineRule="auto"/>
        <w:jc w:val="both"/>
        <w:rPr>
          <w:rFonts w:ascii="Times New Roman" w:hAnsi="Times New Roman" w:cs="Times New Roman"/>
          <w:b/>
          <w:sz w:val="24"/>
          <w:szCs w:val="24"/>
        </w:rPr>
      </w:pPr>
    </w:p>
    <w:p w14:paraId="441BC674" w14:textId="77777777" w:rsidR="00882D7B" w:rsidRPr="000C5D63" w:rsidRDefault="00882D7B" w:rsidP="00450AED">
      <w:pPr>
        <w:pStyle w:val="NoSpacing"/>
        <w:spacing w:line="276" w:lineRule="auto"/>
        <w:jc w:val="both"/>
        <w:rPr>
          <w:rFonts w:ascii="Times New Roman" w:hAnsi="Times New Roman" w:cs="Times New Roman"/>
          <w:b/>
          <w:sz w:val="24"/>
          <w:szCs w:val="24"/>
        </w:rPr>
      </w:pPr>
    </w:p>
    <w:p w14:paraId="789918E5" w14:textId="77777777" w:rsidR="00882D7B" w:rsidRPr="000C5D63" w:rsidRDefault="00882D7B" w:rsidP="00450AED">
      <w:pPr>
        <w:pStyle w:val="NoSpacing"/>
        <w:spacing w:line="276" w:lineRule="auto"/>
        <w:jc w:val="both"/>
        <w:rPr>
          <w:rFonts w:ascii="Times New Roman" w:hAnsi="Times New Roman" w:cs="Times New Roman"/>
          <w:b/>
          <w:sz w:val="24"/>
          <w:szCs w:val="24"/>
        </w:rPr>
      </w:pPr>
    </w:p>
    <w:p w14:paraId="245CF158" w14:textId="77777777" w:rsidR="00882D7B" w:rsidRPr="000C5D63" w:rsidRDefault="00882D7B" w:rsidP="00450AED">
      <w:pPr>
        <w:pStyle w:val="NoSpacing"/>
        <w:spacing w:line="276" w:lineRule="auto"/>
        <w:jc w:val="both"/>
        <w:rPr>
          <w:rFonts w:ascii="Times New Roman" w:hAnsi="Times New Roman" w:cs="Times New Roman"/>
          <w:b/>
          <w:sz w:val="24"/>
          <w:szCs w:val="24"/>
        </w:rPr>
      </w:pPr>
    </w:p>
    <w:p w14:paraId="1CA38307" w14:textId="77777777" w:rsidR="00882D7B" w:rsidRPr="000C5D63" w:rsidRDefault="00882D7B" w:rsidP="00450AED">
      <w:pPr>
        <w:pStyle w:val="NoSpacing"/>
        <w:spacing w:line="276" w:lineRule="auto"/>
        <w:jc w:val="both"/>
        <w:rPr>
          <w:rFonts w:ascii="Times New Roman" w:hAnsi="Times New Roman" w:cs="Times New Roman"/>
          <w:b/>
          <w:sz w:val="24"/>
          <w:szCs w:val="24"/>
        </w:rPr>
      </w:pPr>
    </w:p>
    <w:p w14:paraId="47E67703" w14:textId="77777777" w:rsidR="00882D7B" w:rsidRPr="000C5D63" w:rsidRDefault="00882D7B" w:rsidP="00450AED">
      <w:pPr>
        <w:pStyle w:val="NoSpacing"/>
        <w:spacing w:line="276" w:lineRule="auto"/>
        <w:jc w:val="both"/>
        <w:rPr>
          <w:rFonts w:ascii="Times New Roman" w:hAnsi="Times New Roman" w:cs="Times New Roman"/>
          <w:b/>
          <w:sz w:val="24"/>
          <w:szCs w:val="24"/>
        </w:rPr>
      </w:pPr>
    </w:p>
    <w:p w14:paraId="6F709543" w14:textId="77777777" w:rsidR="00882D7B" w:rsidRPr="000C5D63" w:rsidRDefault="00882D7B" w:rsidP="00450AED">
      <w:pPr>
        <w:pStyle w:val="NoSpacing"/>
        <w:spacing w:line="276" w:lineRule="auto"/>
        <w:jc w:val="both"/>
        <w:rPr>
          <w:rFonts w:ascii="Times New Roman" w:hAnsi="Times New Roman" w:cs="Times New Roman"/>
          <w:b/>
          <w:sz w:val="24"/>
          <w:szCs w:val="24"/>
        </w:rPr>
      </w:pPr>
    </w:p>
    <w:p w14:paraId="4D1B301D" w14:textId="77777777" w:rsidR="003E0EA1" w:rsidRPr="000C5D63" w:rsidRDefault="00862631" w:rsidP="000C5DA4">
      <w:pPr>
        <w:pStyle w:val="NoSpacing"/>
        <w:spacing w:line="276" w:lineRule="auto"/>
        <w:jc w:val="both"/>
        <w:rPr>
          <w:rFonts w:ascii="Times New Roman" w:hAnsi="Times New Roman" w:cs="Times New Roman"/>
          <w:b/>
          <w:color w:val="FF0000"/>
          <w:sz w:val="24"/>
          <w:szCs w:val="24"/>
        </w:rPr>
      </w:pPr>
      <w:r w:rsidRPr="000C5D63">
        <w:rPr>
          <w:rFonts w:ascii="Times New Roman" w:hAnsi="Times New Roman" w:cs="Times New Roman"/>
          <w:b/>
          <w:sz w:val="24"/>
          <w:szCs w:val="24"/>
        </w:rPr>
        <w:t xml:space="preserve">                 </w:t>
      </w:r>
      <w:bookmarkStart w:id="7" w:name="_Hlk56695951"/>
    </w:p>
    <w:bookmarkEnd w:id="7"/>
    <w:p w14:paraId="27119D48" w14:textId="77777777" w:rsidR="00F875C5" w:rsidRPr="000C5D63" w:rsidRDefault="00F875C5" w:rsidP="00450AED">
      <w:pPr>
        <w:spacing w:line="276" w:lineRule="auto"/>
        <w:jc w:val="both"/>
        <w:rPr>
          <w:rFonts w:eastAsia="Calibri"/>
          <w:b/>
          <w:lang w:eastAsia="en-US"/>
        </w:rPr>
      </w:pPr>
    </w:p>
    <w:sectPr w:rsidR="00F875C5" w:rsidRPr="000C5D63" w:rsidSect="00924233">
      <w:footerReference w:type="default" r:id="rId11"/>
      <w:pgSz w:w="11906" w:h="16838"/>
      <w:pgMar w:top="1417" w:right="1417" w:bottom="1417" w:left="1417"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A10D3" w14:textId="77777777" w:rsidR="00293612" w:rsidRDefault="00293612">
      <w:r>
        <w:separator/>
      </w:r>
    </w:p>
  </w:endnote>
  <w:endnote w:type="continuationSeparator" w:id="0">
    <w:p w14:paraId="1CFA6A65" w14:textId="77777777" w:rsidR="00293612" w:rsidRDefault="0029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DAC25" w14:textId="77777777" w:rsidR="00A37870" w:rsidRDefault="00A37870" w:rsidP="00335A98">
    <w:pPr>
      <w:pStyle w:val="Footer"/>
      <w:ind w:left="4536" w:firstLine="3960"/>
    </w:pPr>
  </w:p>
  <w:p w14:paraId="5B21C987" w14:textId="77777777" w:rsidR="00A37870" w:rsidRPr="00D6098C" w:rsidRDefault="00A378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77710" w14:textId="77777777" w:rsidR="00A37870" w:rsidRDefault="00A37870">
    <w:pPr>
      <w:pStyle w:val="Footer"/>
      <w:jc w:val="right"/>
    </w:pPr>
  </w:p>
  <w:p w14:paraId="0EAF91BC" w14:textId="77777777" w:rsidR="00A37870" w:rsidRPr="00D6098C" w:rsidRDefault="00A378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C20E7" w14:textId="77777777" w:rsidR="00293612" w:rsidRDefault="00293612">
      <w:r>
        <w:separator/>
      </w:r>
    </w:p>
  </w:footnote>
  <w:footnote w:type="continuationSeparator" w:id="0">
    <w:p w14:paraId="06FA71CB" w14:textId="77777777" w:rsidR="00293612" w:rsidRDefault="00293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6113330"/>
      <w:docPartObj>
        <w:docPartGallery w:val="Page Numbers (Top of Page)"/>
        <w:docPartUnique/>
      </w:docPartObj>
    </w:sdtPr>
    <w:sdtEndPr/>
    <w:sdtContent>
      <w:p w14:paraId="08F7C418" w14:textId="3EF68600" w:rsidR="00A37870" w:rsidRDefault="00A37870">
        <w:pPr>
          <w:pStyle w:val="Header"/>
          <w:jc w:val="center"/>
        </w:pPr>
        <w:r>
          <w:fldChar w:fldCharType="begin"/>
        </w:r>
        <w:r>
          <w:instrText>PAGE   \* MERGEFORMAT</w:instrText>
        </w:r>
        <w:r>
          <w:fldChar w:fldCharType="separate"/>
        </w:r>
        <w:r w:rsidR="000B2779">
          <w:rPr>
            <w:noProof/>
          </w:rPr>
          <w:t>1</w:t>
        </w:r>
        <w:r>
          <w:fldChar w:fldCharType="end"/>
        </w:r>
      </w:p>
    </w:sdtContent>
  </w:sdt>
  <w:p w14:paraId="0925DECB" w14:textId="77777777" w:rsidR="00A37870" w:rsidRDefault="00A378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065C9"/>
    <w:multiLevelType w:val="hybridMultilevel"/>
    <w:tmpl w:val="EA5A1DC4"/>
    <w:lvl w:ilvl="0" w:tplc="145678CE">
      <w:start w:val="1"/>
      <w:numFmt w:val="decimal"/>
      <w:lvlText w:val="%1."/>
      <w:lvlJc w:val="left"/>
      <w:pPr>
        <w:ind w:left="1095" w:hanging="390"/>
      </w:pPr>
      <w:rPr>
        <w:rFonts w:cs="Times New Roman" w:hint="default"/>
        <w:b/>
      </w:rPr>
    </w:lvl>
    <w:lvl w:ilvl="1" w:tplc="041A0019" w:tentative="1">
      <w:start w:val="1"/>
      <w:numFmt w:val="lowerLetter"/>
      <w:lvlText w:val="%2."/>
      <w:lvlJc w:val="left"/>
      <w:pPr>
        <w:ind w:left="1785" w:hanging="360"/>
      </w:pPr>
      <w:rPr>
        <w:rFonts w:cs="Times New Roman"/>
      </w:rPr>
    </w:lvl>
    <w:lvl w:ilvl="2" w:tplc="041A001B" w:tentative="1">
      <w:start w:val="1"/>
      <w:numFmt w:val="lowerRoman"/>
      <w:lvlText w:val="%3."/>
      <w:lvlJc w:val="right"/>
      <w:pPr>
        <w:ind w:left="2505" w:hanging="180"/>
      </w:pPr>
      <w:rPr>
        <w:rFonts w:cs="Times New Roman"/>
      </w:rPr>
    </w:lvl>
    <w:lvl w:ilvl="3" w:tplc="041A000F" w:tentative="1">
      <w:start w:val="1"/>
      <w:numFmt w:val="decimal"/>
      <w:lvlText w:val="%4."/>
      <w:lvlJc w:val="left"/>
      <w:pPr>
        <w:ind w:left="3225" w:hanging="360"/>
      </w:pPr>
      <w:rPr>
        <w:rFonts w:cs="Times New Roman"/>
      </w:rPr>
    </w:lvl>
    <w:lvl w:ilvl="4" w:tplc="041A0019" w:tentative="1">
      <w:start w:val="1"/>
      <w:numFmt w:val="lowerLetter"/>
      <w:lvlText w:val="%5."/>
      <w:lvlJc w:val="left"/>
      <w:pPr>
        <w:ind w:left="3945" w:hanging="360"/>
      </w:pPr>
      <w:rPr>
        <w:rFonts w:cs="Times New Roman"/>
      </w:rPr>
    </w:lvl>
    <w:lvl w:ilvl="5" w:tplc="041A001B" w:tentative="1">
      <w:start w:val="1"/>
      <w:numFmt w:val="lowerRoman"/>
      <w:lvlText w:val="%6."/>
      <w:lvlJc w:val="right"/>
      <w:pPr>
        <w:ind w:left="4665" w:hanging="180"/>
      </w:pPr>
      <w:rPr>
        <w:rFonts w:cs="Times New Roman"/>
      </w:rPr>
    </w:lvl>
    <w:lvl w:ilvl="6" w:tplc="041A000F" w:tentative="1">
      <w:start w:val="1"/>
      <w:numFmt w:val="decimal"/>
      <w:lvlText w:val="%7."/>
      <w:lvlJc w:val="left"/>
      <w:pPr>
        <w:ind w:left="5385" w:hanging="360"/>
      </w:pPr>
      <w:rPr>
        <w:rFonts w:cs="Times New Roman"/>
      </w:rPr>
    </w:lvl>
    <w:lvl w:ilvl="7" w:tplc="041A0019" w:tentative="1">
      <w:start w:val="1"/>
      <w:numFmt w:val="lowerLetter"/>
      <w:lvlText w:val="%8."/>
      <w:lvlJc w:val="left"/>
      <w:pPr>
        <w:ind w:left="6105" w:hanging="360"/>
      </w:pPr>
      <w:rPr>
        <w:rFonts w:cs="Times New Roman"/>
      </w:rPr>
    </w:lvl>
    <w:lvl w:ilvl="8" w:tplc="041A001B" w:tentative="1">
      <w:start w:val="1"/>
      <w:numFmt w:val="lowerRoman"/>
      <w:lvlText w:val="%9."/>
      <w:lvlJc w:val="right"/>
      <w:pPr>
        <w:ind w:left="6825" w:hanging="180"/>
      </w:pPr>
      <w:rPr>
        <w:rFonts w:cs="Times New Roman"/>
      </w:rPr>
    </w:lvl>
  </w:abstractNum>
  <w:abstractNum w:abstractNumId="1" w15:restartNumberingAfterBreak="0">
    <w:nsid w:val="0EEE637D"/>
    <w:multiLevelType w:val="hybridMultilevel"/>
    <w:tmpl w:val="11C06080"/>
    <w:lvl w:ilvl="0" w:tplc="66AE9C56">
      <w:start w:val="1"/>
      <w:numFmt w:val="decimal"/>
      <w:lvlText w:val="(%1)"/>
      <w:lvlJc w:val="left"/>
      <w:pPr>
        <w:ind w:left="1068" w:hanging="360"/>
      </w:pPr>
      <w:rPr>
        <w:rFonts w:cs="Times New Roman" w:hint="default"/>
      </w:rPr>
    </w:lvl>
    <w:lvl w:ilvl="1" w:tplc="041A0019" w:tentative="1">
      <w:start w:val="1"/>
      <w:numFmt w:val="lowerLetter"/>
      <w:lvlText w:val="%2."/>
      <w:lvlJc w:val="left"/>
      <w:pPr>
        <w:ind w:left="1788" w:hanging="360"/>
      </w:pPr>
      <w:rPr>
        <w:rFonts w:cs="Times New Roman"/>
      </w:rPr>
    </w:lvl>
    <w:lvl w:ilvl="2" w:tplc="041A001B" w:tentative="1">
      <w:start w:val="1"/>
      <w:numFmt w:val="lowerRoman"/>
      <w:lvlText w:val="%3."/>
      <w:lvlJc w:val="right"/>
      <w:pPr>
        <w:ind w:left="2508" w:hanging="180"/>
      </w:pPr>
      <w:rPr>
        <w:rFonts w:cs="Times New Roman"/>
      </w:rPr>
    </w:lvl>
    <w:lvl w:ilvl="3" w:tplc="041A000F" w:tentative="1">
      <w:start w:val="1"/>
      <w:numFmt w:val="decimal"/>
      <w:lvlText w:val="%4."/>
      <w:lvlJc w:val="left"/>
      <w:pPr>
        <w:ind w:left="3228" w:hanging="360"/>
      </w:pPr>
      <w:rPr>
        <w:rFonts w:cs="Times New Roman"/>
      </w:rPr>
    </w:lvl>
    <w:lvl w:ilvl="4" w:tplc="041A0019" w:tentative="1">
      <w:start w:val="1"/>
      <w:numFmt w:val="lowerLetter"/>
      <w:lvlText w:val="%5."/>
      <w:lvlJc w:val="left"/>
      <w:pPr>
        <w:ind w:left="3948" w:hanging="360"/>
      </w:pPr>
      <w:rPr>
        <w:rFonts w:cs="Times New Roman"/>
      </w:rPr>
    </w:lvl>
    <w:lvl w:ilvl="5" w:tplc="041A001B" w:tentative="1">
      <w:start w:val="1"/>
      <w:numFmt w:val="lowerRoman"/>
      <w:lvlText w:val="%6."/>
      <w:lvlJc w:val="right"/>
      <w:pPr>
        <w:ind w:left="4668" w:hanging="180"/>
      </w:pPr>
      <w:rPr>
        <w:rFonts w:cs="Times New Roman"/>
      </w:rPr>
    </w:lvl>
    <w:lvl w:ilvl="6" w:tplc="041A000F" w:tentative="1">
      <w:start w:val="1"/>
      <w:numFmt w:val="decimal"/>
      <w:lvlText w:val="%7."/>
      <w:lvlJc w:val="left"/>
      <w:pPr>
        <w:ind w:left="5388" w:hanging="360"/>
      </w:pPr>
      <w:rPr>
        <w:rFonts w:cs="Times New Roman"/>
      </w:rPr>
    </w:lvl>
    <w:lvl w:ilvl="7" w:tplc="041A0019" w:tentative="1">
      <w:start w:val="1"/>
      <w:numFmt w:val="lowerLetter"/>
      <w:lvlText w:val="%8."/>
      <w:lvlJc w:val="left"/>
      <w:pPr>
        <w:ind w:left="6108" w:hanging="360"/>
      </w:pPr>
      <w:rPr>
        <w:rFonts w:cs="Times New Roman"/>
      </w:rPr>
    </w:lvl>
    <w:lvl w:ilvl="8" w:tplc="041A001B" w:tentative="1">
      <w:start w:val="1"/>
      <w:numFmt w:val="lowerRoman"/>
      <w:lvlText w:val="%9."/>
      <w:lvlJc w:val="right"/>
      <w:pPr>
        <w:ind w:left="6828" w:hanging="180"/>
      </w:pPr>
      <w:rPr>
        <w:rFonts w:cs="Times New Roman"/>
      </w:rPr>
    </w:lvl>
  </w:abstractNum>
  <w:abstractNum w:abstractNumId="2" w15:restartNumberingAfterBreak="0">
    <w:nsid w:val="11187CF0"/>
    <w:multiLevelType w:val="hybridMultilevel"/>
    <w:tmpl w:val="CD0864C0"/>
    <w:lvl w:ilvl="0" w:tplc="813AFF88">
      <w:start w:val="1"/>
      <w:numFmt w:val="decimal"/>
      <w:lvlText w:val="(%1)"/>
      <w:lvlJc w:val="left"/>
      <w:pPr>
        <w:ind w:left="1155" w:hanging="360"/>
      </w:pPr>
      <w:rPr>
        <w:rFonts w:cs="Times New Roman" w:hint="default"/>
      </w:rPr>
    </w:lvl>
    <w:lvl w:ilvl="1" w:tplc="041A0019" w:tentative="1">
      <w:start w:val="1"/>
      <w:numFmt w:val="lowerLetter"/>
      <w:lvlText w:val="%2."/>
      <w:lvlJc w:val="left"/>
      <w:pPr>
        <w:ind w:left="1875" w:hanging="360"/>
      </w:pPr>
      <w:rPr>
        <w:rFonts w:cs="Times New Roman"/>
      </w:rPr>
    </w:lvl>
    <w:lvl w:ilvl="2" w:tplc="041A001B" w:tentative="1">
      <w:start w:val="1"/>
      <w:numFmt w:val="lowerRoman"/>
      <w:lvlText w:val="%3."/>
      <w:lvlJc w:val="right"/>
      <w:pPr>
        <w:ind w:left="2595" w:hanging="180"/>
      </w:pPr>
      <w:rPr>
        <w:rFonts w:cs="Times New Roman"/>
      </w:rPr>
    </w:lvl>
    <w:lvl w:ilvl="3" w:tplc="041A000F" w:tentative="1">
      <w:start w:val="1"/>
      <w:numFmt w:val="decimal"/>
      <w:lvlText w:val="%4."/>
      <w:lvlJc w:val="left"/>
      <w:pPr>
        <w:ind w:left="3315" w:hanging="360"/>
      </w:pPr>
      <w:rPr>
        <w:rFonts w:cs="Times New Roman"/>
      </w:rPr>
    </w:lvl>
    <w:lvl w:ilvl="4" w:tplc="041A0019" w:tentative="1">
      <w:start w:val="1"/>
      <w:numFmt w:val="lowerLetter"/>
      <w:lvlText w:val="%5."/>
      <w:lvlJc w:val="left"/>
      <w:pPr>
        <w:ind w:left="4035" w:hanging="360"/>
      </w:pPr>
      <w:rPr>
        <w:rFonts w:cs="Times New Roman"/>
      </w:rPr>
    </w:lvl>
    <w:lvl w:ilvl="5" w:tplc="041A001B" w:tentative="1">
      <w:start w:val="1"/>
      <w:numFmt w:val="lowerRoman"/>
      <w:lvlText w:val="%6."/>
      <w:lvlJc w:val="right"/>
      <w:pPr>
        <w:ind w:left="4755" w:hanging="180"/>
      </w:pPr>
      <w:rPr>
        <w:rFonts w:cs="Times New Roman"/>
      </w:rPr>
    </w:lvl>
    <w:lvl w:ilvl="6" w:tplc="041A000F" w:tentative="1">
      <w:start w:val="1"/>
      <w:numFmt w:val="decimal"/>
      <w:lvlText w:val="%7."/>
      <w:lvlJc w:val="left"/>
      <w:pPr>
        <w:ind w:left="5475" w:hanging="360"/>
      </w:pPr>
      <w:rPr>
        <w:rFonts w:cs="Times New Roman"/>
      </w:rPr>
    </w:lvl>
    <w:lvl w:ilvl="7" w:tplc="041A0019" w:tentative="1">
      <w:start w:val="1"/>
      <w:numFmt w:val="lowerLetter"/>
      <w:lvlText w:val="%8."/>
      <w:lvlJc w:val="left"/>
      <w:pPr>
        <w:ind w:left="6195" w:hanging="360"/>
      </w:pPr>
      <w:rPr>
        <w:rFonts w:cs="Times New Roman"/>
      </w:rPr>
    </w:lvl>
    <w:lvl w:ilvl="8" w:tplc="041A001B" w:tentative="1">
      <w:start w:val="1"/>
      <w:numFmt w:val="lowerRoman"/>
      <w:lvlText w:val="%9."/>
      <w:lvlJc w:val="right"/>
      <w:pPr>
        <w:ind w:left="6915" w:hanging="180"/>
      </w:pPr>
      <w:rPr>
        <w:rFonts w:cs="Times New Roman"/>
      </w:rPr>
    </w:lvl>
  </w:abstractNum>
  <w:abstractNum w:abstractNumId="3" w15:restartNumberingAfterBreak="0">
    <w:nsid w:val="139F7251"/>
    <w:multiLevelType w:val="hybridMultilevel"/>
    <w:tmpl w:val="A1027496"/>
    <w:lvl w:ilvl="0" w:tplc="61DE1802">
      <w:start w:val="1"/>
      <w:numFmt w:val="decimal"/>
      <w:lvlText w:val="(%1)"/>
      <w:lvlJc w:val="left"/>
      <w:pPr>
        <w:tabs>
          <w:tab w:val="num" w:pos="1068"/>
        </w:tabs>
        <w:ind w:left="1068" w:hanging="360"/>
      </w:pPr>
      <w:rPr>
        <w:rFonts w:cs="Times New Roman" w:hint="default"/>
      </w:rPr>
    </w:lvl>
    <w:lvl w:ilvl="1" w:tplc="89A88698">
      <w:start w:val="3"/>
      <w:numFmt w:val="bullet"/>
      <w:lvlText w:val="–"/>
      <w:lvlJc w:val="left"/>
      <w:pPr>
        <w:tabs>
          <w:tab w:val="num" w:pos="1788"/>
        </w:tabs>
        <w:ind w:left="1788" w:hanging="360"/>
      </w:pPr>
      <w:rPr>
        <w:rFonts w:ascii="Times New Roman" w:eastAsia="Times New Roman" w:hAnsi="Times New Roman" w:hint="default"/>
      </w:rPr>
    </w:lvl>
    <w:lvl w:ilvl="2" w:tplc="719CEE74">
      <w:numFmt w:val="bullet"/>
      <w:lvlText w:val="-"/>
      <w:lvlJc w:val="left"/>
      <w:pPr>
        <w:tabs>
          <w:tab w:val="num" w:pos="2688"/>
        </w:tabs>
        <w:ind w:left="2688" w:hanging="360"/>
      </w:pPr>
      <w:rPr>
        <w:rFonts w:ascii="Times New Roman" w:eastAsia="Times New Roman" w:hAnsi="Times New Roman" w:hint="default"/>
      </w:rPr>
    </w:lvl>
    <w:lvl w:ilvl="3" w:tplc="041A000F" w:tentative="1">
      <w:start w:val="1"/>
      <w:numFmt w:val="decimal"/>
      <w:lvlText w:val="%4."/>
      <w:lvlJc w:val="left"/>
      <w:pPr>
        <w:tabs>
          <w:tab w:val="num" w:pos="3228"/>
        </w:tabs>
        <w:ind w:left="3228" w:hanging="360"/>
      </w:pPr>
      <w:rPr>
        <w:rFonts w:cs="Times New Roman"/>
      </w:rPr>
    </w:lvl>
    <w:lvl w:ilvl="4" w:tplc="041A0019" w:tentative="1">
      <w:start w:val="1"/>
      <w:numFmt w:val="lowerLetter"/>
      <w:lvlText w:val="%5."/>
      <w:lvlJc w:val="left"/>
      <w:pPr>
        <w:tabs>
          <w:tab w:val="num" w:pos="3948"/>
        </w:tabs>
        <w:ind w:left="3948" w:hanging="360"/>
      </w:pPr>
      <w:rPr>
        <w:rFonts w:cs="Times New Roman"/>
      </w:rPr>
    </w:lvl>
    <w:lvl w:ilvl="5" w:tplc="041A001B" w:tentative="1">
      <w:start w:val="1"/>
      <w:numFmt w:val="lowerRoman"/>
      <w:lvlText w:val="%6."/>
      <w:lvlJc w:val="right"/>
      <w:pPr>
        <w:tabs>
          <w:tab w:val="num" w:pos="4668"/>
        </w:tabs>
        <w:ind w:left="4668" w:hanging="180"/>
      </w:pPr>
      <w:rPr>
        <w:rFonts w:cs="Times New Roman"/>
      </w:rPr>
    </w:lvl>
    <w:lvl w:ilvl="6" w:tplc="041A000F" w:tentative="1">
      <w:start w:val="1"/>
      <w:numFmt w:val="decimal"/>
      <w:lvlText w:val="%7."/>
      <w:lvlJc w:val="left"/>
      <w:pPr>
        <w:tabs>
          <w:tab w:val="num" w:pos="5388"/>
        </w:tabs>
        <w:ind w:left="5388" w:hanging="360"/>
      </w:pPr>
      <w:rPr>
        <w:rFonts w:cs="Times New Roman"/>
      </w:rPr>
    </w:lvl>
    <w:lvl w:ilvl="7" w:tplc="041A0019" w:tentative="1">
      <w:start w:val="1"/>
      <w:numFmt w:val="lowerLetter"/>
      <w:lvlText w:val="%8."/>
      <w:lvlJc w:val="left"/>
      <w:pPr>
        <w:tabs>
          <w:tab w:val="num" w:pos="6108"/>
        </w:tabs>
        <w:ind w:left="6108" w:hanging="360"/>
      </w:pPr>
      <w:rPr>
        <w:rFonts w:cs="Times New Roman"/>
      </w:rPr>
    </w:lvl>
    <w:lvl w:ilvl="8" w:tplc="041A001B" w:tentative="1">
      <w:start w:val="1"/>
      <w:numFmt w:val="lowerRoman"/>
      <w:lvlText w:val="%9."/>
      <w:lvlJc w:val="right"/>
      <w:pPr>
        <w:tabs>
          <w:tab w:val="num" w:pos="6828"/>
        </w:tabs>
        <w:ind w:left="6828" w:hanging="180"/>
      </w:pPr>
      <w:rPr>
        <w:rFonts w:cs="Times New Roman"/>
      </w:rPr>
    </w:lvl>
  </w:abstractNum>
  <w:abstractNum w:abstractNumId="4" w15:restartNumberingAfterBreak="0">
    <w:nsid w:val="140D6ED6"/>
    <w:multiLevelType w:val="hybridMultilevel"/>
    <w:tmpl w:val="3EF00EE4"/>
    <w:lvl w:ilvl="0" w:tplc="2DE8A60E">
      <w:start w:val="1"/>
      <w:numFmt w:val="decimal"/>
      <w:lvlText w:val="(%1)"/>
      <w:lvlJc w:val="left"/>
      <w:pPr>
        <w:tabs>
          <w:tab w:val="num" w:pos="1068"/>
        </w:tabs>
        <w:ind w:left="1068" w:hanging="360"/>
      </w:pPr>
      <w:rPr>
        <w:rFonts w:cs="Times New Roman" w:hint="default"/>
      </w:rPr>
    </w:lvl>
    <w:lvl w:ilvl="1" w:tplc="C5BC56BE">
      <w:start w:val="3"/>
      <w:numFmt w:val="decimal"/>
      <w:lvlText w:val="%2)"/>
      <w:lvlJc w:val="left"/>
      <w:pPr>
        <w:tabs>
          <w:tab w:val="num" w:pos="1788"/>
        </w:tabs>
        <w:ind w:left="1788" w:hanging="360"/>
      </w:pPr>
      <w:rPr>
        <w:rFonts w:cs="Times New Roman" w:hint="default"/>
      </w:rPr>
    </w:lvl>
    <w:lvl w:ilvl="2" w:tplc="041A001B" w:tentative="1">
      <w:start w:val="1"/>
      <w:numFmt w:val="lowerRoman"/>
      <w:lvlText w:val="%3."/>
      <w:lvlJc w:val="right"/>
      <w:pPr>
        <w:tabs>
          <w:tab w:val="num" w:pos="2508"/>
        </w:tabs>
        <w:ind w:left="2508" w:hanging="180"/>
      </w:pPr>
      <w:rPr>
        <w:rFonts w:cs="Times New Roman"/>
      </w:rPr>
    </w:lvl>
    <w:lvl w:ilvl="3" w:tplc="041A000F" w:tentative="1">
      <w:start w:val="1"/>
      <w:numFmt w:val="decimal"/>
      <w:lvlText w:val="%4."/>
      <w:lvlJc w:val="left"/>
      <w:pPr>
        <w:tabs>
          <w:tab w:val="num" w:pos="3228"/>
        </w:tabs>
        <w:ind w:left="3228" w:hanging="360"/>
      </w:pPr>
      <w:rPr>
        <w:rFonts w:cs="Times New Roman"/>
      </w:rPr>
    </w:lvl>
    <w:lvl w:ilvl="4" w:tplc="041A0019" w:tentative="1">
      <w:start w:val="1"/>
      <w:numFmt w:val="lowerLetter"/>
      <w:lvlText w:val="%5."/>
      <w:lvlJc w:val="left"/>
      <w:pPr>
        <w:tabs>
          <w:tab w:val="num" w:pos="3948"/>
        </w:tabs>
        <w:ind w:left="3948" w:hanging="360"/>
      </w:pPr>
      <w:rPr>
        <w:rFonts w:cs="Times New Roman"/>
      </w:rPr>
    </w:lvl>
    <w:lvl w:ilvl="5" w:tplc="041A001B" w:tentative="1">
      <w:start w:val="1"/>
      <w:numFmt w:val="lowerRoman"/>
      <w:lvlText w:val="%6."/>
      <w:lvlJc w:val="right"/>
      <w:pPr>
        <w:tabs>
          <w:tab w:val="num" w:pos="4668"/>
        </w:tabs>
        <w:ind w:left="4668" w:hanging="180"/>
      </w:pPr>
      <w:rPr>
        <w:rFonts w:cs="Times New Roman"/>
      </w:rPr>
    </w:lvl>
    <w:lvl w:ilvl="6" w:tplc="041A000F" w:tentative="1">
      <w:start w:val="1"/>
      <w:numFmt w:val="decimal"/>
      <w:lvlText w:val="%7."/>
      <w:lvlJc w:val="left"/>
      <w:pPr>
        <w:tabs>
          <w:tab w:val="num" w:pos="5388"/>
        </w:tabs>
        <w:ind w:left="5388" w:hanging="360"/>
      </w:pPr>
      <w:rPr>
        <w:rFonts w:cs="Times New Roman"/>
      </w:rPr>
    </w:lvl>
    <w:lvl w:ilvl="7" w:tplc="041A0019" w:tentative="1">
      <w:start w:val="1"/>
      <w:numFmt w:val="lowerLetter"/>
      <w:lvlText w:val="%8."/>
      <w:lvlJc w:val="left"/>
      <w:pPr>
        <w:tabs>
          <w:tab w:val="num" w:pos="6108"/>
        </w:tabs>
        <w:ind w:left="6108" w:hanging="360"/>
      </w:pPr>
      <w:rPr>
        <w:rFonts w:cs="Times New Roman"/>
      </w:rPr>
    </w:lvl>
    <w:lvl w:ilvl="8" w:tplc="041A001B" w:tentative="1">
      <w:start w:val="1"/>
      <w:numFmt w:val="lowerRoman"/>
      <w:lvlText w:val="%9."/>
      <w:lvlJc w:val="right"/>
      <w:pPr>
        <w:tabs>
          <w:tab w:val="num" w:pos="6828"/>
        </w:tabs>
        <w:ind w:left="6828" w:hanging="180"/>
      </w:pPr>
      <w:rPr>
        <w:rFonts w:cs="Times New Roman"/>
      </w:rPr>
    </w:lvl>
  </w:abstractNum>
  <w:abstractNum w:abstractNumId="5" w15:restartNumberingAfterBreak="0">
    <w:nsid w:val="22B52767"/>
    <w:multiLevelType w:val="hybridMultilevel"/>
    <w:tmpl w:val="23664B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7A63918"/>
    <w:multiLevelType w:val="hybridMultilevel"/>
    <w:tmpl w:val="26BC7156"/>
    <w:lvl w:ilvl="0" w:tplc="041A0011">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7" w15:restartNumberingAfterBreak="0">
    <w:nsid w:val="2CBE2D6A"/>
    <w:multiLevelType w:val="hybridMultilevel"/>
    <w:tmpl w:val="D7D46730"/>
    <w:lvl w:ilvl="0" w:tplc="BBCAB4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692578"/>
    <w:multiLevelType w:val="hybridMultilevel"/>
    <w:tmpl w:val="099C19A0"/>
    <w:lvl w:ilvl="0" w:tplc="A9C09A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ACE3C84"/>
    <w:multiLevelType w:val="hybridMultilevel"/>
    <w:tmpl w:val="9A28628A"/>
    <w:lvl w:ilvl="0" w:tplc="E81C3A48">
      <w:start w:val="1"/>
      <w:numFmt w:val="decimal"/>
      <w:lvlText w:val="%1."/>
      <w:lvlJc w:val="left"/>
      <w:pPr>
        <w:tabs>
          <w:tab w:val="num" w:pos="1068"/>
        </w:tabs>
        <w:ind w:left="1068" w:hanging="360"/>
      </w:pPr>
      <w:rPr>
        <w:rFonts w:ascii="Times New Roman" w:eastAsia="Times New Roman" w:hAnsi="Times New Roman" w:cs="Times New Roman"/>
      </w:rPr>
    </w:lvl>
    <w:lvl w:ilvl="1" w:tplc="041A0019">
      <w:start w:val="1"/>
      <w:numFmt w:val="decimal"/>
      <w:lvlText w:val="%2."/>
      <w:lvlJc w:val="left"/>
      <w:pPr>
        <w:tabs>
          <w:tab w:val="num" w:pos="1788"/>
        </w:tabs>
        <w:ind w:left="1788" w:hanging="360"/>
      </w:pPr>
      <w:rPr>
        <w:rFonts w:cs="Times New Roman"/>
      </w:rPr>
    </w:lvl>
    <w:lvl w:ilvl="2" w:tplc="041A001B">
      <w:start w:val="1"/>
      <w:numFmt w:val="decimal"/>
      <w:lvlText w:val="%3."/>
      <w:lvlJc w:val="left"/>
      <w:pPr>
        <w:tabs>
          <w:tab w:val="num" w:pos="2508"/>
        </w:tabs>
        <w:ind w:left="2508" w:hanging="360"/>
      </w:pPr>
      <w:rPr>
        <w:rFonts w:cs="Times New Roman"/>
      </w:rPr>
    </w:lvl>
    <w:lvl w:ilvl="3" w:tplc="041A000F">
      <w:start w:val="1"/>
      <w:numFmt w:val="decimal"/>
      <w:lvlText w:val="%4."/>
      <w:lvlJc w:val="left"/>
      <w:pPr>
        <w:tabs>
          <w:tab w:val="num" w:pos="3228"/>
        </w:tabs>
        <w:ind w:left="3228" w:hanging="360"/>
      </w:pPr>
      <w:rPr>
        <w:rFonts w:cs="Times New Roman"/>
      </w:rPr>
    </w:lvl>
    <w:lvl w:ilvl="4" w:tplc="041A0019">
      <w:start w:val="1"/>
      <w:numFmt w:val="decimal"/>
      <w:lvlText w:val="%5."/>
      <w:lvlJc w:val="left"/>
      <w:pPr>
        <w:tabs>
          <w:tab w:val="num" w:pos="3948"/>
        </w:tabs>
        <w:ind w:left="3948" w:hanging="360"/>
      </w:pPr>
      <w:rPr>
        <w:rFonts w:cs="Times New Roman"/>
      </w:rPr>
    </w:lvl>
    <w:lvl w:ilvl="5" w:tplc="041A001B">
      <w:start w:val="1"/>
      <w:numFmt w:val="decimal"/>
      <w:lvlText w:val="%6."/>
      <w:lvlJc w:val="left"/>
      <w:pPr>
        <w:tabs>
          <w:tab w:val="num" w:pos="4668"/>
        </w:tabs>
        <w:ind w:left="4668" w:hanging="360"/>
      </w:pPr>
      <w:rPr>
        <w:rFonts w:cs="Times New Roman"/>
      </w:rPr>
    </w:lvl>
    <w:lvl w:ilvl="6" w:tplc="041A000F">
      <w:start w:val="1"/>
      <w:numFmt w:val="decimal"/>
      <w:lvlText w:val="%7."/>
      <w:lvlJc w:val="left"/>
      <w:pPr>
        <w:tabs>
          <w:tab w:val="num" w:pos="5388"/>
        </w:tabs>
        <w:ind w:left="5388" w:hanging="360"/>
      </w:pPr>
      <w:rPr>
        <w:rFonts w:cs="Times New Roman"/>
      </w:rPr>
    </w:lvl>
    <w:lvl w:ilvl="7" w:tplc="041A0019">
      <w:start w:val="1"/>
      <w:numFmt w:val="decimal"/>
      <w:lvlText w:val="%8."/>
      <w:lvlJc w:val="left"/>
      <w:pPr>
        <w:tabs>
          <w:tab w:val="num" w:pos="6108"/>
        </w:tabs>
        <w:ind w:left="6108" w:hanging="360"/>
      </w:pPr>
      <w:rPr>
        <w:rFonts w:cs="Times New Roman"/>
      </w:rPr>
    </w:lvl>
    <w:lvl w:ilvl="8" w:tplc="041A001B">
      <w:start w:val="1"/>
      <w:numFmt w:val="decimal"/>
      <w:lvlText w:val="%9."/>
      <w:lvlJc w:val="left"/>
      <w:pPr>
        <w:tabs>
          <w:tab w:val="num" w:pos="6828"/>
        </w:tabs>
        <w:ind w:left="6828" w:hanging="360"/>
      </w:pPr>
      <w:rPr>
        <w:rFonts w:cs="Times New Roman"/>
      </w:rPr>
    </w:lvl>
  </w:abstractNum>
  <w:abstractNum w:abstractNumId="10" w15:restartNumberingAfterBreak="0">
    <w:nsid w:val="42CC5D2C"/>
    <w:multiLevelType w:val="hybridMultilevel"/>
    <w:tmpl w:val="554A7066"/>
    <w:lvl w:ilvl="0" w:tplc="8C4A97BA">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4DF620F"/>
    <w:multiLevelType w:val="hybridMultilevel"/>
    <w:tmpl w:val="9C7EFC1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E956EB3"/>
    <w:multiLevelType w:val="hybridMultilevel"/>
    <w:tmpl w:val="C59EF0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12549BB"/>
    <w:multiLevelType w:val="hybridMultilevel"/>
    <w:tmpl w:val="900CA2FE"/>
    <w:lvl w:ilvl="0" w:tplc="FB6624F8">
      <w:start w:val="1"/>
      <w:numFmt w:val="decimal"/>
      <w:lvlText w:val="%1."/>
      <w:lvlJc w:val="left"/>
      <w:pPr>
        <w:ind w:left="1428" w:hanging="360"/>
      </w:pPr>
      <w:rPr>
        <w:rFonts w:cs="Times New Roman" w:hint="default"/>
      </w:rPr>
    </w:lvl>
    <w:lvl w:ilvl="1" w:tplc="041A0019">
      <w:start w:val="1"/>
      <w:numFmt w:val="lowerLetter"/>
      <w:lvlText w:val="%2."/>
      <w:lvlJc w:val="left"/>
      <w:pPr>
        <w:ind w:left="2148" w:hanging="360"/>
      </w:pPr>
      <w:rPr>
        <w:rFonts w:cs="Times New Roman"/>
      </w:rPr>
    </w:lvl>
    <w:lvl w:ilvl="2" w:tplc="041A001B">
      <w:start w:val="1"/>
      <w:numFmt w:val="lowerRoman"/>
      <w:lvlText w:val="%3."/>
      <w:lvlJc w:val="right"/>
      <w:pPr>
        <w:ind w:left="2868" w:hanging="180"/>
      </w:pPr>
      <w:rPr>
        <w:rFonts w:cs="Times New Roman"/>
      </w:rPr>
    </w:lvl>
    <w:lvl w:ilvl="3" w:tplc="041A000F">
      <w:start w:val="1"/>
      <w:numFmt w:val="decimal"/>
      <w:lvlText w:val="%4."/>
      <w:lvlJc w:val="left"/>
      <w:pPr>
        <w:ind w:left="3588" w:hanging="360"/>
      </w:pPr>
      <w:rPr>
        <w:rFonts w:cs="Times New Roman"/>
      </w:rPr>
    </w:lvl>
    <w:lvl w:ilvl="4" w:tplc="041A0019">
      <w:start w:val="1"/>
      <w:numFmt w:val="lowerLetter"/>
      <w:lvlText w:val="%5."/>
      <w:lvlJc w:val="left"/>
      <w:pPr>
        <w:ind w:left="4308" w:hanging="360"/>
      </w:pPr>
      <w:rPr>
        <w:rFonts w:cs="Times New Roman"/>
      </w:rPr>
    </w:lvl>
    <w:lvl w:ilvl="5" w:tplc="041A001B">
      <w:start w:val="1"/>
      <w:numFmt w:val="lowerRoman"/>
      <w:lvlText w:val="%6."/>
      <w:lvlJc w:val="right"/>
      <w:pPr>
        <w:ind w:left="5028" w:hanging="180"/>
      </w:pPr>
      <w:rPr>
        <w:rFonts w:cs="Times New Roman"/>
      </w:rPr>
    </w:lvl>
    <w:lvl w:ilvl="6" w:tplc="041A000F">
      <w:start w:val="1"/>
      <w:numFmt w:val="decimal"/>
      <w:lvlText w:val="%7."/>
      <w:lvlJc w:val="left"/>
      <w:pPr>
        <w:ind w:left="5748" w:hanging="360"/>
      </w:pPr>
      <w:rPr>
        <w:rFonts w:cs="Times New Roman"/>
      </w:rPr>
    </w:lvl>
    <w:lvl w:ilvl="7" w:tplc="041A0019">
      <w:start w:val="1"/>
      <w:numFmt w:val="lowerLetter"/>
      <w:lvlText w:val="%8."/>
      <w:lvlJc w:val="left"/>
      <w:pPr>
        <w:ind w:left="6468" w:hanging="360"/>
      </w:pPr>
      <w:rPr>
        <w:rFonts w:cs="Times New Roman"/>
      </w:rPr>
    </w:lvl>
    <w:lvl w:ilvl="8" w:tplc="041A001B">
      <w:start w:val="1"/>
      <w:numFmt w:val="lowerRoman"/>
      <w:lvlText w:val="%9."/>
      <w:lvlJc w:val="right"/>
      <w:pPr>
        <w:ind w:left="7188" w:hanging="180"/>
      </w:pPr>
      <w:rPr>
        <w:rFonts w:cs="Times New Roman"/>
      </w:rPr>
    </w:lvl>
  </w:abstractNum>
  <w:abstractNum w:abstractNumId="14" w15:restartNumberingAfterBreak="0">
    <w:nsid w:val="56234812"/>
    <w:multiLevelType w:val="hybridMultilevel"/>
    <w:tmpl w:val="4712F1FA"/>
    <w:lvl w:ilvl="0" w:tplc="542A4F3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C6B33A2"/>
    <w:multiLevelType w:val="hybridMultilevel"/>
    <w:tmpl w:val="5486F5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1A9572F"/>
    <w:multiLevelType w:val="hybridMultilevel"/>
    <w:tmpl w:val="B9A448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4172197"/>
    <w:multiLevelType w:val="hybridMultilevel"/>
    <w:tmpl w:val="CA86F612"/>
    <w:lvl w:ilvl="0" w:tplc="68A28B12">
      <w:start w:val="4"/>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8" w15:restartNumberingAfterBreak="0">
    <w:nsid w:val="6A8E0725"/>
    <w:multiLevelType w:val="hybridMultilevel"/>
    <w:tmpl w:val="EE7EE8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BDB0CA6"/>
    <w:multiLevelType w:val="hybridMultilevel"/>
    <w:tmpl w:val="F620BBF4"/>
    <w:lvl w:ilvl="0" w:tplc="6324F796">
      <w:start w:val="1"/>
      <w:numFmt w:val="decimal"/>
      <w:lvlText w:val="(%1)"/>
      <w:lvlJc w:val="left"/>
      <w:pPr>
        <w:ind w:left="1020" w:hanging="360"/>
      </w:pPr>
      <w:rPr>
        <w:rFonts w:cs="Times New Roman" w:hint="default"/>
      </w:rPr>
    </w:lvl>
    <w:lvl w:ilvl="1" w:tplc="041A0019" w:tentative="1">
      <w:start w:val="1"/>
      <w:numFmt w:val="lowerLetter"/>
      <w:lvlText w:val="%2."/>
      <w:lvlJc w:val="left"/>
      <w:pPr>
        <w:ind w:left="1740" w:hanging="360"/>
      </w:pPr>
      <w:rPr>
        <w:rFonts w:cs="Times New Roman"/>
      </w:rPr>
    </w:lvl>
    <w:lvl w:ilvl="2" w:tplc="041A001B" w:tentative="1">
      <w:start w:val="1"/>
      <w:numFmt w:val="lowerRoman"/>
      <w:lvlText w:val="%3."/>
      <w:lvlJc w:val="right"/>
      <w:pPr>
        <w:ind w:left="2460" w:hanging="180"/>
      </w:pPr>
      <w:rPr>
        <w:rFonts w:cs="Times New Roman"/>
      </w:rPr>
    </w:lvl>
    <w:lvl w:ilvl="3" w:tplc="041A000F" w:tentative="1">
      <w:start w:val="1"/>
      <w:numFmt w:val="decimal"/>
      <w:lvlText w:val="%4."/>
      <w:lvlJc w:val="left"/>
      <w:pPr>
        <w:ind w:left="3180" w:hanging="360"/>
      </w:pPr>
      <w:rPr>
        <w:rFonts w:cs="Times New Roman"/>
      </w:rPr>
    </w:lvl>
    <w:lvl w:ilvl="4" w:tplc="041A0019" w:tentative="1">
      <w:start w:val="1"/>
      <w:numFmt w:val="lowerLetter"/>
      <w:lvlText w:val="%5."/>
      <w:lvlJc w:val="left"/>
      <w:pPr>
        <w:ind w:left="3900" w:hanging="360"/>
      </w:pPr>
      <w:rPr>
        <w:rFonts w:cs="Times New Roman"/>
      </w:rPr>
    </w:lvl>
    <w:lvl w:ilvl="5" w:tplc="041A001B" w:tentative="1">
      <w:start w:val="1"/>
      <w:numFmt w:val="lowerRoman"/>
      <w:lvlText w:val="%6."/>
      <w:lvlJc w:val="right"/>
      <w:pPr>
        <w:ind w:left="4620" w:hanging="180"/>
      </w:pPr>
      <w:rPr>
        <w:rFonts w:cs="Times New Roman"/>
      </w:rPr>
    </w:lvl>
    <w:lvl w:ilvl="6" w:tplc="041A000F" w:tentative="1">
      <w:start w:val="1"/>
      <w:numFmt w:val="decimal"/>
      <w:lvlText w:val="%7."/>
      <w:lvlJc w:val="left"/>
      <w:pPr>
        <w:ind w:left="5340" w:hanging="360"/>
      </w:pPr>
      <w:rPr>
        <w:rFonts w:cs="Times New Roman"/>
      </w:rPr>
    </w:lvl>
    <w:lvl w:ilvl="7" w:tplc="041A0019" w:tentative="1">
      <w:start w:val="1"/>
      <w:numFmt w:val="lowerLetter"/>
      <w:lvlText w:val="%8."/>
      <w:lvlJc w:val="left"/>
      <w:pPr>
        <w:ind w:left="6060" w:hanging="360"/>
      </w:pPr>
      <w:rPr>
        <w:rFonts w:cs="Times New Roman"/>
      </w:rPr>
    </w:lvl>
    <w:lvl w:ilvl="8" w:tplc="041A001B" w:tentative="1">
      <w:start w:val="1"/>
      <w:numFmt w:val="lowerRoman"/>
      <w:lvlText w:val="%9."/>
      <w:lvlJc w:val="right"/>
      <w:pPr>
        <w:ind w:left="6780" w:hanging="180"/>
      </w:pPr>
      <w:rPr>
        <w:rFonts w:cs="Times New Roman"/>
      </w:rPr>
    </w:lvl>
  </w:abstractNum>
  <w:num w:numId="1">
    <w:abstractNumId w:val="18"/>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4"/>
  </w:num>
  <w:num w:numId="7">
    <w:abstractNumId w:val="2"/>
  </w:num>
  <w:num w:numId="8">
    <w:abstractNumId w:val="1"/>
  </w:num>
  <w:num w:numId="9">
    <w:abstractNumId w:val="19"/>
  </w:num>
  <w:num w:numId="10">
    <w:abstractNumId w:val="16"/>
  </w:num>
  <w:num w:numId="11">
    <w:abstractNumId w:val="12"/>
  </w:num>
  <w:num w:numId="12">
    <w:abstractNumId w:val="15"/>
  </w:num>
  <w:num w:numId="13">
    <w:abstractNumId w:val="11"/>
  </w:num>
  <w:num w:numId="14">
    <w:abstractNumId w:val="10"/>
  </w:num>
  <w:num w:numId="15">
    <w:abstractNumId w:val="5"/>
  </w:num>
  <w:num w:numId="16">
    <w:abstractNumId w:val="14"/>
  </w:num>
  <w:num w:numId="17">
    <w:abstractNumId w:val="1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78D"/>
    <w:rsid w:val="0000030E"/>
    <w:rsid w:val="0000121F"/>
    <w:rsid w:val="00001994"/>
    <w:rsid w:val="000039E9"/>
    <w:rsid w:val="00004367"/>
    <w:rsid w:val="00004C0C"/>
    <w:rsid w:val="0000510C"/>
    <w:rsid w:val="00005663"/>
    <w:rsid w:val="00006A68"/>
    <w:rsid w:val="00014739"/>
    <w:rsid w:val="00021346"/>
    <w:rsid w:val="00021649"/>
    <w:rsid w:val="00023E19"/>
    <w:rsid w:val="00026360"/>
    <w:rsid w:val="000265F2"/>
    <w:rsid w:val="000266C1"/>
    <w:rsid w:val="00030AE1"/>
    <w:rsid w:val="00031BB6"/>
    <w:rsid w:val="0003206E"/>
    <w:rsid w:val="00032A5F"/>
    <w:rsid w:val="000346FF"/>
    <w:rsid w:val="00035350"/>
    <w:rsid w:val="000374A5"/>
    <w:rsid w:val="00040594"/>
    <w:rsid w:val="00040CAE"/>
    <w:rsid w:val="00041545"/>
    <w:rsid w:val="00042F13"/>
    <w:rsid w:val="00045473"/>
    <w:rsid w:val="00050613"/>
    <w:rsid w:val="0005592F"/>
    <w:rsid w:val="00055D9D"/>
    <w:rsid w:val="00057136"/>
    <w:rsid w:val="0005746A"/>
    <w:rsid w:val="000578F7"/>
    <w:rsid w:val="00061AAA"/>
    <w:rsid w:val="00063949"/>
    <w:rsid w:val="00064DFA"/>
    <w:rsid w:val="0006568F"/>
    <w:rsid w:val="000657FA"/>
    <w:rsid w:val="000659D5"/>
    <w:rsid w:val="0006622B"/>
    <w:rsid w:val="0006780C"/>
    <w:rsid w:val="000702A0"/>
    <w:rsid w:val="00070C69"/>
    <w:rsid w:val="00071615"/>
    <w:rsid w:val="00076638"/>
    <w:rsid w:val="00076FD0"/>
    <w:rsid w:val="00080E7D"/>
    <w:rsid w:val="00080F6B"/>
    <w:rsid w:val="00083B73"/>
    <w:rsid w:val="00084CED"/>
    <w:rsid w:val="00086B79"/>
    <w:rsid w:val="0009093E"/>
    <w:rsid w:val="00092AE2"/>
    <w:rsid w:val="00096D9C"/>
    <w:rsid w:val="000A0555"/>
    <w:rsid w:val="000A0AF3"/>
    <w:rsid w:val="000A0E32"/>
    <w:rsid w:val="000A16BB"/>
    <w:rsid w:val="000A291D"/>
    <w:rsid w:val="000A4BA9"/>
    <w:rsid w:val="000A55D1"/>
    <w:rsid w:val="000A62AE"/>
    <w:rsid w:val="000A679A"/>
    <w:rsid w:val="000B2779"/>
    <w:rsid w:val="000B2876"/>
    <w:rsid w:val="000B4A23"/>
    <w:rsid w:val="000B5661"/>
    <w:rsid w:val="000B6822"/>
    <w:rsid w:val="000C1C7C"/>
    <w:rsid w:val="000C1D17"/>
    <w:rsid w:val="000C257B"/>
    <w:rsid w:val="000C2A38"/>
    <w:rsid w:val="000C39F1"/>
    <w:rsid w:val="000C5C4A"/>
    <w:rsid w:val="000C5D63"/>
    <w:rsid w:val="000C5DA4"/>
    <w:rsid w:val="000C646F"/>
    <w:rsid w:val="000D0664"/>
    <w:rsid w:val="000D32B6"/>
    <w:rsid w:val="000D3FC2"/>
    <w:rsid w:val="000D7C4C"/>
    <w:rsid w:val="000E0272"/>
    <w:rsid w:val="000E1534"/>
    <w:rsid w:val="000E1558"/>
    <w:rsid w:val="000E15CC"/>
    <w:rsid w:val="000E282D"/>
    <w:rsid w:val="000E28D4"/>
    <w:rsid w:val="000E5547"/>
    <w:rsid w:val="000E5557"/>
    <w:rsid w:val="000E6854"/>
    <w:rsid w:val="000F008A"/>
    <w:rsid w:val="000F0E3F"/>
    <w:rsid w:val="000F0F97"/>
    <w:rsid w:val="000F134D"/>
    <w:rsid w:val="000F2BC3"/>
    <w:rsid w:val="000F5AF9"/>
    <w:rsid w:val="000F6789"/>
    <w:rsid w:val="0010182B"/>
    <w:rsid w:val="0010471F"/>
    <w:rsid w:val="001055FF"/>
    <w:rsid w:val="00110870"/>
    <w:rsid w:val="0011440E"/>
    <w:rsid w:val="001153B3"/>
    <w:rsid w:val="00117409"/>
    <w:rsid w:val="0012147F"/>
    <w:rsid w:val="001225D4"/>
    <w:rsid w:val="0012617E"/>
    <w:rsid w:val="0012650A"/>
    <w:rsid w:val="0012678B"/>
    <w:rsid w:val="00126B4E"/>
    <w:rsid w:val="00127A3E"/>
    <w:rsid w:val="001300F9"/>
    <w:rsid w:val="00131220"/>
    <w:rsid w:val="0013257B"/>
    <w:rsid w:val="0013760B"/>
    <w:rsid w:val="00143BD7"/>
    <w:rsid w:val="0014491B"/>
    <w:rsid w:val="00146B72"/>
    <w:rsid w:val="001548D4"/>
    <w:rsid w:val="00154A00"/>
    <w:rsid w:val="00157089"/>
    <w:rsid w:val="00164F5D"/>
    <w:rsid w:val="001650FC"/>
    <w:rsid w:val="001657E5"/>
    <w:rsid w:val="00171A2E"/>
    <w:rsid w:val="00172A85"/>
    <w:rsid w:val="00172FF3"/>
    <w:rsid w:val="001739F5"/>
    <w:rsid w:val="0017517F"/>
    <w:rsid w:val="001838DD"/>
    <w:rsid w:val="00183993"/>
    <w:rsid w:val="00183BE3"/>
    <w:rsid w:val="00183E9A"/>
    <w:rsid w:val="00191137"/>
    <w:rsid w:val="001934BE"/>
    <w:rsid w:val="001940B6"/>
    <w:rsid w:val="0019526B"/>
    <w:rsid w:val="001969E4"/>
    <w:rsid w:val="001973A3"/>
    <w:rsid w:val="001A3FCA"/>
    <w:rsid w:val="001A58D6"/>
    <w:rsid w:val="001A7B98"/>
    <w:rsid w:val="001B1CBE"/>
    <w:rsid w:val="001B7F50"/>
    <w:rsid w:val="001C06AE"/>
    <w:rsid w:val="001C0E31"/>
    <w:rsid w:val="001C1A01"/>
    <w:rsid w:val="001C7774"/>
    <w:rsid w:val="001D0467"/>
    <w:rsid w:val="001D3E0B"/>
    <w:rsid w:val="001D5201"/>
    <w:rsid w:val="001D5FB1"/>
    <w:rsid w:val="001E12BD"/>
    <w:rsid w:val="001E6015"/>
    <w:rsid w:val="001E76BF"/>
    <w:rsid w:val="001E7915"/>
    <w:rsid w:val="001F27A8"/>
    <w:rsid w:val="001F63E8"/>
    <w:rsid w:val="001F6564"/>
    <w:rsid w:val="001F7099"/>
    <w:rsid w:val="00201E02"/>
    <w:rsid w:val="0020493E"/>
    <w:rsid w:val="00206BA0"/>
    <w:rsid w:val="00206D0B"/>
    <w:rsid w:val="00207C54"/>
    <w:rsid w:val="0021061D"/>
    <w:rsid w:val="00211BA1"/>
    <w:rsid w:val="00216A25"/>
    <w:rsid w:val="00216D6D"/>
    <w:rsid w:val="002177C0"/>
    <w:rsid w:val="00217C3B"/>
    <w:rsid w:val="00222B62"/>
    <w:rsid w:val="00224535"/>
    <w:rsid w:val="00226002"/>
    <w:rsid w:val="00226FB3"/>
    <w:rsid w:val="002308DA"/>
    <w:rsid w:val="00234E22"/>
    <w:rsid w:val="002355EB"/>
    <w:rsid w:val="00236864"/>
    <w:rsid w:val="00240F35"/>
    <w:rsid w:val="00241009"/>
    <w:rsid w:val="0024286A"/>
    <w:rsid w:val="002442AE"/>
    <w:rsid w:val="00244F9C"/>
    <w:rsid w:val="00245A43"/>
    <w:rsid w:val="00246053"/>
    <w:rsid w:val="002507F0"/>
    <w:rsid w:val="00252BDC"/>
    <w:rsid w:val="00254725"/>
    <w:rsid w:val="002643EF"/>
    <w:rsid w:val="00264F6B"/>
    <w:rsid w:val="00264FB2"/>
    <w:rsid w:val="00267D29"/>
    <w:rsid w:val="00273D8B"/>
    <w:rsid w:val="0027604E"/>
    <w:rsid w:val="00286BD2"/>
    <w:rsid w:val="002878E0"/>
    <w:rsid w:val="0029173E"/>
    <w:rsid w:val="00293612"/>
    <w:rsid w:val="00294BD9"/>
    <w:rsid w:val="00295979"/>
    <w:rsid w:val="002A07B1"/>
    <w:rsid w:val="002A1589"/>
    <w:rsid w:val="002A1FF1"/>
    <w:rsid w:val="002A64AF"/>
    <w:rsid w:val="002A7E63"/>
    <w:rsid w:val="002B09FC"/>
    <w:rsid w:val="002B15E5"/>
    <w:rsid w:val="002B5B66"/>
    <w:rsid w:val="002C0C0A"/>
    <w:rsid w:val="002C2A44"/>
    <w:rsid w:val="002C3128"/>
    <w:rsid w:val="002C5910"/>
    <w:rsid w:val="002D1AD6"/>
    <w:rsid w:val="002D3255"/>
    <w:rsid w:val="002D700A"/>
    <w:rsid w:val="002D7C4D"/>
    <w:rsid w:val="002E1129"/>
    <w:rsid w:val="002E13A5"/>
    <w:rsid w:val="002E36AD"/>
    <w:rsid w:val="002E4BEB"/>
    <w:rsid w:val="002E4F39"/>
    <w:rsid w:val="002E6B45"/>
    <w:rsid w:val="002F0AAA"/>
    <w:rsid w:val="002F1F3D"/>
    <w:rsid w:val="002F44DC"/>
    <w:rsid w:val="00300B23"/>
    <w:rsid w:val="00305383"/>
    <w:rsid w:val="00311376"/>
    <w:rsid w:val="003114A5"/>
    <w:rsid w:val="00311D7A"/>
    <w:rsid w:val="00313CC4"/>
    <w:rsid w:val="00314C8D"/>
    <w:rsid w:val="00315C58"/>
    <w:rsid w:val="00316B85"/>
    <w:rsid w:val="00326FCA"/>
    <w:rsid w:val="00330C19"/>
    <w:rsid w:val="00332587"/>
    <w:rsid w:val="00332E55"/>
    <w:rsid w:val="0033414D"/>
    <w:rsid w:val="0033539E"/>
    <w:rsid w:val="00335A98"/>
    <w:rsid w:val="00336446"/>
    <w:rsid w:val="00337295"/>
    <w:rsid w:val="00340511"/>
    <w:rsid w:val="00342557"/>
    <w:rsid w:val="00347513"/>
    <w:rsid w:val="003476DE"/>
    <w:rsid w:val="00351DB3"/>
    <w:rsid w:val="0035274B"/>
    <w:rsid w:val="0035413F"/>
    <w:rsid w:val="00355959"/>
    <w:rsid w:val="003626E2"/>
    <w:rsid w:val="00363ABC"/>
    <w:rsid w:val="00363D94"/>
    <w:rsid w:val="003679EF"/>
    <w:rsid w:val="00380E30"/>
    <w:rsid w:val="00383EEA"/>
    <w:rsid w:val="00383F80"/>
    <w:rsid w:val="003851D7"/>
    <w:rsid w:val="00385C87"/>
    <w:rsid w:val="00385E4C"/>
    <w:rsid w:val="00386B42"/>
    <w:rsid w:val="0039247E"/>
    <w:rsid w:val="00392634"/>
    <w:rsid w:val="00393F3F"/>
    <w:rsid w:val="00395BC9"/>
    <w:rsid w:val="00397CD8"/>
    <w:rsid w:val="003A4E21"/>
    <w:rsid w:val="003A6327"/>
    <w:rsid w:val="003A64A0"/>
    <w:rsid w:val="003A64E6"/>
    <w:rsid w:val="003A713A"/>
    <w:rsid w:val="003B411A"/>
    <w:rsid w:val="003B7E9F"/>
    <w:rsid w:val="003C1691"/>
    <w:rsid w:val="003C16B4"/>
    <w:rsid w:val="003C1916"/>
    <w:rsid w:val="003C1935"/>
    <w:rsid w:val="003C3247"/>
    <w:rsid w:val="003C784B"/>
    <w:rsid w:val="003D02BD"/>
    <w:rsid w:val="003D1414"/>
    <w:rsid w:val="003D2DD9"/>
    <w:rsid w:val="003D2E2A"/>
    <w:rsid w:val="003D5BD7"/>
    <w:rsid w:val="003D5ECE"/>
    <w:rsid w:val="003E0403"/>
    <w:rsid w:val="003E0EA1"/>
    <w:rsid w:val="003E3C18"/>
    <w:rsid w:val="003F26EA"/>
    <w:rsid w:val="003F4868"/>
    <w:rsid w:val="003F7B34"/>
    <w:rsid w:val="003F7EEB"/>
    <w:rsid w:val="00403E0D"/>
    <w:rsid w:val="0041181C"/>
    <w:rsid w:val="004142C2"/>
    <w:rsid w:val="0041583F"/>
    <w:rsid w:val="00420D50"/>
    <w:rsid w:val="00420F35"/>
    <w:rsid w:val="004235B4"/>
    <w:rsid w:val="00426D3A"/>
    <w:rsid w:val="0042767C"/>
    <w:rsid w:val="00431EF2"/>
    <w:rsid w:val="004349F5"/>
    <w:rsid w:val="004352E5"/>
    <w:rsid w:val="004410B7"/>
    <w:rsid w:val="004426A1"/>
    <w:rsid w:val="00447F0F"/>
    <w:rsid w:val="004508C6"/>
    <w:rsid w:val="00450AED"/>
    <w:rsid w:val="00450E53"/>
    <w:rsid w:val="00451181"/>
    <w:rsid w:val="00451C79"/>
    <w:rsid w:val="00453116"/>
    <w:rsid w:val="00454BC2"/>
    <w:rsid w:val="004559B3"/>
    <w:rsid w:val="00460F7F"/>
    <w:rsid w:val="0046266F"/>
    <w:rsid w:val="004657C2"/>
    <w:rsid w:val="004665FD"/>
    <w:rsid w:val="00470A74"/>
    <w:rsid w:val="00471342"/>
    <w:rsid w:val="004744E4"/>
    <w:rsid w:val="00474938"/>
    <w:rsid w:val="004749DA"/>
    <w:rsid w:val="0048063D"/>
    <w:rsid w:val="0048294B"/>
    <w:rsid w:val="00486646"/>
    <w:rsid w:val="00490CD6"/>
    <w:rsid w:val="004927CA"/>
    <w:rsid w:val="00493415"/>
    <w:rsid w:val="00496FF9"/>
    <w:rsid w:val="00497D39"/>
    <w:rsid w:val="004A201F"/>
    <w:rsid w:val="004A2F3E"/>
    <w:rsid w:val="004A3384"/>
    <w:rsid w:val="004A7CA8"/>
    <w:rsid w:val="004B123F"/>
    <w:rsid w:val="004B1C5B"/>
    <w:rsid w:val="004B40F0"/>
    <w:rsid w:val="004B5544"/>
    <w:rsid w:val="004B6ACD"/>
    <w:rsid w:val="004C085B"/>
    <w:rsid w:val="004C1354"/>
    <w:rsid w:val="004C3F41"/>
    <w:rsid w:val="004D4FF9"/>
    <w:rsid w:val="004D5FC1"/>
    <w:rsid w:val="004D6754"/>
    <w:rsid w:val="004E04AC"/>
    <w:rsid w:val="004E0819"/>
    <w:rsid w:val="004E1CE4"/>
    <w:rsid w:val="004E27DC"/>
    <w:rsid w:val="004E3DFB"/>
    <w:rsid w:val="004E5EA0"/>
    <w:rsid w:val="004E6F9F"/>
    <w:rsid w:val="004F0D76"/>
    <w:rsid w:val="004F343B"/>
    <w:rsid w:val="004F3869"/>
    <w:rsid w:val="004F39ED"/>
    <w:rsid w:val="004F7D8B"/>
    <w:rsid w:val="00500EB3"/>
    <w:rsid w:val="00502183"/>
    <w:rsid w:val="00503310"/>
    <w:rsid w:val="00510FFC"/>
    <w:rsid w:val="005119A0"/>
    <w:rsid w:val="005132B1"/>
    <w:rsid w:val="00513E45"/>
    <w:rsid w:val="005158D6"/>
    <w:rsid w:val="00517D24"/>
    <w:rsid w:val="00517E23"/>
    <w:rsid w:val="00521075"/>
    <w:rsid w:val="00523418"/>
    <w:rsid w:val="0052389D"/>
    <w:rsid w:val="00525690"/>
    <w:rsid w:val="005272E4"/>
    <w:rsid w:val="00530EC3"/>
    <w:rsid w:val="00534518"/>
    <w:rsid w:val="0053607B"/>
    <w:rsid w:val="00536128"/>
    <w:rsid w:val="00542537"/>
    <w:rsid w:val="00543434"/>
    <w:rsid w:val="005454E1"/>
    <w:rsid w:val="0054579D"/>
    <w:rsid w:val="00550638"/>
    <w:rsid w:val="00550F3B"/>
    <w:rsid w:val="00552DFB"/>
    <w:rsid w:val="005533B6"/>
    <w:rsid w:val="00560AC9"/>
    <w:rsid w:val="00560DF7"/>
    <w:rsid w:val="0056191B"/>
    <w:rsid w:val="00564E20"/>
    <w:rsid w:val="00566B7E"/>
    <w:rsid w:val="0057446A"/>
    <w:rsid w:val="00574DFA"/>
    <w:rsid w:val="00582E54"/>
    <w:rsid w:val="005870FC"/>
    <w:rsid w:val="00591816"/>
    <w:rsid w:val="0059298E"/>
    <w:rsid w:val="00592B67"/>
    <w:rsid w:val="005971A3"/>
    <w:rsid w:val="00597A51"/>
    <w:rsid w:val="005A178C"/>
    <w:rsid w:val="005A205A"/>
    <w:rsid w:val="005A3A3E"/>
    <w:rsid w:val="005B080F"/>
    <w:rsid w:val="005C0699"/>
    <w:rsid w:val="005C5DD7"/>
    <w:rsid w:val="005C79E3"/>
    <w:rsid w:val="005D1075"/>
    <w:rsid w:val="005D367F"/>
    <w:rsid w:val="005D3B0A"/>
    <w:rsid w:val="005D402F"/>
    <w:rsid w:val="005D7C15"/>
    <w:rsid w:val="005E2547"/>
    <w:rsid w:val="005E709B"/>
    <w:rsid w:val="005E7A5C"/>
    <w:rsid w:val="005F0F38"/>
    <w:rsid w:val="005F23E2"/>
    <w:rsid w:val="005F2C82"/>
    <w:rsid w:val="005F350C"/>
    <w:rsid w:val="005F385A"/>
    <w:rsid w:val="005F6030"/>
    <w:rsid w:val="005F6509"/>
    <w:rsid w:val="005F7CFF"/>
    <w:rsid w:val="005F7E1B"/>
    <w:rsid w:val="00605F39"/>
    <w:rsid w:val="00610F66"/>
    <w:rsid w:val="00611158"/>
    <w:rsid w:val="006132B9"/>
    <w:rsid w:val="00613E26"/>
    <w:rsid w:val="006147C2"/>
    <w:rsid w:val="006161B4"/>
    <w:rsid w:val="006163B9"/>
    <w:rsid w:val="006220B2"/>
    <w:rsid w:val="006248A7"/>
    <w:rsid w:val="00624F87"/>
    <w:rsid w:val="006274D2"/>
    <w:rsid w:val="006338B8"/>
    <w:rsid w:val="00634CAC"/>
    <w:rsid w:val="006376F4"/>
    <w:rsid w:val="00637DB2"/>
    <w:rsid w:val="006408A0"/>
    <w:rsid w:val="006410BC"/>
    <w:rsid w:val="00641C92"/>
    <w:rsid w:val="0064265C"/>
    <w:rsid w:val="00644705"/>
    <w:rsid w:val="006508B7"/>
    <w:rsid w:val="00651C4F"/>
    <w:rsid w:val="00652325"/>
    <w:rsid w:val="00653B53"/>
    <w:rsid w:val="006561C5"/>
    <w:rsid w:val="00657EF8"/>
    <w:rsid w:val="00660A31"/>
    <w:rsid w:val="006628BD"/>
    <w:rsid w:val="00670127"/>
    <w:rsid w:val="00672375"/>
    <w:rsid w:val="00675375"/>
    <w:rsid w:val="00681023"/>
    <w:rsid w:val="006822A6"/>
    <w:rsid w:val="00682D7B"/>
    <w:rsid w:val="00684403"/>
    <w:rsid w:val="006859D4"/>
    <w:rsid w:val="00690738"/>
    <w:rsid w:val="006934CA"/>
    <w:rsid w:val="00696130"/>
    <w:rsid w:val="00697019"/>
    <w:rsid w:val="006A1089"/>
    <w:rsid w:val="006A1142"/>
    <w:rsid w:val="006A1DAE"/>
    <w:rsid w:val="006A32EC"/>
    <w:rsid w:val="006A60BC"/>
    <w:rsid w:val="006A62FC"/>
    <w:rsid w:val="006A71AC"/>
    <w:rsid w:val="006A74AF"/>
    <w:rsid w:val="006B0603"/>
    <w:rsid w:val="006B1DBD"/>
    <w:rsid w:val="006B26AB"/>
    <w:rsid w:val="006B28CE"/>
    <w:rsid w:val="006B3276"/>
    <w:rsid w:val="006C011C"/>
    <w:rsid w:val="006C0C92"/>
    <w:rsid w:val="006C27B7"/>
    <w:rsid w:val="006C3201"/>
    <w:rsid w:val="006C4C51"/>
    <w:rsid w:val="006C55E9"/>
    <w:rsid w:val="006C7257"/>
    <w:rsid w:val="006D1A59"/>
    <w:rsid w:val="006D2967"/>
    <w:rsid w:val="006D3D8C"/>
    <w:rsid w:val="006D3F76"/>
    <w:rsid w:val="006D7274"/>
    <w:rsid w:val="006D7C31"/>
    <w:rsid w:val="006E0D66"/>
    <w:rsid w:val="006E2BB6"/>
    <w:rsid w:val="006E68D6"/>
    <w:rsid w:val="006F1502"/>
    <w:rsid w:val="006F1782"/>
    <w:rsid w:val="006F32FD"/>
    <w:rsid w:val="007012CA"/>
    <w:rsid w:val="00701D03"/>
    <w:rsid w:val="00706A05"/>
    <w:rsid w:val="00710603"/>
    <w:rsid w:val="00710DEF"/>
    <w:rsid w:val="007148B7"/>
    <w:rsid w:val="0071562C"/>
    <w:rsid w:val="007166B8"/>
    <w:rsid w:val="00716A35"/>
    <w:rsid w:val="00717682"/>
    <w:rsid w:val="00722692"/>
    <w:rsid w:val="00724E5B"/>
    <w:rsid w:val="00727714"/>
    <w:rsid w:val="00727AF8"/>
    <w:rsid w:val="00731256"/>
    <w:rsid w:val="007317B4"/>
    <w:rsid w:val="00731B02"/>
    <w:rsid w:val="00732334"/>
    <w:rsid w:val="007337EC"/>
    <w:rsid w:val="00736FB9"/>
    <w:rsid w:val="007379EB"/>
    <w:rsid w:val="00740943"/>
    <w:rsid w:val="007428E1"/>
    <w:rsid w:val="0074377A"/>
    <w:rsid w:val="00743D5E"/>
    <w:rsid w:val="00745C9D"/>
    <w:rsid w:val="00751096"/>
    <w:rsid w:val="00751D6C"/>
    <w:rsid w:val="00751E03"/>
    <w:rsid w:val="0075202F"/>
    <w:rsid w:val="007533A7"/>
    <w:rsid w:val="0075371A"/>
    <w:rsid w:val="007540A0"/>
    <w:rsid w:val="00754B9C"/>
    <w:rsid w:val="0075709A"/>
    <w:rsid w:val="0076033B"/>
    <w:rsid w:val="007604D7"/>
    <w:rsid w:val="00765448"/>
    <w:rsid w:val="00770050"/>
    <w:rsid w:val="007705DD"/>
    <w:rsid w:val="00770644"/>
    <w:rsid w:val="007820A5"/>
    <w:rsid w:val="00783E0E"/>
    <w:rsid w:val="007934C1"/>
    <w:rsid w:val="0079353A"/>
    <w:rsid w:val="0079396D"/>
    <w:rsid w:val="007A2B7D"/>
    <w:rsid w:val="007B0533"/>
    <w:rsid w:val="007B5790"/>
    <w:rsid w:val="007B6AC8"/>
    <w:rsid w:val="007C1B2A"/>
    <w:rsid w:val="007C77B9"/>
    <w:rsid w:val="007D1F74"/>
    <w:rsid w:val="007D20A1"/>
    <w:rsid w:val="007D306C"/>
    <w:rsid w:val="007D5458"/>
    <w:rsid w:val="007D6940"/>
    <w:rsid w:val="007E0163"/>
    <w:rsid w:val="007E1A39"/>
    <w:rsid w:val="007E1D57"/>
    <w:rsid w:val="007E3945"/>
    <w:rsid w:val="007F5067"/>
    <w:rsid w:val="007F65BD"/>
    <w:rsid w:val="0080238B"/>
    <w:rsid w:val="0080495C"/>
    <w:rsid w:val="00806BD6"/>
    <w:rsid w:val="008077C7"/>
    <w:rsid w:val="00807BA8"/>
    <w:rsid w:val="008116FE"/>
    <w:rsid w:val="00814201"/>
    <w:rsid w:val="008157CC"/>
    <w:rsid w:val="008200E5"/>
    <w:rsid w:val="008211B7"/>
    <w:rsid w:val="008220ED"/>
    <w:rsid w:val="008228B2"/>
    <w:rsid w:val="00822CF5"/>
    <w:rsid w:val="00823217"/>
    <w:rsid w:val="00824EFA"/>
    <w:rsid w:val="0083607F"/>
    <w:rsid w:val="00837175"/>
    <w:rsid w:val="00837380"/>
    <w:rsid w:val="00837DE1"/>
    <w:rsid w:val="00840940"/>
    <w:rsid w:val="0084168C"/>
    <w:rsid w:val="00843B57"/>
    <w:rsid w:val="008461FF"/>
    <w:rsid w:val="0085022B"/>
    <w:rsid w:val="008509BE"/>
    <w:rsid w:val="00852EE3"/>
    <w:rsid w:val="00853966"/>
    <w:rsid w:val="008556DC"/>
    <w:rsid w:val="00855B35"/>
    <w:rsid w:val="00860E67"/>
    <w:rsid w:val="00861304"/>
    <w:rsid w:val="00861545"/>
    <w:rsid w:val="00862631"/>
    <w:rsid w:val="00862CE5"/>
    <w:rsid w:val="00863532"/>
    <w:rsid w:val="0086427A"/>
    <w:rsid w:val="00866155"/>
    <w:rsid w:val="00866626"/>
    <w:rsid w:val="008710A3"/>
    <w:rsid w:val="008748A9"/>
    <w:rsid w:val="00875655"/>
    <w:rsid w:val="00882D7B"/>
    <w:rsid w:val="008839ED"/>
    <w:rsid w:val="00883DF3"/>
    <w:rsid w:val="00887AFF"/>
    <w:rsid w:val="00890B07"/>
    <w:rsid w:val="00891EFA"/>
    <w:rsid w:val="00892451"/>
    <w:rsid w:val="00893DE5"/>
    <w:rsid w:val="00896EBB"/>
    <w:rsid w:val="008979B9"/>
    <w:rsid w:val="00897F08"/>
    <w:rsid w:val="008A0996"/>
    <w:rsid w:val="008A0CE6"/>
    <w:rsid w:val="008A1200"/>
    <w:rsid w:val="008A1643"/>
    <w:rsid w:val="008A25F2"/>
    <w:rsid w:val="008A27F1"/>
    <w:rsid w:val="008A3871"/>
    <w:rsid w:val="008B0B64"/>
    <w:rsid w:val="008B3BC5"/>
    <w:rsid w:val="008B42AC"/>
    <w:rsid w:val="008B45C7"/>
    <w:rsid w:val="008B591D"/>
    <w:rsid w:val="008B6561"/>
    <w:rsid w:val="008B72EA"/>
    <w:rsid w:val="008C155F"/>
    <w:rsid w:val="008C2FE2"/>
    <w:rsid w:val="008C5D97"/>
    <w:rsid w:val="008D17F7"/>
    <w:rsid w:val="008D3DDC"/>
    <w:rsid w:val="008D4B97"/>
    <w:rsid w:val="008D601F"/>
    <w:rsid w:val="008D67D4"/>
    <w:rsid w:val="008E40D7"/>
    <w:rsid w:val="008F3700"/>
    <w:rsid w:val="008F4B1E"/>
    <w:rsid w:val="00904582"/>
    <w:rsid w:val="00907F18"/>
    <w:rsid w:val="00910813"/>
    <w:rsid w:val="009158C0"/>
    <w:rsid w:val="00915FF9"/>
    <w:rsid w:val="0091707E"/>
    <w:rsid w:val="00920545"/>
    <w:rsid w:val="00920E4D"/>
    <w:rsid w:val="00924233"/>
    <w:rsid w:val="00925D49"/>
    <w:rsid w:val="00933BE1"/>
    <w:rsid w:val="00934ECE"/>
    <w:rsid w:val="00935E7D"/>
    <w:rsid w:val="00937880"/>
    <w:rsid w:val="00940A90"/>
    <w:rsid w:val="009433F2"/>
    <w:rsid w:val="00943F9D"/>
    <w:rsid w:val="00951B41"/>
    <w:rsid w:val="00955848"/>
    <w:rsid w:val="00956664"/>
    <w:rsid w:val="009645AF"/>
    <w:rsid w:val="00964923"/>
    <w:rsid w:val="009705E0"/>
    <w:rsid w:val="009722C2"/>
    <w:rsid w:val="00975E20"/>
    <w:rsid w:val="009772C2"/>
    <w:rsid w:val="00977D56"/>
    <w:rsid w:val="00980C23"/>
    <w:rsid w:val="00981FDD"/>
    <w:rsid w:val="00983913"/>
    <w:rsid w:val="00985DC1"/>
    <w:rsid w:val="00985F6A"/>
    <w:rsid w:val="0098749C"/>
    <w:rsid w:val="009910D9"/>
    <w:rsid w:val="009962D7"/>
    <w:rsid w:val="009A0EC3"/>
    <w:rsid w:val="009A1524"/>
    <w:rsid w:val="009A57EE"/>
    <w:rsid w:val="009B1390"/>
    <w:rsid w:val="009B22BD"/>
    <w:rsid w:val="009B37B3"/>
    <w:rsid w:val="009B4163"/>
    <w:rsid w:val="009B590B"/>
    <w:rsid w:val="009B5B25"/>
    <w:rsid w:val="009B69F7"/>
    <w:rsid w:val="009C201D"/>
    <w:rsid w:val="009C41EC"/>
    <w:rsid w:val="009C4722"/>
    <w:rsid w:val="009C5DC8"/>
    <w:rsid w:val="009C7F96"/>
    <w:rsid w:val="009D09D2"/>
    <w:rsid w:val="009D23EF"/>
    <w:rsid w:val="009D29E2"/>
    <w:rsid w:val="009D3279"/>
    <w:rsid w:val="009D3980"/>
    <w:rsid w:val="009D5219"/>
    <w:rsid w:val="009E00CF"/>
    <w:rsid w:val="009E08E4"/>
    <w:rsid w:val="009E0B4F"/>
    <w:rsid w:val="009E3F99"/>
    <w:rsid w:val="009E6183"/>
    <w:rsid w:val="009E6C68"/>
    <w:rsid w:val="009E7982"/>
    <w:rsid w:val="009F02E0"/>
    <w:rsid w:val="009F3364"/>
    <w:rsid w:val="009F78E7"/>
    <w:rsid w:val="009F7993"/>
    <w:rsid w:val="00A019CE"/>
    <w:rsid w:val="00A01E95"/>
    <w:rsid w:val="00A02392"/>
    <w:rsid w:val="00A02EC8"/>
    <w:rsid w:val="00A060C2"/>
    <w:rsid w:val="00A12333"/>
    <w:rsid w:val="00A136F1"/>
    <w:rsid w:val="00A278B2"/>
    <w:rsid w:val="00A305C8"/>
    <w:rsid w:val="00A3575A"/>
    <w:rsid w:val="00A37870"/>
    <w:rsid w:val="00A40E81"/>
    <w:rsid w:val="00A41576"/>
    <w:rsid w:val="00A42026"/>
    <w:rsid w:val="00A42DBE"/>
    <w:rsid w:val="00A43C41"/>
    <w:rsid w:val="00A44C5E"/>
    <w:rsid w:val="00A45507"/>
    <w:rsid w:val="00A46F57"/>
    <w:rsid w:val="00A50149"/>
    <w:rsid w:val="00A60E1E"/>
    <w:rsid w:val="00A6150D"/>
    <w:rsid w:val="00A63948"/>
    <w:rsid w:val="00A64966"/>
    <w:rsid w:val="00A668A4"/>
    <w:rsid w:val="00A67BC4"/>
    <w:rsid w:val="00A67CAE"/>
    <w:rsid w:val="00A70860"/>
    <w:rsid w:val="00A72C66"/>
    <w:rsid w:val="00A82D37"/>
    <w:rsid w:val="00A839E6"/>
    <w:rsid w:val="00A84B51"/>
    <w:rsid w:val="00A86520"/>
    <w:rsid w:val="00A9277D"/>
    <w:rsid w:val="00A931CE"/>
    <w:rsid w:val="00A963B5"/>
    <w:rsid w:val="00A97D09"/>
    <w:rsid w:val="00AA1D8F"/>
    <w:rsid w:val="00AA1E21"/>
    <w:rsid w:val="00AA2094"/>
    <w:rsid w:val="00AA4CB1"/>
    <w:rsid w:val="00AA5C26"/>
    <w:rsid w:val="00AA6441"/>
    <w:rsid w:val="00AA7326"/>
    <w:rsid w:val="00AB1525"/>
    <w:rsid w:val="00AB1CD5"/>
    <w:rsid w:val="00AB1CFC"/>
    <w:rsid w:val="00AB7FC0"/>
    <w:rsid w:val="00AC04DB"/>
    <w:rsid w:val="00AC2389"/>
    <w:rsid w:val="00AC3182"/>
    <w:rsid w:val="00AC3F0C"/>
    <w:rsid w:val="00AC43D4"/>
    <w:rsid w:val="00AC778D"/>
    <w:rsid w:val="00AD1782"/>
    <w:rsid w:val="00AD1F79"/>
    <w:rsid w:val="00AD4080"/>
    <w:rsid w:val="00AD4DFB"/>
    <w:rsid w:val="00AD5F5A"/>
    <w:rsid w:val="00AE1298"/>
    <w:rsid w:val="00AE32D8"/>
    <w:rsid w:val="00AE62CE"/>
    <w:rsid w:val="00AE7DC5"/>
    <w:rsid w:val="00AF282C"/>
    <w:rsid w:val="00AF2B7C"/>
    <w:rsid w:val="00AF2BD6"/>
    <w:rsid w:val="00AF2D37"/>
    <w:rsid w:val="00AF3A92"/>
    <w:rsid w:val="00AF401B"/>
    <w:rsid w:val="00AF4021"/>
    <w:rsid w:val="00AF5AC8"/>
    <w:rsid w:val="00AF62EE"/>
    <w:rsid w:val="00AF788F"/>
    <w:rsid w:val="00B01548"/>
    <w:rsid w:val="00B01AC8"/>
    <w:rsid w:val="00B134D1"/>
    <w:rsid w:val="00B13D30"/>
    <w:rsid w:val="00B1641D"/>
    <w:rsid w:val="00B2366A"/>
    <w:rsid w:val="00B25D52"/>
    <w:rsid w:val="00B30425"/>
    <w:rsid w:val="00B322EE"/>
    <w:rsid w:val="00B32468"/>
    <w:rsid w:val="00B32D44"/>
    <w:rsid w:val="00B336DF"/>
    <w:rsid w:val="00B343D3"/>
    <w:rsid w:val="00B3636F"/>
    <w:rsid w:val="00B40761"/>
    <w:rsid w:val="00B40B9D"/>
    <w:rsid w:val="00B426E9"/>
    <w:rsid w:val="00B43430"/>
    <w:rsid w:val="00B43E7C"/>
    <w:rsid w:val="00B440AC"/>
    <w:rsid w:val="00B45068"/>
    <w:rsid w:val="00B50AF8"/>
    <w:rsid w:val="00B54E4E"/>
    <w:rsid w:val="00B551F6"/>
    <w:rsid w:val="00B563F6"/>
    <w:rsid w:val="00B6087C"/>
    <w:rsid w:val="00B60ACB"/>
    <w:rsid w:val="00B60B43"/>
    <w:rsid w:val="00B623C7"/>
    <w:rsid w:val="00B626A9"/>
    <w:rsid w:val="00B648EB"/>
    <w:rsid w:val="00B660E8"/>
    <w:rsid w:val="00B679AE"/>
    <w:rsid w:val="00B71113"/>
    <w:rsid w:val="00B71F78"/>
    <w:rsid w:val="00B76B47"/>
    <w:rsid w:val="00B81894"/>
    <w:rsid w:val="00B83277"/>
    <w:rsid w:val="00B871DF"/>
    <w:rsid w:val="00B873AB"/>
    <w:rsid w:val="00B91A8C"/>
    <w:rsid w:val="00B92DD9"/>
    <w:rsid w:val="00B94F28"/>
    <w:rsid w:val="00B95BF0"/>
    <w:rsid w:val="00BA1FC5"/>
    <w:rsid w:val="00BA32F5"/>
    <w:rsid w:val="00BA390F"/>
    <w:rsid w:val="00BA4893"/>
    <w:rsid w:val="00BA4BC8"/>
    <w:rsid w:val="00BA65E9"/>
    <w:rsid w:val="00BB11B3"/>
    <w:rsid w:val="00BB14CB"/>
    <w:rsid w:val="00BB3E5D"/>
    <w:rsid w:val="00BB4F97"/>
    <w:rsid w:val="00BB65B3"/>
    <w:rsid w:val="00BC075A"/>
    <w:rsid w:val="00BC0B8D"/>
    <w:rsid w:val="00BC574A"/>
    <w:rsid w:val="00BC69DF"/>
    <w:rsid w:val="00BC744C"/>
    <w:rsid w:val="00BC7F0F"/>
    <w:rsid w:val="00BD6285"/>
    <w:rsid w:val="00BD73A8"/>
    <w:rsid w:val="00BE0297"/>
    <w:rsid w:val="00BE4409"/>
    <w:rsid w:val="00BF0E2B"/>
    <w:rsid w:val="00BF3922"/>
    <w:rsid w:val="00BF3C6B"/>
    <w:rsid w:val="00BF5288"/>
    <w:rsid w:val="00BF6001"/>
    <w:rsid w:val="00C00D1C"/>
    <w:rsid w:val="00C053A8"/>
    <w:rsid w:val="00C069A2"/>
    <w:rsid w:val="00C1054D"/>
    <w:rsid w:val="00C16FD4"/>
    <w:rsid w:val="00C22F58"/>
    <w:rsid w:val="00C27BA4"/>
    <w:rsid w:val="00C35F2A"/>
    <w:rsid w:val="00C368FD"/>
    <w:rsid w:val="00C36C3A"/>
    <w:rsid w:val="00C424B5"/>
    <w:rsid w:val="00C45211"/>
    <w:rsid w:val="00C46718"/>
    <w:rsid w:val="00C517D4"/>
    <w:rsid w:val="00C52185"/>
    <w:rsid w:val="00C522BA"/>
    <w:rsid w:val="00C542AE"/>
    <w:rsid w:val="00C60A8F"/>
    <w:rsid w:val="00C60B28"/>
    <w:rsid w:val="00C625E0"/>
    <w:rsid w:val="00C63F38"/>
    <w:rsid w:val="00C6449A"/>
    <w:rsid w:val="00C65C84"/>
    <w:rsid w:val="00C66E1D"/>
    <w:rsid w:val="00C67312"/>
    <w:rsid w:val="00C73F59"/>
    <w:rsid w:val="00C74017"/>
    <w:rsid w:val="00C758BF"/>
    <w:rsid w:val="00C76379"/>
    <w:rsid w:val="00C772D4"/>
    <w:rsid w:val="00C802EE"/>
    <w:rsid w:val="00C8199C"/>
    <w:rsid w:val="00C829FF"/>
    <w:rsid w:val="00C83F0E"/>
    <w:rsid w:val="00C91B91"/>
    <w:rsid w:val="00C92990"/>
    <w:rsid w:val="00C957F8"/>
    <w:rsid w:val="00C96654"/>
    <w:rsid w:val="00C97A09"/>
    <w:rsid w:val="00C97E6F"/>
    <w:rsid w:val="00CA0742"/>
    <w:rsid w:val="00CA1B00"/>
    <w:rsid w:val="00CA40AD"/>
    <w:rsid w:val="00CA4F8E"/>
    <w:rsid w:val="00CA64C2"/>
    <w:rsid w:val="00CA7709"/>
    <w:rsid w:val="00CB1543"/>
    <w:rsid w:val="00CB1553"/>
    <w:rsid w:val="00CB4B04"/>
    <w:rsid w:val="00CC435C"/>
    <w:rsid w:val="00CC4594"/>
    <w:rsid w:val="00CC77B3"/>
    <w:rsid w:val="00CD3BC0"/>
    <w:rsid w:val="00CD3ED4"/>
    <w:rsid w:val="00CD7C87"/>
    <w:rsid w:val="00CE1AFA"/>
    <w:rsid w:val="00CE1B45"/>
    <w:rsid w:val="00CE29A7"/>
    <w:rsid w:val="00CE5B8F"/>
    <w:rsid w:val="00CE6528"/>
    <w:rsid w:val="00CE6996"/>
    <w:rsid w:val="00CF1378"/>
    <w:rsid w:val="00CF4A1E"/>
    <w:rsid w:val="00CF5F52"/>
    <w:rsid w:val="00D0342B"/>
    <w:rsid w:val="00D05276"/>
    <w:rsid w:val="00D06D4C"/>
    <w:rsid w:val="00D1229B"/>
    <w:rsid w:val="00D1262E"/>
    <w:rsid w:val="00D15944"/>
    <w:rsid w:val="00D15D4E"/>
    <w:rsid w:val="00D170EB"/>
    <w:rsid w:val="00D21206"/>
    <w:rsid w:val="00D2123D"/>
    <w:rsid w:val="00D24BC9"/>
    <w:rsid w:val="00D260B8"/>
    <w:rsid w:val="00D2687E"/>
    <w:rsid w:val="00D342ED"/>
    <w:rsid w:val="00D34AA7"/>
    <w:rsid w:val="00D34CF3"/>
    <w:rsid w:val="00D36109"/>
    <w:rsid w:val="00D403D1"/>
    <w:rsid w:val="00D415BF"/>
    <w:rsid w:val="00D41C9F"/>
    <w:rsid w:val="00D42E5D"/>
    <w:rsid w:val="00D42F07"/>
    <w:rsid w:val="00D51DA6"/>
    <w:rsid w:val="00D5523D"/>
    <w:rsid w:val="00D55473"/>
    <w:rsid w:val="00D557F7"/>
    <w:rsid w:val="00D676D3"/>
    <w:rsid w:val="00D67A22"/>
    <w:rsid w:val="00D72AB3"/>
    <w:rsid w:val="00D72FDB"/>
    <w:rsid w:val="00D73B66"/>
    <w:rsid w:val="00D7451C"/>
    <w:rsid w:val="00D774C9"/>
    <w:rsid w:val="00D81E19"/>
    <w:rsid w:val="00D826FB"/>
    <w:rsid w:val="00D85602"/>
    <w:rsid w:val="00D85F80"/>
    <w:rsid w:val="00D86AFA"/>
    <w:rsid w:val="00D8723B"/>
    <w:rsid w:val="00D872DF"/>
    <w:rsid w:val="00D87AFB"/>
    <w:rsid w:val="00D87FC3"/>
    <w:rsid w:val="00D90387"/>
    <w:rsid w:val="00D911BD"/>
    <w:rsid w:val="00D945B8"/>
    <w:rsid w:val="00D95706"/>
    <w:rsid w:val="00DA064C"/>
    <w:rsid w:val="00DA0E61"/>
    <w:rsid w:val="00DA121F"/>
    <w:rsid w:val="00DA229E"/>
    <w:rsid w:val="00DA2569"/>
    <w:rsid w:val="00DA29F7"/>
    <w:rsid w:val="00DB189E"/>
    <w:rsid w:val="00DB2386"/>
    <w:rsid w:val="00DB2983"/>
    <w:rsid w:val="00DB2CDE"/>
    <w:rsid w:val="00DB39C6"/>
    <w:rsid w:val="00DB4B80"/>
    <w:rsid w:val="00DB57D0"/>
    <w:rsid w:val="00DB7ABB"/>
    <w:rsid w:val="00DC0173"/>
    <w:rsid w:val="00DC0276"/>
    <w:rsid w:val="00DC2D3B"/>
    <w:rsid w:val="00DC3082"/>
    <w:rsid w:val="00DC4D96"/>
    <w:rsid w:val="00DD2233"/>
    <w:rsid w:val="00DD4888"/>
    <w:rsid w:val="00DD4E15"/>
    <w:rsid w:val="00DD5D93"/>
    <w:rsid w:val="00DD7E59"/>
    <w:rsid w:val="00DE16EC"/>
    <w:rsid w:val="00DE5E49"/>
    <w:rsid w:val="00DF6A9C"/>
    <w:rsid w:val="00DF7E18"/>
    <w:rsid w:val="00E11114"/>
    <w:rsid w:val="00E11B6A"/>
    <w:rsid w:val="00E125A5"/>
    <w:rsid w:val="00E13764"/>
    <w:rsid w:val="00E14D92"/>
    <w:rsid w:val="00E15950"/>
    <w:rsid w:val="00E20223"/>
    <w:rsid w:val="00E21253"/>
    <w:rsid w:val="00E228B0"/>
    <w:rsid w:val="00E238EB"/>
    <w:rsid w:val="00E247B6"/>
    <w:rsid w:val="00E24CCE"/>
    <w:rsid w:val="00E26E9B"/>
    <w:rsid w:val="00E30486"/>
    <w:rsid w:val="00E31D56"/>
    <w:rsid w:val="00E332F5"/>
    <w:rsid w:val="00E36181"/>
    <w:rsid w:val="00E36E5D"/>
    <w:rsid w:val="00E40534"/>
    <w:rsid w:val="00E41802"/>
    <w:rsid w:val="00E52F6A"/>
    <w:rsid w:val="00E57A4A"/>
    <w:rsid w:val="00E60E61"/>
    <w:rsid w:val="00E63FC9"/>
    <w:rsid w:val="00E64C71"/>
    <w:rsid w:val="00E670CF"/>
    <w:rsid w:val="00E67B9A"/>
    <w:rsid w:val="00E67F53"/>
    <w:rsid w:val="00E7276D"/>
    <w:rsid w:val="00E72C53"/>
    <w:rsid w:val="00E75FB9"/>
    <w:rsid w:val="00E772DF"/>
    <w:rsid w:val="00E80953"/>
    <w:rsid w:val="00E825EA"/>
    <w:rsid w:val="00E83D85"/>
    <w:rsid w:val="00E84A34"/>
    <w:rsid w:val="00E86072"/>
    <w:rsid w:val="00E861EA"/>
    <w:rsid w:val="00E863DA"/>
    <w:rsid w:val="00E87B86"/>
    <w:rsid w:val="00E93DAE"/>
    <w:rsid w:val="00E95923"/>
    <w:rsid w:val="00E95F64"/>
    <w:rsid w:val="00EA06E7"/>
    <w:rsid w:val="00EA131F"/>
    <w:rsid w:val="00EA7B8B"/>
    <w:rsid w:val="00EB014D"/>
    <w:rsid w:val="00EB5E29"/>
    <w:rsid w:val="00EB5E36"/>
    <w:rsid w:val="00EC1E22"/>
    <w:rsid w:val="00EC4462"/>
    <w:rsid w:val="00EC56C8"/>
    <w:rsid w:val="00EC5707"/>
    <w:rsid w:val="00EC5F2D"/>
    <w:rsid w:val="00EC7591"/>
    <w:rsid w:val="00ED05C0"/>
    <w:rsid w:val="00ED08FE"/>
    <w:rsid w:val="00ED39CF"/>
    <w:rsid w:val="00ED589C"/>
    <w:rsid w:val="00EE0770"/>
    <w:rsid w:val="00EE12B8"/>
    <w:rsid w:val="00EE1F1C"/>
    <w:rsid w:val="00EE437D"/>
    <w:rsid w:val="00EE539C"/>
    <w:rsid w:val="00EE6310"/>
    <w:rsid w:val="00EF0AAF"/>
    <w:rsid w:val="00EF1296"/>
    <w:rsid w:val="00EF34E4"/>
    <w:rsid w:val="00EF42C1"/>
    <w:rsid w:val="00EF7545"/>
    <w:rsid w:val="00F02291"/>
    <w:rsid w:val="00F02385"/>
    <w:rsid w:val="00F026E9"/>
    <w:rsid w:val="00F03D0C"/>
    <w:rsid w:val="00F079B1"/>
    <w:rsid w:val="00F1024F"/>
    <w:rsid w:val="00F104E4"/>
    <w:rsid w:val="00F124F0"/>
    <w:rsid w:val="00F15468"/>
    <w:rsid w:val="00F159A2"/>
    <w:rsid w:val="00F16011"/>
    <w:rsid w:val="00F1611F"/>
    <w:rsid w:val="00F17DD0"/>
    <w:rsid w:val="00F20CC5"/>
    <w:rsid w:val="00F21415"/>
    <w:rsid w:val="00F217BD"/>
    <w:rsid w:val="00F21B3F"/>
    <w:rsid w:val="00F249BC"/>
    <w:rsid w:val="00F269F4"/>
    <w:rsid w:val="00F27D2D"/>
    <w:rsid w:val="00F30093"/>
    <w:rsid w:val="00F32402"/>
    <w:rsid w:val="00F34475"/>
    <w:rsid w:val="00F35FD6"/>
    <w:rsid w:val="00F40FAF"/>
    <w:rsid w:val="00F432D1"/>
    <w:rsid w:val="00F45383"/>
    <w:rsid w:val="00F45BDE"/>
    <w:rsid w:val="00F46100"/>
    <w:rsid w:val="00F47662"/>
    <w:rsid w:val="00F47D3A"/>
    <w:rsid w:val="00F50994"/>
    <w:rsid w:val="00F50B2A"/>
    <w:rsid w:val="00F523DC"/>
    <w:rsid w:val="00F5266C"/>
    <w:rsid w:val="00F560F9"/>
    <w:rsid w:val="00F6277F"/>
    <w:rsid w:val="00F630F8"/>
    <w:rsid w:val="00F63BAE"/>
    <w:rsid w:val="00F64972"/>
    <w:rsid w:val="00F66309"/>
    <w:rsid w:val="00F66A57"/>
    <w:rsid w:val="00F6706A"/>
    <w:rsid w:val="00F67A02"/>
    <w:rsid w:val="00F774AD"/>
    <w:rsid w:val="00F77B98"/>
    <w:rsid w:val="00F83DA8"/>
    <w:rsid w:val="00F84235"/>
    <w:rsid w:val="00F86F14"/>
    <w:rsid w:val="00F875C5"/>
    <w:rsid w:val="00F93812"/>
    <w:rsid w:val="00F97A60"/>
    <w:rsid w:val="00FA06EC"/>
    <w:rsid w:val="00FA3686"/>
    <w:rsid w:val="00FA3720"/>
    <w:rsid w:val="00FA427B"/>
    <w:rsid w:val="00FA431E"/>
    <w:rsid w:val="00FA5E71"/>
    <w:rsid w:val="00FB00F3"/>
    <w:rsid w:val="00FB0151"/>
    <w:rsid w:val="00FB1A05"/>
    <w:rsid w:val="00FB3E94"/>
    <w:rsid w:val="00FB766F"/>
    <w:rsid w:val="00FC2C7A"/>
    <w:rsid w:val="00FC5936"/>
    <w:rsid w:val="00FD0EE9"/>
    <w:rsid w:val="00FD5AC0"/>
    <w:rsid w:val="00FD60F1"/>
    <w:rsid w:val="00FD63D0"/>
    <w:rsid w:val="00FD66B1"/>
    <w:rsid w:val="00FE05F8"/>
    <w:rsid w:val="00FF0760"/>
    <w:rsid w:val="00FF086A"/>
    <w:rsid w:val="00FF31CC"/>
    <w:rsid w:val="00FF478D"/>
    <w:rsid w:val="00FF668E"/>
    <w:rsid w:val="00FF7F9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3CB28"/>
  <w15:docId w15:val="{8A06C70E-A952-4CB4-804E-47A6376CF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3434"/>
    <w:rPr>
      <w:rFonts w:ascii="Times New Roman" w:eastAsia="Times New Roman" w:hAnsi="Times New Roman"/>
      <w:sz w:val="24"/>
      <w:szCs w:val="24"/>
    </w:rPr>
  </w:style>
  <w:style w:type="paragraph" w:styleId="Heading2">
    <w:name w:val="heading 2"/>
    <w:basedOn w:val="Normal"/>
    <w:next w:val="Normal"/>
    <w:link w:val="Heading2Char"/>
    <w:uiPriority w:val="9"/>
    <w:unhideWhenUsed/>
    <w:qFormat/>
    <w:rsid w:val="00AC778D"/>
    <w:pPr>
      <w:keepNext/>
      <w:keepLines/>
      <w:spacing w:before="200" w:line="276" w:lineRule="auto"/>
      <w:outlineLvl w:val="1"/>
    </w:pPr>
    <w:rPr>
      <w:rFonts w:ascii="Cambria" w:hAnsi="Cambria"/>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AC778D"/>
    <w:rPr>
      <w:sz w:val="16"/>
      <w:szCs w:val="16"/>
    </w:rPr>
  </w:style>
  <w:style w:type="paragraph" w:styleId="CommentText">
    <w:name w:val="annotation text"/>
    <w:basedOn w:val="Normal"/>
    <w:link w:val="CommentTextChar"/>
    <w:uiPriority w:val="99"/>
    <w:semiHidden/>
    <w:unhideWhenUsed/>
    <w:rsid w:val="00AC778D"/>
    <w:rPr>
      <w:sz w:val="20"/>
      <w:szCs w:val="20"/>
    </w:rPr>
  </w:style>
  <w:style w:type="character" w:customStyle="1" w:styleId="CommentTextChar">
    <w:name w:val="Comment Text Char"/>
    <w:link w:val="CommentText"/>
    <w:uiPriority w:val="99"/>
    <w:semiHidden/>
    <w:rsid w:val="00AC778D"/>
    <w:rPr>
      <w:sz w:val="20"/>
      <w:szCs w:val="20"/>
    </w:rPr>
  </w:style>
  <w:style w:type="paragraph" w:styleId="CommentSubject">
    <w:name w:val="annotation subject"/>
    <w:basedOn w:val="CommentText"/>
    <w:next w:val="CommentText"/>
    <w:link w:val="CommentSubjectChar"/>
    <w:uiPriority w:val="99"/>
    <w:semiHidden/>
    <w:unhideWhenUsed/>
    <w:rsid w:val="00AC778D"/>
    <w:rPr>
      <w:b/>
      <w:bCs/>
    </w:rPr>
  </w:style>
  <w:style w:type="character" w:customStyle="1" w:styleId="CommentSubjectChar">
    <w:name w:val="Comment Subject Char"/>
    <w:link w:val="CommentSubject"/>
    <w:uiPriority w:val="99"/>
    <w:semiHidden/>
    <w:rsid w:val="00AC778D"/>
    <w:rPr>
      <w:b/>
      <w:bCs/>
      <w:sz w:val="20"/>
      <w:szCs w:val="20"/>
    </w:rPr>
  </w:style>
  <w:style w:type="paragraph" w:styleId="BalloonText">
    <w:name w:val="Balloon Text"/>
    <w:basedOn w:val="Normal"/>
    <w:link w:val="BalloonTextChar"/>
    <w:uiPriority w:val="99"/>
    <w:semiHidden/>
    <w:unhideWhenUsed/>
    <w:rsid w:val="00AC778D"/>
    <w:rPr>
      <w:rFonts w:ascii="Tahoma" w:hAnsi="Tahoma" w:cs="Tahoma"/>
      <w:sz w:val="16"/>
      <w:szCs w:val="16"/>
    </w:rPr>
  </w:style>
  <w:style w:type="character" w:customStyle="1" w:styleId="BalloonTextChar">
    <w:name w:val="Balloon Text Char"/>
    <w:link w:val="BalloonText"/>
    <w:uiPriority w:val="99"/>
    <w:semiHidden/>
    <w:rsid w:val="00AC778D"/>
    <w:rPr>
      <w:rFonts w:ascii="Tahoma" w:hAnsi="Tahoma" w:cs="Tahoma"/>
      <w:sz w:val="16"/>
      <w:szCs w:val="16"/>
    </w:rPr>
  </w:style>
  <w:style w:type="character" w:customStyle="1" w:styleId="Heading2Char">
    <w:name w:val="Heading 2 Char"/>
    <w:link w:val="Heading2"/>
    <w:uiPriority w:val="9"/>
    <w:rsid w:val="00AC778D"/>
    <w:rPr>
      <w:rFonts w:ascii="Cambria" w:eastAsia="Times New Roman" w:hAnsi="Cambria" w:cs="Times New Roman"/>
      <w:b/>
      <w:bCs/>
      <w:color w:val="4F81BD"/>
      <w:sz w:val="26"/>
      <w:szCs w:val="26"/>
    </w:rPr>
  </w:style>
  <w:style w:type="table" w:styleId="TableGrid">
    <w:name w:val="Table Grid"/>
    <w:basedOn w:val="TableNormal"/>
    <w:uiPriority w:val="99"/>
    <w:rsid w:val="00AC778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C778D"/>
    <w:pPr>
      <w:tabs>
        <w:tab w:val="center" w:pos="4536"/>
        <w:tab w:val="right" w:pos="9072"/>
      </w:tabs>
    </w:pPr>
    <w:rPr>
      <w:szCs w:val="20"/>
    </w:rPr>
  </w:style>
  <w:style w:type="character" w:customStyle="1" w:styleId="HeaderChar">
    <w:name w:val="Header Char"/>
    <w:link w:val="Header"/>
    <w:uiPriority w:val="99"/>
    <w:rsid w:val="00AC778D"/>
    <w:rPr>
      <w:rFonts w:ascii="Times New Roman" w:eastAsia="Times New Roman" w:hAnsi="Times New Roman" w:cs="Times New Roman"/>
      <w:sz w:val="24"/>
      <w:szCs w:val="20"/>
    </w:rPr>
  </w:style>
  <w:style w:type="paragraph" w:styleId="Footer">
    <w:name w:val="footer"/>
    <w:basedOn w:val="Normal"/>
    <w:link w:val="FooterChar"/>
    <w:uiPriority w:val="99"/>
    <w:rsid w:val="00AC778D"/>
    <w:pPr>
      <w:tabs>
        <w:tab w:val="center" w:pos="4536"/>
        <w:tab w:val="right" w:pos="9072"/>
      </w:tabs>
    </w:pPr>
    <w:rPr>
      <w:szCs w:val="20"/>
    </w:rPr>
  </w:style>
  <w:style w:type="character" w:customStyle="1" w:styleId="FooterChar">
    <w:name w:val="Footer Char"/>
    <w:link w:val="Footer"/>
    <w:uiPriority w:val="99"/>
    <w:rsid w:val="00AC778D"/>
    <w:rPr>
      <w:rFonts w:ascii="Times New Roman" w:eastAsia="Times New Roman" w:hAnsi="Times New Roman" w:cs="Times New Roman"/>
      <w:sz w:val="24"/>
      <w:szCs w:val="20"/>
    </w:rPr>
  </w:style>
  <w:style w:type="numbering" w:customStyle="1" w:styleId="Bezpopisa1">
    <w:name w:val="Bez popisa1"/>
    <w:next w:val="NoList"/>
    <w:uiPriority w:val="99"/>
    <w:semiHidden/>
    <w:unhideWhenUsed/>
    <w:rsid w:val="00AC778D"/>
  </w:style>
  <w:style w:type="numbering" w:customStyle="1" w:styleId="Bezpopisa11">
    <w:name w:val="Bez popisa11"/>
    <w:next w:val="NoList"/>
    <w:uiPriority w:val="99"/>
    <w:semiHidden/>
    <w:unhideWhenUsed/>
    <w:rsid w:val="00AC778D"/>
  </w:style>
  <w:style w:type="paragraph" w:styleId="NormalWeb">
    <w:name w:val="Normal (Web)"/>
    <w:basedOn w:val="Normal"/>
    <w:uiPriority w:val="99"/>
    <w:rsid w:val="00AC778D"/>
    <w:pPr>
      <w:spacing w:before="100" w:beforeAutospacing="1" w:after="100" w:afterAutospacing="1"/>
    </w:pPr>
  </w:style>
  <w:style w:type="paragraph" w:styleId="PlainText">
    <w:name w:val="Plain Text"/>
    <w:basedOn w:val="Normal"/>
    <w:link w:val="PlainTextChar"/>
    <w:uiPriority w:val="99"/>
    <w:rsid w:val="00AC778D"/>
    <w:rPr>
      <w:rFonts w:ascii="Courier New" w:hAnsi="Courier New"/>
      <w:sz w:val="20"/>
      <w:szCs w:val="20"/>
    </w:rPr>
  </w:style>
  <w:style w:type="character" w:customStyle="1" w:styleId="PlainTextChar">
    <w:name w:val="Plain Text Char"/>
    <w:link w:val="PlainText"/>
    <w:uiPriority w:val="99"/>
    <w:rsid w:val="00AC778D"/>
    <w:rPr>
      <w:rFonts w:ascii="Courier New" w:eastAsia="Times New Roman" w:hAnsi="Courier New" w:cs="Times New Roman"/>
      <w:sz w:val="20"/>
      <w:szCs w:val="20"/>
    </w:rPr>
  </w:style>
  <w:style w:type="character" w:styleId="Emphasis">
    <w:name w:val="Emphasis"/>
    <w:uiPriority w:val="99"/>
    <w:qFormat/>
    <w:rsid w:val="00AC778D"/>
    <w:rPr>
      <w:rFonts w:cs="Times New Roman"/>
      <w:i/>
      <w:iCs/>
    </w:rPr>
  </w:style>
  <w:style w:type="character" w:styleId="Strong">
    <w:name w:val="Strong"/>
    <w:uiPriority w:val="99"/>
    <w:qFormat/>
    <w:rsid w:val="00AC778D"/>
    <w:rPr>
      <w:rFonts w:cs="Times New Roman"/>
      <w:b/>
      <w:bCs/>
    </w:rPr>
  </w:style>
  <w:style w:type="paragraph" w:customStyle="1" w:styleId="t-9-8">
    <w:name w:val="t-9-8"/>
    <w:basedOn w:val="Normal"/>
    <w:rsid w:val="00AC778D"/>
    <w:pPr>
      <w:spacing w:before="100" w:beforeAutospacing="1" w:after="100" w:afterAutospacing="1"/>
    </w:pPr>
  </w:style>
  <w:style w:type="paragraph" w:styleId="ListParagraph">
    <w:name w:val="List Paragraph"/>
    <w:basedOn w:val="Normal"/>
    <w:uiPriority w:val="99"/>
    <w:qFormat/>
    <w:rsid w:val="00AC778D"/>
    <w:pPr>
      <w:spacing w:after="200" w:line="276" w:lineRule="auto"/>
      <w:ind w:left="720"/>
    </w:pPr>
    <w:rPr>
      <w:rFonts w:ascii="Calibri" w:hAnsi="Calibri" w:cs="Calibri"/>
      <w:sz w:val="22"/>
      <w:szCs w:val="22"/>
      <w:lang w:eastAsia="en-US"/>
    </w:rPr>
  </w:style>
  <w:style w:type="paragraph" w:styleId="BodyText">
    <w:name w:val="Body Text"/>
    <w:basedOn w:val="Normal"/>
    <w:link w:val="BodyTextChar"/>
    <w:uiPriority w:val="99"/>
    <w:rsid w:val="00AC778D"/>
    <w:rPr>
      <w:szCs w:val="20"/>
    </w:rPr>
  </w:style>
  <w:style w:type="character" w:customStyle="1" w:styleId="BodyTextChar">
    <w:name w:val="Body Text Char"/>
    <w:link w:val="BodyText"/>
    <w:uiPriority w:val="99"/>
    <w:rsid w:val="00AC778D"/>
    <w:rPr>
      <w:rFonts w:ascii="Times New Roman" w:eastAsia="Times New Roman" w:hAnsi="Times New Roman" w:cs="Times New Roman"/>
      <w:sz w:val="24"/>
      <w:szCs w:val="20"/>
    </w:rPr>
  </w:style>
  <w:style w:type="paragraph" w:customStyle="1" w:styleId="Bezproreda1">
    <w:name w:val="Bez proreda1"/>
    <w:basedOn w:val="Normal"/>
    <w:link w:val="BezproredaChar"/>
    <w:uiPriority w:val="99"/>
    <w:rsid w:val="00AC778D"/>
    <w:rPr>
      <w:rFonts w:ascii="Calibri" w:hAnsi="Calibri"/>
      <w:sz w:val="22"/>
      <w:szCs w:val="20"/>
      <w:lang w:val="en-US" w:eastAsia="en-US"/>
    </w:rPr>
  </w:style>
  <w:style w:type="character" w:customStyle="1" w:styleId="BezproredaChar">
    <w:name w:val="Bez proreda Char"/>
    <w:link w:val="Bezproreda1"/>
    <w:uiPriority w:val="99"/>
    <w:locked/>
    <w:rsid w:val="00AC778D"/>
    <w:rPr>
      <w:rFonts w:ascii="Calibri" w:eastAsia="Times New Roman" w:hAnsi="Calibri" w:cs="Times New Roman"/>
      <w:szCs w:val="20"/>
      <w:lang w:val="en-US"/>
    </w:rPr>
  </w:style>
  <w:style w:type="character" w:customStyle="1" w:styleId="TekstkomentaraChar1">
    <w:name w:val="Tekst komentara Char1"/>
    <w:uiPriority w:val="99"/>
    <w:semiHidden/>
    <w:locked/>
    <w:rsid w:val="00AC778D"/>
    <w:rPr>
      <w:rFonts w:ascii="Calibri" w:hAnsi="Calibri" w:cs="Times New Roman"/>
    </w:rPr>
  </w:style>
  <w:style w:type="character" w:customStyle="1" w:styleId="TekstkomentaraChar20">
    <w:name w:val="Tekst komentara Char20"/>
    <w:uiPriority w:val="99"/>
    <w:semiHidden/>
    <w:rsid w:val="00AC778D"/>
    <w:rPr>
      <w:rFonts w:cs="Times New Roman"/>
      <w:sz w:val="20"/>
      <w:szCs w:val="20"/>
      <w:lang w:eastAsia="en-US"/>
    </w:rPr>
  </w:style>
  <w:style w:type="character" w:customStyle="1" w:styleId="TekstkomentaraChar19">
    <w:name w:val="Tekst komentara Char19"/>
    <w:uiPriority w:val="99"/>
    <w:semiHidden/>
    <w:rsid w:val="00AC778D"/>
    <w:rPr>
      <w:rFonts w:cs="Times New Roman"/>
      <w:sz w:val="20"/>
      <w:szCs w:val="20"/>
      <w:lang w:eastAsia="en-US"/>
    </w:rPr>
  </w:style>
  <w:style w:type="character" w:customStyle="1" w:styleId="TekstkomentaraChar18">
    <w:name w:val="Tekst komentara Char18"/>
    <w:uiPriority w:val="99"/>
    <w:semiHidden/>
    <w:rsid w:val="00AC778D"/>
    <w:rPr>
      <w:rFonts w:cs="Times New Roman"/>
      <w:sz w:val="20"/>
      <w:szCs w:val="20"/>
      <w:lang w:eastAsia="en-US"/>
    </w:rPr>
  </w:style>
  <w:style w:type="character" w:customStyle="1" w:styleId="TekstkomentaraChar17">
    <w:name w:val="Tekst komentara Char17"/>
    <w:uiPriority w:val="99"/>
    <w:semiHidden/>
    <w:rsid w:val="00AC778D"/>
    <w:rPr>
      <w:rFonts w:cs="Times New Roman"/>
      <w:sz w:val="20"/>
      <w:szCs w:val="20"/>
      <w:lang w:eastAsia="en-US"/>
    </w:rPr>
  </w:style>
  <w:style w:type="character" w:customStyle="1" w:styleId="TekstkomentaraChar16">
    <w:name w:val="Tekst komentara Char16"/>
    <w:uiPriority w:val="99"/>
    <w:semiHidden/>
    <w:rsid w:val="00AC778D"/>
    <w:rPr>
      <w:rFonts w:cs="Times New Roman"/>
      <w:sz w:val="20"/>
      <w:szCs w:val="20"/>
      <w:lang w:eastAsia="en-US"/>
    </w:rPr>
  </w:style>
  <w:style w:type="character" w:customStyle="1" w:styleId="TekstkomentaraChar15">
    <w:name w:val="Tekst komentara Char15"/>
    <w:uiPriority w:val="99"/>
    <w:semiHidden/>
    <w:rsid w:val="00AC778D"/>
    <w:rPr>
      <w:rFonts w:cs="Times New Roman"/>
      <w:sz w:val="20"/>
      <w:szCs w:val="20"/>
      <w:lang w:eastAsia="en-US"/>
    </w:rPr>
  </w:style>
  <w:style w:type="character" w:customStyle="1" w:styleId="TekstkomentaraChar14">
    <w:name w:val="Tekst komentara Char14"/>
    <w:uiPriority w:val="99"/>
    <w:semiHidden/>
    <w:rsid w:val="00AC778D"/>
    <w:rPr>
      <w:rFonts w:cs="Times New Roman"/>
      <w:sz w:val="20"/>
      <w:szCs w:val="20"/>
      <w:lang w:eastAsia="en-US"/>
    </w:rPr>
  </w:style>
  <w:style w:type="character" w:customStyle="1" w:styleId="TekstkomentaraChar13">
    <w:name w:val="Tekst komentara Char13"/>
    <w:uiPriority w:val="99"/>
    <w:semiHidden/>
    <w:rsid w:val="00AC778D"/>
    <w:rPr>
      <w:rFonts w:cs="Times New Roman"/>
      <w:sz w:val="20"/>
      <w:szCs w:val="20"/>
      <w:lang w:eastAsia="en-US"/>
    </w:rPr>
  </w:style>
  <w:style w:type="character" w:customStyle="1" w:styleId="TekstkomentaraChar12">
    <w:name w:val="Tekst komentara Char12"/>
    <w:uiPriority w:val="99"/>
    <w:semiHidden/>
    <w:rsid w:val="00AC778D"/>
    <w:rPr>
      <w:rFonts w:cs="Times New Roman"/>
      <w:sz w:val="20"/>
      <w:szCs w:val="20"/>
      <w:lang w:eastAsia="en-US"/>
    </w:rPr>
  </w:style>
  <w:style w:type="character" w:customStyle="1" w:styleId="TekstkomentaraChar11">
    <w:name w:val="Tekst komentara Char11"/>
    <w:uiPriority w:val="99"/>
    <w:semiHidden/>
    <w:rsid w:val="00AC778D"/>
    <w:rPr>
      <w:rFonts w:cs="Times New Roman"/>
      <w:sz w:val="20"/>
      <w:szCs w:val="20"/>
      <w:lang w:eastAsia="en-US"/>
    </w:rPr>
  </w:style>
  <w:style w:type="character" w:customStyle="1" w:styleId="TekstkomentaraChar10">
    <w:name w:val="Tekst komentara Char10"/>
    <w:uiPriority w:val="99"/>
    <w:semiHidden/>
    <w:rsid w:val="00AC778D"/>
    <w:rPr>
      <w:rFonts w:cs="Times New Roman"/>
      <w:sz w:val="20"/>
      <w:szCs w:val="20"/>
      <w:lang w:eastAsia="en-US"/>
    </w:rPr>
  </w:style>
  <w:style w:type="character" w:customStyle="1" w:styleId="TekstkomentaraChar9">
    <w:name w:val="Tekst komentara Char9"/>
    <w:uiPriority w:val="99"/>
    <w:semiHidden/>
    <w:rsid w:val="00AC778D"/>
    <w:rPr>
      <w:rFonts w:cs="Times New Roman"/>
      <w:sz w:val="20"/>
      <w:szCs w:val="20"/>
      <w:lang w:eastAsia="en-US"/>
    </w:rPr>
  </w:style>
  <w:style w:type="character" w:customStyle="1" w:styleId="TekstkomentaraChar8">
    <w:name w:val="Tekst komentara Char8"/>
    <w:uiPriority w:val="99"/>
    <w:semiHidden/>
    <w:rsid w:val="00AC778D"/>
    <w:rPr>
      <w:rFonts w:cs="Times New Roman"/>
      <w:sz w:val="20"/>
      <w:szCs w:val="20"/>
      <w:lang w:eastAsia="en-US"/>
    </w:rPr>
  </w:style>
  <w:style w:type="character" w:customStyle="1" w:styleId="TekstkomentaraChar7">
    <w:name w:val="Tekst komentara Char7"/>
    <w:uiPriority w:val="99"/>
    <w:semiHidden/>
    <w:rsid w:val="00AC778D"/>
    <w:rPr>
      <w:rFonts w:cs="Times New Roman"/>
      <w:sz w:val="20"/>
      <w:szCs w:val="20"/>
      <w:lang w:eastAsia="en-US"/>
    </w:rPr>
  </w:style>
  <w:style w:type="character" w:customStyle="1" w:styleId="TekstkomentaraChar6">
    <w:name w:val="Tekst komentara Char6"/>
    <w:uiPriority w:val="99"/>
    <w:semiHidden/>
    <w:rsid w:val="00AC778D"/>
    <w:rPr>
      <w:rFonts w:cs="Times New Roman"/>
      <w:sz w:val="20"/>
      <w:szCs w:val="20"/>
      <w:lang w:eastAsia="en-US"/>
    </w:rPr>
  </w:style>
  <w:style w:type="character" w:customStyle="1" w:styleId="TekstkomentaraChar5">
    <w:name w:val="Tekst komentara Char5"/>
    <w:uiPriority w:val="99"/>
    <w:semiHidden/>
    <w:rsid w:val="00AC778D"/>
    <w:rPr>
      <w:rFonts w:cs="Times New Roman"/>
      <w:sz w:val="20"/>
      <w:szCs w:val="20"/>
      <w:lang w:eastAsia="en-US"/>
    </w:rPr>
  </w:style>
  <w:style w:type="character" w:customStyle="1" w:styleId="TekstkomentaraChar4">
    <w:name w:val="Tekst komentara Char4"/>
    <w:uiPriority w:val="99"/>
    <w:semiHidden/>
    <w:rsid w:val="00AC778D"/>
    <w:rPr>
      <w:rFonts w:cs="Times New Roman"/>
      <w:sz w:val="20"/>
      <w:szCs w:val="20"/>
      <w:lang w:eastAsia="en-US"/>
    </w:rPr>
  </w:style>
  <w:style w:type="character" w:customStyle="1" w:styleId="TekstkomentaraChar3">
    <w:name w:val="Tekst komentara Char3"/>
    <w:uiPriority w:val="99"/>
    <w:semiHidden/>
    <w:rsid w:val="00AC778D"/>
    <w:rPr>
      <w:rFonts w:cs="Calibri"/>
      <w:sz w:val="20"/>
      <w:szCs w:val="20"/>
      <w:lang w:eastAsia="en-US"/>
    </w:rPr>
  </w:style>
  <w:style w:type="character" w:customStyle="1" w:styleId="TekstkomentaraChar2">
    <w:name w:val="Tekst komentara Char2"/>
    <w:uiPriority w:val="99"/>
    <w:semiHidden/>
    <w:rsid w:val="00AC778D"/>
    <w:rPr>
      <w:rFonts w:eastAsia="Times New Roman" w:cs="Calibri"/>
      <w:sz w:val="20"/>
      <w:szCs w:val="20"/>
      <w:lang w:eastAsia="en-US"/>
    </w:rPr>
  </w:style>
  <w:style w:type="character" w:customStyle="1" w:styleId="PredmetkomentaraChar1">
    <w:name w:val="Predmet komentara Char1"/>
    <w:uiPriority w:val="99"/>
    <w:semiHidden/>
    <w:locked/>
    <w:rsid w:val="00AC778D"/>
    <w:rPr>
      <w:rFonts w:ascii="Calibri" w:hAnsi="Calibri" w:cs="Times New Roman"/>
      <w:b/>
      <w:bCs/>
    </w:rPr>
  </w:style>
  <w:style w:type="character" w:customStyle="1" w:styleId="PredmetkomentaraChar20">
    <w:name w:val="Predmet komentara Char20"/>
    <w:uiPriority w:val="99"/>
    <w:semiHidden/>
    <w:rsid w:val="00AC778D"/>
    <w:rPr>
      <w:rFonts w:ascii="Calibri" w:hAnsi="Calibri" w:cs="Times New Roman"/>
      <w:b/>
      <w:bCs/>
      <w:sz w:val="20"/>
      <w:szCs w:val="20"/>
      <w:lang w:eastAsia="en-US"/>
    </w:rPr>
  </w:style>
  <w:style w:type="character" w:customStyle="1" w:styleId="PredmetkomentaraChar19">
    <w:name w:val="Predmet komentara Char19"/>
    <w:uiPriority w:val="99"/>
    <w:semiHidden/>
    <w:rsid w:val="00AC778D"/>
    <w:rPr>
      <w:rFonts w:ascii="Calibri" w:hAnsi="Calibri" w:cs="Times New Roman"/>
      <w:b/>
      <w:bCs/>
      <w:sz w:val="20"/>
      <w:szCs w:val="20"/>
      <w:lang w:eastAsia="en-US"/>
    </w:rPr>
  </w:style>
  <w:style w:type="character" w:customStyle="1" w:styleId="PredmetkomentaraChar18">
    <w:name w:val="Predmet komentara Char18"/>
    <w:uiPriority w:val="99"/>
    <w:semiHidden/>
    <w:rsid w:val="00AC778D"/>
    <w:rPr>
      <w:rFonts w:ascii="Calibri" w:hAnsi="Calibri" w:cs="Times New Roman"/>
      <w:b/>
      <w:bCs/>
      <w:sz w:val="20"/>
      <w:szCs w:val="20"/>
      <w:lang w:eastAsia="en-US"/>
    </w:rPr>
  </w:style>
  <w:style w:type="character" w:customStyle="1" w:styleId="PredmetkomentaraChar17">
    <w:name w:val="Predmet komentara Char17"/>
    <w:uiPriority w:val="99"/>
    <w:semiHidden/>
    <w:rsid w:val="00AC778D"/>
    <w:rPr>
      <w:rFonts w:ascii="Calibri" w:hAnsi="Calibri" w:cs="Times New Roman"/>
      <w:b/>
      <w:bCs/>
      <w:sz w:val="20"/>
      <w:szCs w:val="20"/>
      <w:lang w:eastAsia="en-US"/>
    </w:rPr>
  </w:style>
  <w:style w:type="character" w:customStyle="1" w:styleId="PredmetkomentaraChar16">
    <w:name w:val="Predmet komentara Char16"/>
    <w:uiPriority w:val="99"/>
    <w:semiHidden/>
    <w:rsid w:val="00AC778D"/>
    <w:rPr>
      <w:rFonts w:ascii="Calibri" w:hAnsi="Calibri" w:cs="Times New Roman"/>
      <w:b/>
      <w:bCs/>
      <w:sz w:val="20"/>
      <w:szCs w:val="20"/>
      <w:lang w:eastAsia="en-US"/>
    </w:rPr>
  </w:style>
  <w:style w:type="character" w:customStyle="1" w:styleId="PredmetkomentaraChar15">
    <w:name w:val="Predmet komentara Char15"/>
    <w:uiPriority w:val="99"/>
    <w:semiHidden/>
    <w:rsid w:val="00AC778D"/>
    <w:rPr>
      <w:rFonts w:ascii="Calibri" w:hAnsi="Calibri" w:cs="Times New Roman"/>
      <w:b/>
      <w:bCs/>
      <w:sz w:val="20"/>
      <w:szCs w:val="20"/>
      <w:lang w:eastAsia="en-US"/>
    </w:rPr>
  </w:style>
  <w:style w:type="character" w:customStyle="1" w:styleId="PredmetkomentaraChar14">
    <w:name w:val="Predmet komentara Char14"/>
    <w:uiPriority w:val="99"/>
    <w:semiHidden/>
    <w:rsid w:val="00AC778D"/>
    <w:rPr>
      <w:rFonts w:ascii="Calibri" w:hAnsi="Calibri" w:cs="Times New Roman"/>
      <w:b/>
      <w:bCs/>
      <w:sz w:val="20"/>
      <w:szCs w:val="20"/>
      <w:lang w:eastAsia="en-US"/>
    </w:rPr>
  </w:style>
  <w:style w:type="character" w:customStyle="1" w:styleId="PredmetkomentaraChar13">
    <w:name w:val="Predmet komentara Char13"/>
    <w:uiPriority w:val="99"/>
    <w:semiHidden/>
    <w:rsid w:val="00AC778D"/>
    <w:rPr>
      <w:rFonts w:ascii="Calibri" w:hAnsi="Calibri" w:cs="Times New Roman"/>
      <w:b/>
      <w:bCs/>
      <w:sz w:val="20"/>
      <w:szCs w:val="20"/>
      <w:lang w:eastAsia="en-US"/>
    </w:rPr>
  </w:style>
  <w:style w:type="character" w:customStyle="1" w:styleId="PredmetkomentaraChar12">
    <w:name w:val="Predmet komentara Char12"/>
    <w:uiPriority w:val="99"/>
    <w:semiHidden/>
    <w:rsid w:val="00AC778D"/>
    <w:rPr>
      <w:rFonts w:ascii="Calibri" w:hAnsi="Calibri" w:cs="Times New Roman"/>
      <w:b/>
      <w:bCs/>
      <w:sz w:val="20"/>
      <w:szCs w:val="20"/>
      <w:lang w:eastAsia="en-US"/>
    </w:rPr>
  </w:style>
  <w:style w:type="character" w:customStyle="1" w:styleId="PredmetkomentaraChar11">
    <w:name w:val="Predmet komentara Char11"/>
    <w:uiPriority w:val="99"/>
    <w:semiHidden/>
    <w:rsid w:val="00AC778D"/>
    <w:rPr>
      <w:rFonts w:ascii="Calibri" w:hAnsi="Calibri" w:cs="Times New Roman"/>
      <w:b/>
      <w:bCs/>
      <w:sz w:val="20"/>
      <w:szCs w:val="20"/>
      <w:lang w:eastAsia="en-US"/>
    </w:rPr>
  </w:style>
  <w:style w:type="character" w:customStyle="1" w:styleId="PredmetkomentaraChar10">
    <w:name w:val="Predmet komentara Char10"/>
    <w:uiPriority w:val="99"/>
    <w:semiHidden/>
    <w:rsid w:val="00AC778D"/>
    <w:rPr>
      <w:rFonts w:ascii="Calibri" w:hAnsi="Calibri" w:cs="Times New Roman"/>
      <w:b/>
      <w:bCs/>
      <w:sz w:val="20"/>
      <w:szCs w:val="20"/>
      <w:lang w:eastAsia="en-US"/>
    </w:rPr>
  </w:style>
  <w:style w:type="character" w:customStyle="1" w:styleId="PredmetkomentaraChar9">
    <w:name w:val="Predmet komentara Char9"/>
    <w:uiPriority w:val="99"/>
    <w:semiHidden/>
    <w:rsid w:val="00AC778D"/>
    <w:rPr>
      <w:rFonts w:ascii="Calibri" w:hAnsi="Calibri" w:cs="Times New Roman"/>
      <w:b/>
      <w:bCs/>
      <w:sz w:val="20"/>
      <w:szCs w:val="20"/>
      <w:lang w:eastAsia="en-US"/>
    </w:rPr>
  </w:style>
  <w:style w:type="character" w:customStyle="1" w:styleId="PredmetkomentaraChar8">
    <w:name w:val="Predmet komentara Char8"/>
    <w:uiPriority w:val="99"/>
    <w:semiHidden/>
    <w:rsid w:val="00AC778D"/>
    <w:rPr>
      <w:rFonts w:ascii="Calibri" w:hAnsi="Calibri" w:cs="Times New Roman"/>
      <w:b/>
      <w:bCs/>
      <w:sz w:val="20"/>
      <w:szCs w:val="20"/>
      <w:lang w:eastAsia="en-US"/>
    </w:rPr>
  </w:style>
  <w:style w:type="character" w:customStyle="1" w:styleId="PredmetkomentaraChar7">
    <w:name w:val="Predmet komentara Char7"/>
    <w:uiPriority w:val="99"/>
    <w:semiHidden/>
    <w:rsid w:val="00AC778D"/>
    <w:rPr>
      <w:rFonts w:ascii="Calibri" w:hAnsi="Calibri" w:cs="Times New Roman"/>
      <w:b/>
      <w:bCs/>
      <w:sz w:val="20"/>
      <w:szCs w:val="20"/>
      <w:lang w:eastAsia="en-US"/>
    </w:rPr>
  </w:style>
  <w:style w:type="character" w:customStyle="1" w:styleId="PredmetkomentaraChar6">
    <w:name w:val="Predmet komentara Char6"/>
    <w:uiPriority w:val="99"/>
    <w:semiHidden/>
    <w:rsid w:val="00AC778D"/>
    <w:rPr>
      <w:rFonts w:ascii="Calibri" w:hAnsi="Calibri" w:cs="Times New Roman"/>
      <w:b/>
      <w:bCs/>
      <w:sz w:val="20"/>
      <w:szCs w:val="20"/>
      <w:lang w:eastAsia="en-US"/>
    </w:rPr>
  </w:style>
  <w:style w:type="character" w:customStyle="1" w:styleId="PredmetkomentaraChar5">
    <w:name w:val="Predmet komentara Char5"/>
    <w:uiPriority w:val="99"/>
    <w:semiHidden/>
    <w:rsid w:val="00AC778D"/>
    <w:rPr>
      <w:rFonts w:ascii="Calibri" w:hAnsi="Calibri" w:cs="Times New Roman"/>
      <w:b/>
      <w:bCs/>
      <w:sz w:val="20"/>
      <w:szCs w:val="20"/>
      <w:lang w:eastAsia="en-US"/>
    </w:rPr>
  </w:style>
  <w:style w:type="character" w:customStyle="1" w:styleId="PredmetkomentaraChar4">
    <w:name w:val="Predmet komentara Char4"/>
    <w:uiPriority w:val="99"/>
    <w:semiHidden/>
    <w:rsid w:val="00AC778D"/>
    <w:rPr>
      <w:rFonts w:ascii="Calibri" w:hAnsi="Calibri" w:cs="Times New Roman"/>
      <w:b/>
      <w:bCs/>
      <w:sz w:val="20"/>
      <w:szCs w:val="20"/>
      <w:lang w:eastAsia="en-US"/>
    </w:rPr>
  </w:style>
  <w:style w:type="character" w:customStyle="1" w:styleId="PredmetkomentaraChar3">
    <w:name w:val="Predmet komentara Char3"/>
    <w:uiPriority w:val="99"/>
    <w:semiHidden/>
    <w:rsid w:val="00AC778D"/>
    <w:rPr>
      <w:rFonts w:ascii="Calibri" w:hAnsi="Calibri" w:cs="Calibri"/>
      <w:b/>
      <w:bCs/>
      <w:sz w:val="20"/>
      <w:szCs w:val="20"/>
      <w:lang w:eastAsia="en-US"/>
    </w:rPr>
  </w:style>
  <w:style w:type="character" w:customStyle="1" w:styleId="PredmetkomentaraChar2">
    <w:name w:val="Predmet komentara Char2"/>
    <w:uiPriority w:val="99"/>
    <w:semiHidden/>
    <w:rsid w:val="00AC778D"/>
    <w:rPr>
      <w:rFonts w:ascii="Calibri" w:hAnsi="Calibri" w:cs="Calibri"/>
      <w:b/>
      <w:bCs/>
      <w:sz w:val="20"/>
      <w:szCs w:val="20"/>
      <w:lang w:eastAsia="en-US"/>
    </w:rPr>
  </w:style>
  <w:style w:type="character" w:customStyle="1" w:styleId="CharChar1">
    <w:name w:val="Char Char1"/>
    <w:uiPriority w:val="99"/>
    <w:locked/>
    <w:rsid w:val="00AC778D"/>
    <w:rPr>
      <w:rFonts w:ascii="Courier New" w:hAnsi="Courier New"/>
      <w:lang w:val="hr-HR" w:eastAsia="hr-HR"/>
    </w:rPr>
  </w:style>
  <w:style w:type="character" w:styleId="PageNumber">
    <w:name w:val="page number"/>
    <w:uiPriority w:val="99"/>
    <w:rsid w:val="00AC778D"/>
    <w:rPr>
      <w:rFonts w:cs="Times New Roman"/>
    </w:rPr>
  </w:style>
  <w:style w:type="paragraph" w:customStyle="1" w:styleId="t-12-9-fett-s">
    <w:name w:val="t-12-9-fett-s"/>
    <w:basedOn w:val="Normal"/>
    <w:rsid w:val="00AC778D"/>
    <w:pPr>
      <w:spacing w:before="100" w:beforeAutospacing="1" w:after="100" w:afterAutospacing="1"/>
      <w:jc w:val="center"/>
    </w:pPr>
    <w:rPr>
      <w:b/>
      <w:bCs/>
      <w:sz w:val="28"/>
      <w:szCs w:val="28"/>
    </w:rPr>
  </w:style>
  <w:style w:type="paragraph" w:customStyle="1" w:styleId="tb-na16">
    <w:name w:val="tb-na16"/>
    <w:basedOn w:val="Normal"/>
    <w:rsid w:val="00AC778D"/>
    <w:pPr>
      <w:spacing w:before="100" w:beforeAutospacing="1" w:after="100" w:afterAutospacing="1"/>
      <w:jc w:val="center"/>
    </w:pPr>
    <w:rPr>
      <w:b/>
      <w:bCs/>
      <w:sz w:val="36"/>
      <w:szCs w:val="36"/>
    </w:rPr>
  </w:style>
  <w:style w:type="paragraph" w:styleId="Title">
    <w:name w:val="Title"/>
    <w:basedOn w:val="Normal"/>
    <w:next w:val="Normal"/>
    <w:link w:val="TitleChar"/>
    <w:qFormat/>
    <w:rsid w:val="00AC778D"/>
    <w:pPr>
      <w:spacing w:before="240" w:after="60"/>
      <w:jc w:val="center"/>
      <w:outlineLvl w:val="0"/>
    </w:pPr>
    <w:rPr>
      <w:rFonts w:ascii="Cambria" w:hAnsi="Cambria"/>
      <w:b/>
      <w:bCs/>
      <w:kern w:val="28"/>
      <w:sz w:val="32"/>
      <w:szCs w:val="32"/>
    </w:rPr>
  </w:style>
  <w:style w:type="character" w:customStyle="1" w:styleId="TitleChar">
    <w:name w:val="Title Char"/>
    <w:link w:val="Title"/>
    <w:rsid w:val="00AC778D"/>
    <w:rPr>
      <w:rFonts w:ascii="Cambria" w:eastAsia="Times New Roman" w:hAnsi="Cambria" w:cs="Times New Roman"/>
      <w:b/>
      <w:bCs/>
      <w:kern w:val="28"/>
      <w:sz w:val="32"/>
      <w:szCs w:val="32"/>
      <w:lang w:eastAsia="hr-HR"/>
    </w:rPr>
  </w:style>
  <w:style w:type="character" w:styleId="Hyperlink">
    <w:name w:val="Hyperlink"/>
    <w:basedOn w:val="DefaultParagraphFont"/>
    <w:uiPriority w:val="99"/>
    <w:unhideWhenUsed/>
    <w:rsid w:val="00C522BA"/>
    <w:rPr>
      <w:color w:val="0000FF" w:themeColor="hyperlink"/>
      <w:u w:val="single"/>
    </w:rPr>
  </w:style>
  <w:style w:type="paragraph" w:customStyle="1" w:styleId="t-10-9-kurz-s-fett">
    <w:name w:val="t-10-9-kurz-s-fett"/>
    <w:basedOn w:val="Normal"/>
    <w:rsid w:val="00517E23"/>
    <w:pPr>
      <w:spacing w:before="100" w:beforeAutospacing="1" w:after="100" w:afterAutospacing="1"/>
      <w:jc w:val="center"/>
    </w:pPr>
    <w:rPr>
      <w:b/>
      <w:bCs/>
      <w:i/>
      <w:iCs/>
      <w:sz w:val="26"/>
      <w:szCs w:val="26"/>
    </w:rPr>
  </w:style>
  <w:style w:type="paragraph" w:styleId="NoSpacing">
    <w:name w:val="No Spacing"/>
    <w:uiPriority w:val="1"/>
    <w:qFormat/>
    <w:rsid w:val="00FC5936"/>
    <w:rPr>
      <w:rFonts w:asciiTheme="minorHAnsi" w:eastAsiaTheme="minorHAnsi" w:hAnsiTheme="minorHAnsi" w:cstheme="minorBidi"/>
      <w:sz w:val="22"/>
      <w:szCs w:val="22"/>
      <w:lang w:eastAsia="en-US"/>
    </w:rPr>
  </w:style>
  <w:style w:type="paragraph" w:customStyle="1" w:styleId="Normal1">
    <w:name w:val="Normal1"/>
    <w:basedOn w:val="Normal"/>
    <w:rsid w:val="00F02385"/>
    <w:rPr>
      <w:rFonts w:eastAsiaTheme="minorEastAsia"/>
    </w:rPr>
  </w:style>
  <w:style w:type="paragraph" w:customStyle="1" w:styleId="normal-000013">
    <w:name w:val="normal-000013"/>
    <w:basedOn w:val="Normal"/>
    <w:rsid w:val="00F02385"/>
    <w:pPr>
      <w:spacing w:after="135"/>
    </w:pPr>
    <w:rPr>
      <w:rFonts w:eastAsiaTheme="minorEastAsia"/>
    </w:rPr>
  </w:style>
  <w:style w:type="character" w:customStyle="1" w:styleId="zadanifontodlomka-000001">
    <w:name w:val="zadanifontodlomka-000001"/>
    <w:basedOn w:val="DefaultParagraphFont"/>
    <w:rsid w:val="00F02385"/>
    <w:rPr>
      <w:rFonts w:ascii="Times New Roman" w:hAnsi="Times New Roman" w:cs="Times New Roman" w:hint="default"/>
      <w:b/>
      <w:bCs/>
      <w:color w:val="000000"/>
      <w:sz w:val="24"/>
      <w:szCs w:val="24"/>
    </w:rPr>
  </w:style>
  <w:style w:type="character" w:customStyle="1" w:styleId="zadanifontodlomka-000005">
    <w:name w:val="zadanifontodlomka-000005"/>
    <w:basedOn w:val="DefaultParagraphFont"/>
    <w:rsid w:val="00F02385"/>
    <w:rPr>
      <w:rFonts w:ascii="Times New Roman" w:hAnsi="Times New Roman" w:cs="Times New Roman" w:hint="default"/>
      <w:b w:val="0"/>
      <w:bCs w:val="0"/>
      <w:sz w:val="24"/>
      <w:szCs w:val="24"/>
    </w:rPr>
  </w:style>
  <w:style w:type="character" w:customStyle="1" w:styleId="000009">
    <w:name w:val="000009"/>
    <w:basedOn w:val="DefaultParagraphFont"/>
    <w:rsid w:val="00F02385"/>
    <w:rPr>
      <w:b w:val="0"/>
      <w:bCs w:val="0"/>
      <w:sz w:val="24"/>
      <w:szCs w:val="24"/>
    </w:rPr>
  </w:style>
  <w:style w:type="paragraph" w:styleId="FootnoteText">
    <w:name w:val="footnote text"/>
    <w:basedOn w:val="Normal"/>
    <w:link w:val="FootnoteTextChar"/>
    <w:uiPriority w:val="99"/>
    <w:unhideWhenUsed/>
    <w:rsid w:val="000C1D17"/>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0C1D17"/>
    <w:rPr>
      <w:lang w:eastAsia="en-US"/>
    </w:rPr>
  </w:style>
  <w:style w:type="character" w:styleId="FootnoteReference">
    <w:name w:val="footnote reference"/>
    <w:uiPriority w:val="99"/>
    <w:semiHidden/>
    <w:unhideWhenUsed/>
    <w:rsid w:val="000C1D17"/>
    <w:rPr>
      <w:vertAlign w:val="superscript"/>
    </w:rPr>
  </w:style>
  <w:style w:type="paragraph" w:customStyle="1" w:styleId="ti-art">
    <w:name w:val="ti-art"/>
    <w:basedOn w:val="Normal"/>
    <w:rsid w:val="00FD66B1"/>
    <w:pPr>
      <w:spacing w:before="100" w:beforeAutospacing="1" w:after="100" w:afterAutospacing="1"/>
    </w:pPr>
    <w:rPr>
      <w:lang w:val="en-GB" w:eastAsia="en-GB"/>
    </w:rPr>
  </w:style>
  <w:style w:type="paragraph" w:customStyle="1" w:styleId="sti-art">
    <w:name w:val="sti-art"/>
    <w:basedOn w:val="Normal"/>
    <w:rsid w:val="00FD66B1"/>
    <w:pPr>
      <w:spacing w:before="100" w:beforeAutospacing="1" w:after="100" w:afterAutospacing="1"/>
    </w:pPr>
    <w:rPr>
      <w:lang w:val="en-GB" w:eastAsia="en-GB"/>
    </w:rPr>
  </w:style>
  <w:style w:type="paragraph" w:customStyle="1" w:styleId="Normal2">
    <w:name w:val="Normal2"/>
    <w:basedOn w:val="Normal"/>
    <w:rsid w:val="00FD66B1"/>
    <w:pPr>
      <w:spacing w:before="100" w:beforeAutospacing="1" w:after="100" w:afterAutospacing="1"/>
    </w:pPr>
    <w:rPr>
      <w:lang w:val="en-GB" w:eastAsia="en-GB"/>
    </w:rPr>
  </w:style>
  <w:style w:type="paragraph" w:styleId="Revision">
    <w:name w:val="Revision"/>
    <w:hidden/>
    <w:uiPriority w:val="99"/>
    <w:semiHidden/>
    <w:rsid w:val="00A931C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16845">
      <w:bodyDiv w:val="1"/>
      <w:marLeft w:val="0"/>
      <w:marRight w:val="0"/>
      <w:marTop w:val="0"/>
      <w:marBottom w:val="0"/>
      <w:divBdr>
        <w:top w:val="none" w:sz="0" w:space="0" w:color="auto"/>
        <w:left w:val="none" w:sz="0" w:space="0" w:color="auto"/>
        <w:bottom w:val="none" w:sz="0" w:space="0" w:color="auto"/>
        <w:right w:val="none" w:sz="0" w:space="0" w:color="auto"/>
      </w:divBdr>
    </w:div>
    <w:div w:id="275797016">
      <w:bodyDiv w:val="1"/>
      <w:marLeft w:val="0"/>
      <w:marRight w:val="0"/>
      <w:marTop w:val="0"/>
      <w:marBottom w:val="0"/>
      <w:divBdr>
        <w:top w:val="none" w:sz="0" w:space="0" w:color="auto"/>
        <w:left w:val="none" w:sz="0" w:space="0" w:color="auto"/>
        <w:bottom w:val="none" w:sz="0" w:space="0" w:color="auto"/>
        <w:right w:val="none" w:sz="0" w:space="0" w:color="auto"/>
      </w:divBdr>
    </w:div>
    <w:div w:id="306784656">
      <w:bodyDiv w:val="1"/>
      <w:marLeft w:val="0"/>
      <w:marRight w:val="0"/>
      <w:marTop w:val="0"/>
      <w:marBottom w:val="0"/>
      <w:divBdr>
        <w:top w:val="none" w:sz="0" w:space="0" w:color="auto"/>
        <w:left w:val="none" w:sz="0" w:space="0" w:color="auto"/>
        <w:bottom w:val="none" w:sz="0" w:space="0" w:color="auto"/>
        <w:right w:val="none" w:sz="0" w:space="0" w:color="auto"/>
      </w:divBdr>
    </w:div>
    <w:div w:id="374742035">
      <w:bodyDiv w:val="1"/>
      <w:marLeft w:val="0"/>
      <w:marRight w:val="0"/>
      <w:marTop w:val="0"/>
      <w:marBottom w:val="0"/>
      <w:divBdr>
        <w:top w:val="none" w:sz="0" w:space="0" w:color="auto"/>
        <w:left w:val="none" w:sz="0" w:space="0" w:color="auto"/>
        <w:bottom w:val="none" w:sz="0" w:space="0" w:color="auto"/>
        <w:right w:val="none" w:sz="0" w:space="0" w:color="auto"/>
      </w:divBdr>
    </w:div>
    <w:div w:id="412893028">
      <w:bodyDiv w:val="1"/>
      <w:marLeft w:val="0"/>
      <w:marRight w:val="0"/>
      <w:marTop w:val="0"/>
      <w:marBottom w:val="0"/>
      <w:divBdr>
        <w:top w:val="none" w:sz="0" w:space="0" w:color="auto"/>
        <w:left w:val="none" w:sz="0" w:space="0" w:color="auto"/>
        <w:bottom w:val="none" w:sz="0" w:space="0" w:color="auto"/>
        <w:right w:val="none" w:sz="0" w:space="0" w:color="auto"/>
      </w:divBdr>
    </w:div>
    <w:div w:id="574239170">
      <w:bodyDiv w:val="1"/>
      <w:marLeft w:val="0"/>
      <w:marRight w:val="0"/>
      <w:marTop w:val="0"/>
      <w:marBottom w:val="0"/>
      <w:divBdr>
        <w:top w:val="none" w:sz="0" w:space="0" w:color="auto"/>
        <w:left w:val="none" w:sz="0" w:space="0" w:color="auto"/>
        <w:bottom w:val="none" w:sz="0" w:space="0" w:color="auto"/>
        <w:right w:val="none" w:sz="0" w:space="0" w:color="auto"/>
      </w:divBdr>
    </w:div>
    <w:div w:id="681905279">
      <w:bodyDiv w:val="1"/>
      <w:marLeft w:val="0"/>
      <w:marRight w:val="0"/>
      <w:marTop w:val="0"/>
      <w:marBottom w:val="0"/>
      <w:divBdr>
        <w:top w:val="none" w:sz="0" w:space="0" w:color="auto"/>
        <w:left w:val="none" w:sz="0" w:space="0" w:color="auto"/>
        <w:bottom w:val="none" w:sz="0" w:space="0" w:color="auto"/>
        <w:right w:val="none" w:sz="0" w:space="0" w:color="auto"/>
      </w:divBdr>
    </w:div>
    <w:div w:id="707803826">
      <w:bodyDiv w:val="1"/>
      <w:marLeft w:val="0"/>
      <w:marRight w:val="0"/>
      <w:marTop w:val="0"/>
      <w:marBottom w:val="0"/>
      <w:divBdr>
        <w:top w:val="none" w:sz="0" w:space="0" w:color="auto"/>
        <w:left w:val="none" w:sz="0" w:space="0" w:color="auto"/>
        <w:bottom w:val="none" w:sz="0" w:space="0" w:color="auto"/>
        <w:right w:val="none" w:sz="0" w:space="0" w:color="auto"/>
      </w:divBdr>
    </w:div>
    <w:div w:id="791825938">
      <w:bodyDiv w:val="1"/>
      <w:marLeft w:val="0"/>
      <w:marRight w:val="0"/>
      <w:marTop w:val="0"/>
      <w:marBottom w:val="0"/>
      <w:divBdr>
        <w:top w:val="none" w:sz="0" w:space="0" w:color="auto"/>
        <w:left w:val="none" w:sz="0" w:space="0" w:color="auto"/>
        <w:bottom w:val="none" w:sz="0" w:space="0" w:color="auto"/>
        <w:right w:val="none" w:sz="0" w:space="0" w:color="auto"/>
      </w:divBdr>
    </w:div>
    <w:div w:id="873347263">
      <w:bodyDiv w:val="1"/>
      <w:marLeft w:val="0"/>
      <w:marRight w:val="0"/>
      <w:marTop w:val="0"/>
      <w:marBottom w:val="0"/>
      <w:divBdr>
        <w:top w:val="none" w:sz="0" w:space="0" w:color="auto"/>
        <w:left w:val="none" w:sz="0" w:space="0" w:color="auto"/>
        <w:bottom w:val="none" w:sz="0" w:space="0" w:color="auto"/>
        <w:right w:val="none" w:sz="0" w:space="0" w:color="auto"/>
      </w:divBdr>
    </w:div>
    <w:div w:id="1065682493">
      <w:bodyDiv w:val="1"/>
      <w:marLeft w:val="0"/>
      <w:marRight w:val="0"/>
      <w:marTop w:val="0"/>
      <w:marBottom w:val="0"/>
      <w:divBdr>
        <w:top w:val="none" w:sz="0" w:space="0" w:color="auto"/>
        <w:left w:val="none" w:sz="0" w:space="0" w:color="auto"/>
        <w:bottom w:val="none" w:sz="0" w:space="0" w:color="auto"/>
        <w:right w:val="none" w:sz="0" w:space="0" w:color="auto"/>
      </w:divBdr>
    </w:div>
    <w:div w:id="1078019073">
      <w:bodyDiv w:val="1"/>
      <w:marLeft w:val="0"/>
      <w:marRight w:val="0"/>
      <w:marTop w:val="0"/>
      <w:marBottom w:val="0"/>
      <w:divBdr>
        <w:top w:val="none" w:sz="0" w:space="0" w:color="auto"/>
        <w:left w:val="none" w:sz="0" w:space="0" w:color="auto"/>
        <w:bottom w:val="none" w:sz="0" w:space="0" w:color="auto"/>
        <w:right w:val="none" w:sz="0" w:space="0" w:color="auto"/>
      </w:divBdr>
    </w:div>
    <w:div w:id="1216696786">
      <w:bodyDiv w:val="1"/>
      <w:marLeft w:val="0"/>
      <w:marRight w:val="0"/>
      <w:marTop w:val="0"/>
      <w:marBottom w:val="0"/>
      <w:divBdr>
        <w:top w:val="none" w:sz="0" w:space="0" w:color="auto"/>
        <w:left w:val="none" w:sz="0" w:space="0" w:color="auto"/>
        <w:bottom w:val="none" w:sz="0" w:space="0" w:color="auto"/>
        <w:right w:val="none" w:sz="0" w:space="0" w:color="auto"/>
      </w:divBdr>
    </w:div>
    <w:div w:id="1656374765">
      <w:bodyDiv w:val="1"/>
      <w:marLeft w:val="0"/>
      <w:marRight w:val="0"/>
      <w:marTop w:val="0"/>
      <w:marBottom w:val="0"/>
      <w:divBdr>
        <w:top w:val="none" w:sz="0" w:space="0" w:color="auto"/>
        <w:left w:val="none" w:sz="0" w:space="0" w:color="auto"/>
        <w:bottom w:val="none" w:sz="0" w:space="0" w:color="auto"/>
        <w:right w:val="none" w:sz="0" w:space="0" w:color="auto"/>
      </w:divBdr>
    </w:div>
    <w:div w:id="1825655282">
      <w:bodyDiv w:val="1"/>
      <w:marLeft w:val="0"/>
      <w:marRight w:val="0"/>
      <w:marTop w:val="0"/>
      <w:marBottom w:val="0"/>
      <w:divBdr>
        <w:top w:val="none" w:sz="0" w:space="0" w:color="auto"/>
        <w:left w:val="none" w:sz="0" w:space="0" w:color="auto"/>
        <w:bottom w:val="none" w:sz="0" w:space="0" w:color="auto"/>
        <w:right w:val="none" w:sz="0" w:space="0" w:color="auto"/>
      </w:divBdr>
    </w:div>
    <w:div w:id="1844393067">
      <w:bodyDiv w:val="1"/>
      <w:marLeft w:val="0"/>
      <w:marRight w:val="0"/>
      <w:marTop w:val="0"/>
      <w:marBottom w:val="0"/>
      <w:divBdr>
        <w:top w:val="none" w:sz="0" w:space="0" w:color="auto"/>
        <w:left w:val="none" w:sz="0" w:space="0" w:color="auto"/>
        <w:bottom w:val="none" w:sz="0" w:space="0" w:color="auto"/>
        <w:right w:val="none" w:sz="0" w:space="0" w:color="auto"/>
      </w:divBdr>
    </w:div>
    <w:div w:id="193116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BF1CB-F399-4A1A-BE70-DFBAFAE1B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2620</Words>
  <Characters>14935</Characters>
  <Application>Microsoft Office Word</Application>
  <DocSecurity>0</DocSecurity>
  <Lines>124</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MPRH</Company>
  <LinksUpToDate>false</LinksUpToDate>
  <CharactersWithSpaces>17520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Željko Tomačić</dc:creator>
  <cp:lastModifiedBy>Mladen Duvnjak</cp:lastModifiedBy>
  <cp:revision>4</cp:revision>
  <cp:lastPrinted>2024-11-12T09:43:00Z</cp:lastPrinted>
  <dcterms:created xsi:type="dcterms:W3CDTF">2024-11-12T10:47:00Z</dcterms:created>
  <dcterms:modified xsi:type="dcterms:W3CDTF">2024-11-14T10:50:00Z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